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28C62D" w14:textId="3AA727D0" w:rsidR="002E1358" w:rsidRPr="0015473F" w:rsidRDefault="005C5328" w:rsidP="00A32741">
      <w:pPr>
        <w:ind w:right="-330"/>
        <w:rPr>
          <w:rFonts w:asciiTheme="minorHAnsi" w:hAnsiTheme="minorHAnsi"/>
          <w:bCs/>
        </w:rPr>
      </w:pPr>
      <w:r w:rsidRPr="0015473F">
        <w:rPr>
          <w:rFonts w:asciiTheme="minorHAnsi" w:hAnsiTheme="minorHAnsi"/>
          <w:bCs/>
        </w:rPr>
        <w:t>C</w:t>
      </w:r>
      <w:r w:rsidR="00502246">
        <w:rPr>
          <w:rFonts w:asciiTheme="minorHAnsi" w:hAnsiTheme="minorHAnsi"/>
          <w:bCs/>
        </w:rPr>
        <w:t>omunicato stampa</w:t>
      </w:r>
      <w:r w:rsidR="00766137">
        <w:rPr>
          <w:rFonts w:asciiTheme="minorHAnsi" w:hAnsiTheme="minorHAnsi"/>
          <w:bCs/>
        </w:rPr>
        <w:t xml:space="preserve"> </w:t>
      </w:r>
    </w:p>
    <w:p w14:paraId="5CCB5912" w14:textId="45B62333" w:rsidR="00350214" w:rsidRDefault="00C553AC" w:rsidP="00AE6EB6">
      <w:pPr>
        <w:spacing w:after="120"/>
        <w:jc w:val="both"/>
        <w:rPr>
          <w:rFonts w:asciiTheme="minorHAnsi" w:eastAsia="Yu Mincho" w:hAnsiTheme="minorHAnsi" w:cs="Arial"/>
          <w:b/>
          <w:bCs/>
          <w:kern w:val="2"/>
          <w:sz w:val="32"/>
          <w:szCs w:val="32"/>
          <w:lang w:eastAsia="en-GB"/>
          <w14:ligatures w14:val="standardContextual"/>
        </w:rPr>
      </w:pPr>
      <w:r w:rsidRPr="00C553AC">
        <w:rPr>
          <w:rFonts w:asciiTheme="minorHAnsi" w:eastAsia="Yu Mincho" w:hAnsiTheme="minorHAnsi" w:cs="Arial"/>
          <w:b/>
          <w:bCs/>
          <w:kern w:val="2"/>
          <w:sz w:val="32"/>
          <w:szCs w:val="32"/>
          <w:lang w:eastAsia="en-GB"/>
          <w14:ligatures w14:val="standardContextual"/>
        </w:rPr>
        <w:t xml:space="preserve">XPENG P7+: al via le vendite in Italia della nuova fastback elettrica </w:t>
      </w:r>
      <w:r w:rsidR="00846228">
        <w:rPr>
          <w:rFonts w:asciiTheme="minorHAnsi" w:eastAsia="Yu Mincho" w:hAnsiTheme="minorHAnsi" w:cs="Arial"/>
          <w:b/>
          <w:bCs/>
          <w:kern w:val="2"/>
          <w:sz w:val="32"/>
          <w:szCs w:val="32"/>
          <w:lang w:eastAsia="en-GB"/>
          <w14:ligatures w14:val="standardContextual"/>
        </w:rPr>
        <w:t xml:space="preserve">definita </w:t>
      </w:r>
      <w:r>
        <w:rPr>
          <w:rFonts w:asciiTheme="minorHAnsi" w:eastAsia="Yu Mincho" w:hAnsiTheme="minorHAnsi" w:cs="Arial"/>
          <w:b/>
          <w:bCs/>
          <w:kern w:val="2"/>
          <w:sz w:val="32"/>
          <w:szCs w:val="32"/>
          <w:lang w:eastAsia="en-GB"/>
          <w14:ligatures w14:val="standardContextual"/>
        </w:rPr>
        <w:t>dall’</w:t>
      </w:r>
      <w:r w:rsidRPr="00C553AC">
        <w:rPr>
          <w:rFonts w:asciiTheme="minorHAnsi" w:eastAsia="Yu Mincho" w:hAnsiTheme="minorHAnsi" w:cs="Arial"/>
          <w:b/>
          <w:bCs/>
          <w:kern w:val="2"/>
          <w:sz w:val="32"/>
          <w:szCs w:val="32"/>
          <w:lang w:eastAsia="en-GB"/>
          <w14:ligatures w14:val="standardContextual"/>
        </w:rPr>
        <w:t>IA</w:t>
      </w:r>
    </w:p>
    <w:p w14:paraId="4AB7C43D" w14:textId="77777777" w:rsidR="00847A4D" w:rsidRDefault="00847A4D" w:rsidP="00AE6EB6">
      <w:pPr>
        <w:spacing w:after="120"/>
        <w:jc w:val="both"/>
        <w:rPr>
          <w:rFonts w:asciiTheme="minorHAnsi" w:eastAsia="Yu Mincho" w:hAnsiTheme="minorHAnsi" w:cs="Arial"/>
          <w:b/>
          <w:bCs/>
          <w:kern w:val="2"/>
          <w:sz w:val="32"/>
          <w:szCs w:val="32"/>
          <w:lang w:eastAsia="en-GB"/>
          <w14:ligatures w14:val="standardContextual"/>
        </w:rPr>
      </w:pPr>
    </w:p>
    <w:p w14:paraId="00E0B556" w14:textId="7FDA3B0B" w:rsidR="0022674D" w:rsidRDefault="00233293" w:rsidP="0022674D">
      <w:pPr>
        <w:spacing w:after="120"/>
        <w:jc w:val="both"/>
        <w:rPr>
          <w:rFonts w:asciiTheme="minorHAnsi" w:eastAsia="Yu Mincho" w:hAnsiTheme="minorHAnsi" w:cs="Arial"/>
          <w:kern w:val="2"/>
          <w:sz w:val="22"/>
          <w:szCs w:val="22"/>
          <w:lang w:eastAsia="en-GB"/>
          <w14:ligatures w14:val="standardContextual"/>
        </w:rPr>
      </w:pPr>
      <w:r w:rsidRPr="00DB2244">
        <w:rPr>
          <w:rFonts w:asciiTheme="minorHAnsi" w:eastAsia="Yu Mincho" w:hAnsiTheme="minorHAnsi" w:cs="Arial"/>
          <w:b/>
          <w:bCs/>
          <w:kern w:val="2"/>
          <w:sz w:val="22"/>
          <w:szCs w:val="22"/>
          <w:lang w:eastAsia="en-GB"/>
          <w14:ligatures w14:val="standardContextual"/>
        </w:rPr>
        <w:t>Milano</w:t>
      </w:r>
      <w:r w:rsidR="00D27614" w:rsidRPr="00DB2244">
        <w:rPr>
          <w:rFonts w:asciiTheme="minorHAnsi" w:eastAsia="Yu Mincho" w:hAnsiTheme="minorHAnsi" w:cs="Arial"/>
          <w:b/>
          <w:bCs/>
          <w:kern w:val="2"/>
          <w:sz w:val="22"/>
          <w:szCs w:val="22"/>
          <w:lang w:eastAsia="en-GB"/>
          <w14:ligatures w14:val="standardContextual"/>
        </w:rPr>
        <w:t xml:space="preserve">, </w:t>
      </w:r>
      <w:r w:rsidR="00340099">
        <w:rPr>
          <w:rFonts w:asciiTheme="minorHAnsi" w:eastAsia="Yu Mincho" w:hAnsiTheme="minorHAnsi" w:cs="Arial"/>
          <w:b/>
          <w:bCs/>
          <w:kern w:val="2"/>
          <w:sz w:val="22"/>
          <w:szCs w:val="22"/>
          <w:lang w:eastAsia="en-GB"/>
          <w14:ligatures w14:val="standardContextual"/>
        </w:rPr>
        <w:t>1</w:t>
      </w:r>
      <w:r w:rsidR="00FB0246">
        <w:rPr>
          <w:rFonts w:asciiTheme="minorHAnsi" w:eastAsia="Yu Mincho" w:hAnsiTheme="minorHAnsi" w:cs="Arial"/>
          <w:b/>
          <w:bCs/>
          <w:kern w:val="2"/>
          <w:sz w:val="22"/>
          <w:szCs w:val="22"/>
          <w:lang w:eastAsia="en-GB"/>
          <w14:ligatures w14:val="standardContextual"/>
        </w:rPr>
        <w:t>7</w:t>
      </w:r>
      <w:r w:rsidR="007C2235" w:rsidRPr="00DB2244">
        <w:rPr>
          <w:rFonts w:asciiTheme="minorHAnsi" w:eastAsia="Yu Mincho" w:hAnsiTheme="minorHAnsi" w:cs="Arial"/>
          <w:b/>
          <w:bCs/>
          <w:kern w:val="2"/>
          <w:sz w:val="22"/>
          <w:szCs w:val="22"/>
          <w:lang w:eastAsia="en-GB"/>
          <w14:ligatures w14:val="standardContextual"/>
        </w:rPr>
        <w:t xml:space="preserve"> </w:t>
      </w:r>
      <w:r w:rsidR="000369C4">
        <w:rPr>
          <w:rFonts w:asciiTheme="minorHAnsi" w:eastAsia="Yu Mincho" w:hAnsiTheme="minorHAnsi" w:cs="Arial"/>
          <w:b/>
          <w:bCs/>
          <w:kern w:val="2"/>
          <w:sz w:val="22"/>
          <w:szCs w:val="22"/>
          <w:lang w:eastAsia="en-GB"/>
          <w14:ligatures w14:val="standardContextual"/>
        </w:rPr>
        <w:t>giugno</w:t>
      </w:r>
      <w:r w:rsidR="00D27614" w:rsidRPr="00DB2244">
        <w:rPr>
          <w:rFonts w:asciiTheme="minorHAnsi" w:eastAsia="Yu Mincho" w:hAnsiTheme="minorHAnsi" w:cs="Arial"/>
          <w:b/>
          <w:bCs/>
          <w:kern w:val="2"/>
          <w:sz w:val="22"/>
          <w:szCs w:val="22"/>
          <w:lang w:eastAsia="en-GB"/>
          <w14:ligatures w14:val="standardContextual"/>
        </w:rPr>
        <w:t xml:space="preserve"> 2026</w:t>
      </w:r>
      <w:r w:rsidR="00D23EBD" w:rsidRPr="00DB2244">
        <w:rPr>
          <w:rFonts w:asciiTheme="minorHAnsi" w:eastAsia="Yu Mincho" w:hAnsiTheme="minorHAnsi" w:cs="Arial"/>
          <w:kern w:val="2"/>
          <w:sz w:val="22"/>
          <w:szCs w:val="22"/>
          <w:lang w:eastAsia="en-GB"/>
          <w14:ligatures w14:val="standardContextual"/>
        </w:rPr>
        <w:t xml:space="preserve"> </w:t>
      </w:r>
      <w:r w:rsidR="00AE6EB6">
        <w:rPr>
          <w:rFonts w:asciiTheme="minorHAnsi" w:eastAsia="Yu Mincho" w:hAnsiTheme="minorHAnsi" w:cs="Arial"/>
          <w:kern w:val="2"/>
          <w:sz w:val="22"/>
          <w:szCs w:val="22"/>
          <w:lang w:eastAsia="en-GB"/>
          <w14:ligatures w14:val="standardContextual"/>
        </w:rPr>
        <w:t>-</w:t>
      </w:r>
      <w:r w:rsidR="001F336F" w:rsidRPr="001F336F">
        <w:t xml:space="preserve"> </w:t>
      </w:r>
      <w:r w:rsidR="001F336F" w:rsidRPr="001F336F">
        <w:rPr>
          <w:rFonts w:asciiTheme="minorHAnsi" w:eastAsia="Yu Mincho" w:hAnsiTheme="minorHAnsi" w:cs="Arial"/>
          <w:kern w:val="2"/>
          <w:sz w:val="22"/>
          <w:szCs w:val="22"/>
          <w:lang w:eastAsia="en-GB"/>
          <w14:ligatures w14:val="standardContextual"/>
        </w:rPr>
        <w:t xml:space="preserve">XPENG accelera la sua espansione sul mercato italiano annunciando </w:t>
      </w:r>
      <w:r w:rsidR="00C76439">
        <w:rPr>
          <w:rFonts w:asciiTheme="minorHAnsi" w:eastAsia="Yu Mincho" w:hAnsiTheme="minorHAnsi" w:cs="Arial"/>
          <w:kern w:val="2"/>
          <w:sz w:val="22"/>
          <w:szCs w:val="22"/>
          <w:lang w:eastAsia="en-GB"/>
          <w14:ligatures w14:val="standardContextual"/>
        </w:rPr>
        <w:t>l’avvio della commercializzazione del</w:t>
      </w:r>
      <w:r w:rsidR="001F336F" w:rsidRPr="001F336F">
        <w:rPr>
          <w:rFonts w:asciiTheme="minorHAnsi" w:eastAsia="Yu Mincho" w:hAnsiTheme="minorHAnsi" w:cs="Arial"/>
          <w:kern w:val="2"/>
          <w:sz w:val="22"/>
          <w:szCs w:val="22"/>
          <w:lang w:eastAsia="en-GB"/>
          <w14:ligatures w14:val="standardContextual"/>
        </w:rPr>
        <w:t xml:space="preserve">la P7+, </w:t>
      </w:r>
      <w:r w:rsidR="00CB6967">
        <w:rPr>
          <w:rFonts w:asciiTheme="minorHAnsi" w:eastAsia="Yu Mincho" w:hAnsiTheme="minorHAnsi" w:cs="Arial"/>
          <w:kern w:val="2"/>
          <w:sz w:val="22"/>
          <w:szCs w:val="22"/>
          <w:lang w:eastAsia="en-GB"/>
          <w14:ligatures w14:val="standardContextual"/>
        </w:rPr>
        <w:t>l’</w:t>
      </w:r>
      <w:r w:rsidR="001F336F" w:rsidRPr="001F336F">
        <w:rPr>
          <w:rFonts w:asciiTheme="minorHAnsi" w:eastAsia="Yu Mincho" w:hAnsiTheme="minorHAnsi" w:cs="Arial"/>
          <w:kern w:val="2"/>
          <w:sz w:val="22"/>
          <w:szCs w:val="22"/>
          <w:lang w:eastAsia="en-GB"/>
          <w14:ligatures w14:val="standardContextual"/>
        </w:rPr>
        <w:t xml:space="preserve">innovativa fastback </w:t>
      </w:r>
      <w:r w:rsidR="00465C7B">
        <w:rPr>
          <w:rFonts w:asciiTheme="minorHAnsi" w:eastAsia="Yu Mincho" w:hAnsiTheme="minorHAnsi" w:cs="Arial"/>
          <w:kern w:val="2"/>
          <w:sz w:val="22"/>
          <w:szCs w:val="22"/>
          <w:lang w:eastAsia="en-GB"/>
          <w14:ligatures w14:val="standardContextual"/>
        </w:rPr>
        <w:t xml:space="preserve">100% elettrica </w:t>
      </w:r>
      <w:r w:rsidR="001F336F" w:rsidRPr="001F336F">
        <w:rPr>
          <w:rFonts w:asciiTheme="minorHAnsi" w:eastAsia="Yu Mincho" w:hAnsiTheme="minorHAnsi" w:cs="Arial"/>
          <w:kern w:val="2"/>
          <w:sz w:val="22"/>
          <w:szCs w:val="22"/>
          <w:lang w:eastAsia="en-GB"/>
          <w14:ligatures w14:val="standardContextual"/>
        </w:rPr>
        <w:t xml:space="preserve">concepita </w:t>
      </w:r>
      <w:r w:rsidR="00465C7B">
        <w:rPr>
          <w:rFonts w:asciiTheme="minorHAnsi" w:eastAsia="Yu Mincho" w:hAnsiTheme="minorHAnsi" w:cs="Arial"/>
          <w:kern w:val="2"/>
          <w:sz w:val="22"/>
          <w:szCs w:val="22"/>
          <w:lang w:eastAsia="en-GB"/>
          <w14:ligatures w14:val="standardContextual"/>
        </w:rPr>
        <w:t>da</w:t>
      </w:r>
      <w:r w:rsidR="001F336F" w:rsidRPr="001F336F">
        <w:rPr>
          <w:rFonts w:asciiTheme="minorHAnsi" w:eastAsia="Yu Mincho" w:hAnsiTheme="minorHAnsi" w:cs="Arial"/>
          <w:kern w:val="2"/>
          <w:sz w:val="22"/>
          <w:szCs w:val="22"/>
          <w:lang w:eastAsia="en-GB"/>
          <w14:ligatures w14:val="standardContextual"/>
        </w:rPr>
        <w:t>ll'intelligenza artificiale</w:t>
      </w:r>
      <w:r w:rsidR="00496F1A">
        <w:rPr>
          <w:rFonts w:asciiTheme="minorHAnsi" w:eastAsia="Yu Mincho" w:hAnsiTheme="minorHAnsi" w:cs="Arial"/>
          <w:kern w:val="2"/>
          <w:sz w:val="22"/>
          <w:szCs w:val="22"/>
          <w:lang w:eastAsia="en-GB"/>
          <w14:ligatures w14:val="standardContextual"/>
        </w:rPr>
        <w:t xml:space="preserve">. Il nuovo modello </w:t>
      </w:r>
      <w:r w:rsidR="00E204E9">
        <w:rPr>
          <w:rFonts w:asciiTheme="minorHAnsi" w:eastAsia="Yu Mincho" w:hAnsiTheme="minorHAnsi" w:cs="Arial"/>
          <w:kern w:val="2"/>
          <w:sz w:val="22"/>
          <w:szCs w:val="22"/>
          <w:lang w:eastAsia="en-GB"/>
          <w14:ligatures w14:val="standardContextual"/>
        </w:rPr>
        <w:t>va ad a</w:t>
      </w:r>
      <w:r w:rsidR="00701178">
        <w:rPr>
          <w:rFonts w:asciiTheme="minorHAnsi" w:eastAsia="Yu Mincho" w:hAnsiTheme="minorHAnsi" w:cs="Arial"/>
          <w:kern w:val="2"/>
          <w:sz w:val="22"/>
          <w:szCs w:val="22"/>
          <w:lang w:eastAsia="en-GB"/>
          <w14:ligatures w14:val="standardContextual"/>
        </w:rPr>
        <w:t>ffiancarsi ai SUV G6 e G9,</w:t>
      </w:r>
      <w:r w:rsidR="00BF302E">
        <w:rPr>
          <w:rFonts w:asciiTheme="minorHAnsi" w:eastAsia="Yu Mincho" w:hAnsiTheme="minorHAnsi" w:cs="Arial"/>
          <w:kern w:val="2"/>
          <w:sz w:val="22"/>
          <w:szCs w:val="22"/>
          <w:lang w:eastAsia="en-GB"/>
          <w14:ligatures w14:val="standardContextual"/>
        </w:rPr>
        <w:t xml:space="preserve"> già </w:t>
      </w:r>
      <w:r w:rsidR="00701178">
        <w:rPr>
          <w:rFonts w:asciiTheme="minorHAnsi" w:eastAsia="Yu Mincho" w:hAnsiTheme="minorHAnsi" w:cs="Arial"/>
          <w:kern w:val="2"/>
          <w:sz w:val="22"/>
          <w:szCs w:val="22"/>
          <w:lang w:eastAsia="en-GB"/>
          <w14:ligatures w14:val="standardContextual"/>
        </w:rPr>
        <w:t xml:space="preserve">disponibili </w:t>
      </w:r>
      <w:r w:rsidR="00BF302E">
        <w:rPr>
          <w:rFonts w:asciiTheme="minorHAnsi" w:eastAsia="Yu Mincho" w:hAnsiTheme="minorHAnsi" w:cs="Arial"/>
          <w:kern w:val="2"/>
          <w:sz w:val="22"/>
          <w:szCs w:val="22"/>
          <w:lang w:eastAsia="en-GB"/>
          <w14:ligatures w14:val="standardContextual"/>
        </w:rPr>
        <w:t xml:space="preserve">da alcuni mesi presso </w:t>
      </w:r>
      <w:r w:rsidR="004E4BEA">
        <w:rPr>
          <w:rFonts w:asciiTheme="minorHAnsi" w:eastAsia="Yu Mincho" w:hAnsiTheme="minorHAnsi" w:cs="Arial"/>
          <w:kern w:val="2"/>
          <w:sz w:val="22"/>
          <w:szCs w:val="22"/>
          <w:lang w:eastAsia="en-GB"/>
          <w14:ligatures w14:val="standardContextual"/>
        </w:rPr>
        <w:t>la rete d</w:t>
      </w:r>
      <w:r w:rsidR="00BF302E">
        <w:rPr>
          <w:rFonts w:asciiTheme="minorHAnsi" w:eastAsia="Yu Mincho" w:hAnsiTheme="minorHAnsi" w:cs="Arial"/>
          <w:kern w:val="2"/>
          <w:sz w:val="22"/>
          <w:szCs w:val="22"/>
          <w:lang w:eastAsia="en-GB"/>
          <w14:ligatures w14:val="standardContextual"/>
        </w:rPr>
        <w:t>i vendita ufficiale,</w:t>
      </w:r>
      <w:r w:rsidR="002C3065" w:rsidRPr="000B1617">
        <w:rPr>
          <w:rFonts w:asciiTheme="minorHAnsi" w:eastAsia="Yu Mincho" w:hAnsiTheme="minorHAnsi" w:cs="Arial"/>
          <w:kern w:val="2"/>
          <w:sz w:val="22"/>
          <w:szCs w:val="22"/>
          <w:lang w:eastAsia="en-GB"/>
          <w14:ligatures w14:val="standardContextual"/>
        </w:rPr>
        <w:t xml:space="preserve"> e ne condivide l'impronta industriale. Al pari delle versioni MY26 d</w:t>
      </w:r>
      <w:r w:rsidR="002C3065">
        <w:rPr>
          <w:rFonts w:asciiTheme="minorHAnsi" w:eastAsia="Yu Mincho" w:hAnsiTheme="minorHAnsi" w:cs="Arial"/>
          <w:kern w:val="2"/>
          <w:sz w:val="22"/>
          <w:szCs w:val="22"/>
          <w:lang w:eastAsia="en-GB"/>
          <w14:ligatures w14:val="standardContextual"/>
        </w:rPr>
        <w:t>ei due SUV</w:t>
      </w:r>
      <w:r w:rsidR="002C3065" w:rsidRPr="000B1617">
        <w:rPr>
          <w:rFonts w:asciiTheme="minorHAnsi" w:eastAsia="Yu Mincho" w:hAnsiTheme="minorHAnsi" w:cs="Arial"/>
          <w:kern w:val="2"/>
          <w:sz w:val="22"/>
          <w:szCs w:val="22"/>
          <w:lang w:eastAsia="en-GB"/>
          <w14:ligatures w14:val="standardContextual"/>
        </w:rPr>
        <w:t>, infatti, la P7+ viene assemblata a Graz, in Austria, presso gli stabilimenti della Magna Steyr, confermandosi come il terzo veicolo</w:t>
      </w:r>
      <w:r w:rsidR="002C3065">
        <w:rPr>
          <w:rFonts w:asciiTheme="minorHAnsi" w:eastAsia="Yu Mincho" w:hAnsiTheme="minorHAnsi" w:cs="Arial"/>
          <w:kern w:val="2"/>
          <w:sz w:val="22"/>
          <w:szCs w:val="22"/>
          <w:lang w:eastAsia="en-GB"/>
          <w14:ligatures w14:val="standardContextual"/>
        </w:rPr>
        <w:t xml:space="preserve"> XPENG</w:t>
      </w:r>
      <w:r w:rsidR="002C3065" w:rsidRPr="000B1617">
        <w:rPr>
          <w:rFonts w:asciiTheme="minorHAnsi" w:eastAsia="Yu Mincho" w:hAnsiTheme="minorHAnsi" w:cs="Arial"/>
          <w:kern w:val="2"/>
          <w:sz w:val="22"/>
          <w:szCs w:val="22"/>
          <w:lang w:eastAsia="en-GB"/>
          <w14:ligatures w14:val="standardContextual"/>
        </w:rPr>
        <w:t xml:space="preserve"> a</w:t>
      </w:r>
      <w:r w:rsidR="002C3065">
        <w:rPr>
          <w:rFonts w:asciiTheme="minorHAnsi" w:eastAsia="Yu Mincho" w:hAnsiTheme="minorHAnsi" w:cs="Arial"/>
          <w:kern w:val="2"/>
          <w:sz w:val="22"/>
          <w:szCs w:val="22"/>
          <w:lang w:eastAsia="en-GB"/>
          <w14:ligatures w14:val="standardContextual"/>
        </w:rPr>
        <w:t>d</w:t>
      </w:r>
      <w:r w:rsidR="002C3065" w:rsidRPr="000B1617">
        <w:rPr>
          <w:rFonts w:asciiTheme="minorHAnsi" w:eastAsia="Yu Mincho" w:hAnsiTheme="minorHAnsi" w:cs="Arial"/>
          <w:kern w:val="2"/>
          <w:sz w:val="22"/>
          <w:szCs w:val="22"/>
          <w:lang w:eastAsia="en-GB"/>
          <w14:ligatures w14:val="standardContextual"/>
        </w:rPr>
        <w:t xml:space="preserve"> essere </w:t>
      </w:r>
      <w:r w:rsidR="002C3065">
        <w:rPr>
          <w:rFonts w:asciiTheme="minorHAnsi" w:eastAsia="Yu Mincho" w:hAnsiTheme="minorHAnsi" w:cs="Arial"/>
          <w:kern w:val="2"/>
          <w:sz w:val="22"/>
          <w:szCs w:val="22"/>
          <w:lang w:eastAsia="en-GB"/>
          <w14:ligatures w14:val="standardContextual"/>
        </w:rPr>
        <w:t>prodotto</w:t>
      </w:r>
      <w:r w:rsidR="002C3065" w:rsidRPr="000B1617">
        <w:rPr>
          <w:rFonts w:asciiTheme="minorHAnsi" w:eastAsia="Yu Mincho" w:hAnsiTheme="minorHAnsi" w:cs="Arial"/>
          <w:kern w:val="2"/>
          <w:sz w:val="22"/>
          <w:szCs w:val="22"/>
          <w:lang w:eastAsia="en-GB"/>
          <w14:ligatures w14:val="standardContextual"/>
        </w:rPr>
        <w:t xml:space="preserve"> </w:t>
      </w:r>
      <w:r w:rsidR="002C3065">
        <w:rPr>
          <w:rFonts w:asciiTheme="minorHAnsi" w:eastAsia="Yu Mincho" w:hAnsiTheme="minorHAnsi" w:cs="Arial"/>
          <w:kern w:val="2"/>
          <w:sz w:val="22"/>
          <w:szCs w:val="22"/>
          <w:lang w:eastAsia="en-GB"/>
          <w14:ligatures w14:val="standardContextual"/>
        </w:rPr>
        <w:t>in Europa.</w:t>
      </w:r>
    </w:p>
    <w:p w14:paraId="1A033692" w14:textId="56A1335F" w:rsidR="00D2694C" w:rsidRDefault="00D2694C" w:rsidP="00AE6EB6">
      <w:pPr>
        <w:spacing w:after="120"/>
        <w:jc w:val="both"/>
        <w:rPr>
          <w:rFonts w:asciiTheme="minorHAnsi" w:eastAsia="Yu Mincho" w:hAnsiTheme="minorHAnsi" w:cs="Arial"/>
          <w:kern w:val="2"/>
          <w:sz w:val="22"/>
          <w:szCs w:val="22"/>
          <w:lang w:eastAsia="en-GB"/>
          <w14:ligatures w14:val="standardContextual"/>
        </w:rPr>
      </w:pPr>
      <w:r w:rsidRPr="00D2694C">
        <w:rPr>
          <w:rFonts w:asciiTheme="minorHAnsi" w:eastAsia="Yu Mincho" w:hAnsiTheme="minorHAnsi" w:cs="Arial"/>
          <w:kern w:val="2"/>
          <w:sz w:val="22"/>
          <w:szCs w:val="22"/>
          <w:lang w:eastAsia="en-GB"/>
          <w14:ligatures w14:val="standardContextual"/>
        </w:rPr>
        <w:t xml:space="preserve">"L'arrivo della P7+ sul mercato italiano rappresenta una tappa fondamentale </w:t>
      </w:r>
      <w:r w:rsidR="00276FED">
        <w:rPr>
          <w:rFonts w:asciiTheme="minorHAnsi" w:eastAsia="Yu Mincho" w:hAnsiTheme="minorHAnsi" w:cs="Arial"/>
          <w:kern w:val="2"/>
          <w:sz w:val="22"/>
          <w:szCs w:val="22"/>
          <w:lang w:eastAsia="en-GB"/>
          <w14:ligatures w14:val="standardContextual"/>
        </w:rPr>
        <w:t xml:space="preserve">del </w:t>
      </w:r>
      <w:r w:rsidRPr="00D2694C">
        <w:rPr>
          <w:rFonts w:asciiTheme="minorHAnsi" w:eastAsia="Yu Mincho" w:hAnsiTheme="minorHAnsi" w:cs="Arial"/>
          <w:kern w:val="2"/>
          <w:sz w:val="22"/>
          <w:szCs w:val="22"/>
          <w:lang w:eastAsia="en-GB"/>
          <w14:ligatures w14:val="standardContextual"/>
        </w:rPr>
        <w:t>percorso di espansione europea</w:t>
      </w:r>
      <w:r w:rsidR="00276FED">
        <w:rPr>
          <w:rFonts w:asciiTheme="minorHAnsi" w:eastAsia="Yu Mincho" w:hAnsiTheme="minorHAnsi" w:cs="Arial"/>
          <w:kern w:val="2"/>
          <w:sz w:val="22"/>
          <w:szCs w:val="22"/>
          <w:lang w:eastAsia="en-GB"/>
          <w14:ligatures w14:val="standardContextual"/>
        </w:rPr>
        <w:t xml:space="preserve"> di XPENG</w:t>
      </w:r>
      <w:r w:rsidRPr="00D2694C">
        <w:rPr>
          <w:rFonts w:asciiTheme="minorHAnsi" w:eastAsia="Yu Mincho" w:hAnsiTheme="minorHAnsi" w:cs="Arial"/>
          <w:kern w:val="2"/>
          <w:sz w:val="22"/>
          <w:szCs w:val="22"/>
          <w:lang w:eastAsia="en-GB"/>
          <w14:ligatures w14:val="standardContextual"/>
        </w:rPr>
        <w:t>"</w:t>
      </w:r>
      <w:r w:rsidR="00846228">
        <w:rPr>
          <w:rFonts w:asciiTheme="minorHAnsi" w:eastAsia="Yu Mincho" w:hAnsiTheme="minorHAnsi" w:cs="Arial"/>
          <w:kern w:val="2"/>
          <w:sz w:val="22"/>
          <w:szCs w:val="22"/>
          <w:lang w:eastAsia="en-GB"/>
          <w14:ligatures w14:val="standardContextual"/>
        </w:rPr>
        <w:t>,</w:t>
      </w:r>
      <w:r w:rsidRPr="00D2694C">
        <w:rPr>
          <w:rFonts w:asciiTheme="minorHAnsi" w:eastAsia="Yu Mincho" w:hAnsiTheme="minorHAnsi" w:cs="Arial"/>
          <w:kern w:val="2"/>
          <w:sz w:val="22"/>
          <w:szCs w:val="22"/>
          <w:lang w:eastAsia="en-GB"/>
          <w14:ligatures w14:val="standardContextual"/>
        </w:rPr>
        <w:t xml:space="preserve"> commenta il </w:t>
      </w:r>
      <w:r w:rsidRPr="00D2694C">
        <w:rPr>
          <w:rFonts w:asciiTheme="minorHAnsi" w:eastAsia="Yu Mincho" w:hAnsiTheme="minorHAnsi" w:cs="Arial"/>
          <w:b/>
          <w:bCs/>
          <w:kern w:val="2"/>
          <w:sz w:val="22"/>
          <w:szCs w:val="22"/>
          <w:lang w:eastAsia="en-GB"/>
          <w14:ligatures w14:val="standardContextual"/>
        </w:rPr>
        <w:t>Management di ATFlow</w:t>
      </w:r>
      <w:r w:rsidR="00465C7B">
        <w:rPr>
          <w:rFonts w:asciiTheme="minorHAnsi" w:eastAsia="Yu Mincho" w:hAnsiTheme="minorHAnsi" w:cs="Arial"/>
          <w:b/>
          <w:bCs/>
          <w:kern w:val="2"/>
          <w:sz w:val="22"/>
          <w:szCs w:val="22"/>
          <w:lang w:eastAsia="en-GB"/>
          <w14:ligatures w14:val="standardContextual"/>
        </w:rPr>
        <w:t xml:space="preserve">, </w:t>
      </w:r>
      <w:r w:rsidR="00465C7B" w:rsidRPr="002F50DE">
        <w:rPr>
          <w:rFonts w:asciiTheme="minorHAnsi" w:eastAsia="Yu Mincho" w:hAnsiTheme="minorHAnsi" w:cs="Arial"/>
          <w:kern w:val="2"/>
          <w:sz w:val="22"/>
          <w:szCs w:val="22"/>
          <w:lang w:eastAsia="en-GB"/>
          <w14:ligatures w14:val="standardContextual"/>
        </w:rPr>
        <w:t>importatore e distributore ufficiale d</w:t>
      </w:r>
      <w:r w:rsidR="00465C7B">
        <w:rPr>
          <w:rFonts w:asciiTheme="minorHAnsi" w:eastAsia="Yu Mincho" w:hAnsiTheme="minorHAnsi" w:cs="Arial"/>
          <w:kern w:val="2"/>
          <w:sz w:val="22"/>
          <w:szCs w:val="22"/>
          <w:lang w:eastAsia="en-GB"/>
          <w14:ligatures w14:val="standardContextual"/>
        </w:rPr>
        <w:t>i XPENG in Italia</w:t>
      </w:r>
      <w:r w:rsidR="00846228">
        <w:rPr>
          <w:rFonts w:asciiTheme="minorHAnsi" w:eastAsia="Yu Mincho" w:hAnsiTheme="minorHAnsi" w:cs="Arial"/>
          <w:kern w:val="2"/>
          <w:sz w:val="22"/>
          <w:szCs w:val="22"/>
          <w:lang w:eastAsia="en-GB"/>
          <w14:ligatures w14:val="standardContextual"/>
        </w:rPr>
        <w:t>.</w:t>
      </w:r>
      <w:r w:rsidRPr="00D2694C">
        <w:rPr>
          <w:rFonts w:asciiTheme="minorHAnsi" w:eastAsia="Yu Mincho" w:hAnsiTheme="minorHAnsi" w:cs="Arial"/>
          <w:kern w:val="2"/>
          <w:sz w:val="22"/>
          <w:szCs w:val="22"/>
          <w:lang w:eastAsia="en-GB"/>
          <w14:ligatures w14:val="standardContextual"/>
        </w:rPr>
        <w:t xml:space="preserve"> </w:t>
      </w:r>
      <w:r w:rsidR="00821C81">
        <w:rPr>
          <w:rFonts w:asciiTheme="minorHAnsi" w:eastAsia="Yu Mincho" w:hAnsiTheme="minorHAnsi" w:cs="Arial"/>
          <w:kern w:val="2"/>
          <w:sz w:val="22"/>
          <w:szCs w:val="22"/>
          <w:lang w:eastAsia="en-GB"/>
          <w14:ligatures w14:val="standardContextual"/>
        </w:rPr>
        <w:t>“</w:t>
      </w:r>
      <w:r w:rsidR="00FB2329">
        <w:rPr>
          <w:rFonts w:asciiTheme="minorHAnsi" w:eastAsia="Yu Mincho" w:hAnsiTheme="minorHAnsi" w:cs="Arial"/>
          <w:kern w:val="2"/>
          <w:sz w:val="22"/>
          <w:szCs w:val="22"/>
          <w:lang w:eastAsia="en-GB"/>
          <w14:ligatures w14:val="standardContextual"/>
        </w:rPr>
        <w:t>Insieme ai nostri</w:t>
      </w:r>
      <w:r w:rsidR="004E4BEA">
        <w:rPr>
          <w:rFonts w:asciiTheme="minorHAnsi" w:eastAsia="Yu Mincho" w:hAnsiTheme="minorHAnsi" w:cs="Arial"/>
          <w:kern w:val="2"/>
          <w:sz w:val="22"/>
          <w:szCs w:val="22"/>
          <w:lang w:eastAsia="en-GB"/>
          <w14:ligatures w14:val="standardContextual"/>
        </w:rPr>
        <w:t xml:space="preserve"> concessionari</w:t>
      </w:r>
      <w:r w:rsidRPr="00D2694C">
        <w:rPr>
          <w:rFonts w:asciiTheme="minorHAnsi" w:eastAsia="Yu Mincho" w:hAnsiTheme="minorHAnsi" w:cs="Arial"/>
          <w:kern w:val="2"/>
          <w:sz w:val="22"/>
          <w:szCs w:val="22"/>
          <w:lang w:eastAsia="en-GB"/>
          <w14:ligatures w14:val="standardContextual"/>
        </w:rPr>
        <w:t xml:space="preserve">, siamo pronti a guidare l'utente alla scoperta di una vettura nata per l'era della </w:t>
      </w:r>
      <w:r w:rsidR="00846228">
        <w:rPr>
          <w:rFonts w:asciiTheme="minorHAnsi" w:eastAsia="Yu Mincho" w:hAnsiTheme="minorHAnsi" w:cs="Arial"/>
          <w:kern w:val="2"/>
          <w:sz w:val="22"/>
          <w:szCs w:val="22"/>
          <w:lang w:eastAsia="en-GB"/>
          <w14:ligatures w14:val="standardContextual"/>
        </w:rPr>
        <w:t>smart mobility</w:t>
      </w:r>
      <w:r w:rsidRPr="00D2694C">
        <w:rPr>
          <w:rFonts w:asciiTheme="minorHAnsi" w:eastAsia="Yu Mincho" w:hAnsiTheme="minorHAnsi" w:cs="Arial"/>
          <w:kern w:val="2"/>
          <w:sz w:val="22"/>
          <w:szCs w:val="22"/>
          <w:lang w:eastAsia="en-GB"/>
          <w14:ligatures w14:val="standardContextual"/>
        </w:rPr>
        <w:t>. P7+ esprime concretamente l'impegno di XPENG verso una mobilità elettrica centrata sull’uomo, combinando un’architettura high-tech orientata al futuro con lo spazio e la versatilità necessari per i viaggi, il lavoro e la famiglia"</w:t>
      </w:r>
      <w:r w:rsidR="00846228">
        <w:rPr>
          <w:rFonts w:asciiTheme="minorHAnsi" w:eastAsia="Yu Mincho" w:hAnsiTheme="minorHAnsi" w:cs="Arial"/>
          <w:kern w:val="2"/>
          <w:sz w:val="22"/>
          <w:szCs w:val="22"/>
          <w:lang w:eastAsia="en-GB"/>
          <w14:ligatures w14:val="standardContextual"/>
        </w:rPr>
        <w:t>.</w:t>
      </w:r>
    </w:p>
    <w:p w14:paraId="0FFA9CF4" w14:textId="3AA12B74" w:rsidR="0024192A" w:rsidRPr="0024192A" w:rsidRDefault="0024192A" w:rsidP="0024192A">
      <w:pPr>
        <w:spacing w:after="120"/>
        <w:jc w:val="both"/>
        <w:rPr>
          <w:rFonts w:asciiTheme="minorHAnsi" w:eastAsia="Yu Mincho" w:hAnsiTheme="minorHAnsi" w:cs="Arial"/>
          <w:b/>
          <w:bCs/>
          <w:kern w:val="2"/>
          <w:sz w:val="22"/>
          <w:szCs w:val="22"/>
          <w:lang w:eastAsia="en-GB"/>
          <w14:ligatures w14:val="standardContextual"/>
        </w:rPr>
      </w:pPr>
      <w:r w:rsidRPr="0024192A">
        <w:rPr>
          <w:rFonts w:asciiTheme="minorHAnsi" w:eastAsia="Yu Mincho" w:hAnsiTheme="minorHAnsi" w:cs="Arial"/>
          <w:b/>
          <w:bCs/>
          <w:kern w:val="2"/>
          <w:sz w:val="22"/>
          <w:szCs w:val="22"/>
          <w:lang w:eastAsia="en-GB"/>
          <w14:ligatures w14:val="standardContextual"/>
        </w:rPr>
        <w:t xml:space="preserve">Struttura della gamma, </w:t>
      </w:r>
      <w:r w:rsidR="00094DD5">
        <w:rPr>
          <w:rFonts w:asciiTheme="minorHAnsi" w:eastAsia="Yu Mincho" w:hAnsiTheme="minorHAnsi" w:cs="Arial"/>
          <w:b/>
          <w:bCs/>
          <w:kern w:val="2"/>
          <w:sz w:val="22"/>
          <w:szCs w:val="22"/>
          <w:lang w:eastAsia="en-GB"/>
          <w14:ligatures w14:val="standardContextual"/>
        </w:rPr>
        <w:t>p</w:t>
      </w:r>
      <w:r w:rsidRPr="0024192A">
        <w:rPr>
          <w:rFonts w:asciiTheme="minorHAnsi" w:eastAsia="Yu Mincho" w:hAnsiTheme="minorHAnsi" w:cs="Arial"/>
          <w:b/>
          <w:bCs/>
          <w:kern w:val="2"/>
          <w:sz w:val="22"/>
          <w:szCs w:val="22"/>
          <w:lang w:eastAsia="en-GB"/>
          <w14:ligatures w14:val="standardContextual"/>
        </w:rPr>
        <w:t xml:space="preserve">rezzi e </w:t>
      </w:r>
      <w:r w:rsidR="00094DD5">
        <w:rPr>
          <w:rFonts w:asciiTheme="minorHAnsi" w:eastAsia="Yu Mincho" w:hAnsiTheme="minorHAnsi" w:cs="Arial"/>
          <w:b/>
          <w:bCs/>
          <w:kern w:val="2"/>
          <w:sz w:val="22"/>
          <w:szCs w:val="22"/>
          <w:lang w:eastAsia="en-GB"/>
          <w14:ligatures w14:val="standardContextual"/>
        </w:rPr>
        <w:t>g</w:t>
      </w:r>
      <w:r w:rsidRPr="0024192A">
        <w:rPr>
          <w:rFonts w:asciiTheme="minorHAnsi" w:eastAsia="Yu Mincho" w:hAnsiTheme="minorHAnsi" w:cs="Arial"/>
          <w:b/>
          <w:bCs/>
          <w:kern w:val="2"/>
          <w:sz w:val="22"/>
          <w:szCs w:val="22"/>
          <w:lang w:eastAsia="en-GB"/>
          <w14:ligatures w14:val="standardContextual"/>
        </w:rPr>
        <w:t>aranzie</w:t>
      </w:r>
    </w:p>
    <w:p w14:paraId="1C63F30B" w14:textId="77777777" w:rsidR="0024192A" w:rsidRPr="0024192A" w:rsidRDefault="0024192A" w:rsidP="0024192A">
      <w:pPr>
        <w:spacing w:after="120"/>
        <w:jc w:val="both"/>
        <w:rPr>
          <w:rFonts w:asciiTheme="minorHAnsi" w:eastAsia="Yu Mincho" w:hAnsiTheme="minorHAnsi" w:cs="Arial"/>
          <w:kern w:val="2"/>
          <w:sz w:val="22"/>
          <w:szCs w:val="22"/>
          <w:lang w:eastAsia="en-GB"/>
          <w14:ligatures w14:val="standardContextual"/>
        </w:rPr>
      </w:pPr>
      <w:r w:rsidRPr="0024192A">
        <w:rPr>
          <w:rFonts w:asciiTheme="minorHAnsi" w:eastAsia="Yu Mincho" w:hAnsiTheme="minorHAnsi" w:cs="Arial"/>
          <w:kern w:val="2"/>
          <w:sz w:val="22"/>
          <w:szCs w:val="22"/>
          <w:lang w:eastAsia="en-GB"/>
          <w14:ligatures w14:val="standardContextual"/>
        </w:rPr>
        <w:t>La nuova XPENG P7+ è disponibile nella rete di vendita italiana in tre differenti allestimenti:</w:t>
      </w:r>
    </w:p>
    <w:p w14:paraId="416F9B87" w14:textId="1C061A5C" w:rsidR="0024192A" w:rsidRPr="0024192A" w:rsidRDefault="0024192A" w:rsidP="0024192A">
      <w:pPr>
        <w:numPr>
          <w:ilvl w:val="0"/>
          <w:numId w:val="30"/>
        </w:numPr>
        <w:spacing w:after="120"/>
        <w:jc w:val="both"/>
        <w:rPr>
          <w:rFonts w:asciiTheme="minorHAnsi" w:eastAsia="Yu Mincho" w:hAnsiTheme="minorHAnsi" w:cs="Arial"/>
          <w:kern w:val="2"/>
          <w:sz w:val="22"/>
          <w:szCs w:val="22"/>
          <w:lang w:eastAsia="en-GB"/>
          <w14:ligatures w14:val="standardContextual"/>
        </w:rPr>
      </w:pPr>
      <w:r w:rsidRPr="0024192A">
        <w:rPr>
          <w:rFonts w:asciiTheme="minorHAnsi" w:eastAsia="Yu Mincho" w:hAnsiTheme="minorHAnsi" w:cs="Arial"/>
          <w:b/>
          <w:bCs/>
          <w:kern w:val="2"/>
          <w:sz w:val="22"/>
          <w:szCs w:val="22"/>
          <w:lang w:eastAsia="en-GB"/>
          <w14:ligatures w14:val="standardContextual"/>
        </w:rPr>
        <w:t>P7+ RWD Standard Range:</w:t>
      </w:r>
      <w:r w:rsidRPr="0024192A">
        <w:rPr>
          <w:rFonts w:asciiTheme="minorHAnsi" w:eastAsia="Yu Mincho" w:hAnsiTheme="minorHAnsi" w:cs="Arial"/>
          <w:kern w:val="2"/>
          <w:sz w:val="22"/>
          <w:szCs w:val="22"/>
          <w:lang w:eastAsia="en-GB"/>
          <w14:ligatures w14:val="standardContextual"/>
        </w:rPr>
        <w:t xml:space="preserve"> Dotata di batteria LFP da 61,7 kWh con architettura a 800 V, offre un'autonomia WLTP </w:t>
      </w:r>
      <w:r w:rsidR="00846228">
        <w:rPr>
          <w:rFonts w:asciiTheme="minorHAnsi" w:eastAsia="Yu Mincho" w:hAnsiTheme="minorHAnsi" w:cs="Arial"/>
          <w:kern w:val="2"/>
          <w:sz w:val="22"/>
          <w:szCs w:val="22"/>
          <w:lang w:eastAsia="en-GB"/>
          <w14:ligatures w14:val="standardContextual"/>
        </w:rPr>
        <w:t>nel</w:t>
      </w:r>
      <w:r w:rsidR="00846228" w:rsidRPr="0024192A">
        <w:rPr>
          <w:rFonts w:asciiTheme="minorHAnsi" w:eastAsia="Yu Mincho" w:hAnsiTheme="minorHAnsi" w:cs="Arial"/>
          <w:kern w:val="2"/>
          <w:sz w:val="22"/>
          <w:szCs w:val="22"/>
          <w:lang w:eastAsia="en-GB"/>
          <w14:ligatures w14:val="standardContextual"/>
        </w:rPr>
        <w:t xml:space="preserve"> </w:t>
      </w:r>
      <w:r w:rsidRPr="0024192A">
        <w:rPr>
          <w:rFonts w:asciiTheme="minorHAnsi" w:eastAsia="Yu Mincho" w:hAnsiTheme="minorHAnsi" w:cs="Arial"/>
          <w:kern w:val="2"/>
          <w:sz w:val="22"/>
          <w:szCs w:val="22"/>
          <w:lang w:eastAsia="en-GB"/>
          <w14:ligatures w14:val="standardContextual"/>
        </w:rPr>
        <w:t xml:space="preserve">ciclo combinato fino a 455 km. Prezzo chiavi in mano: </w:t>
      </w:r>
      <w:r w:rsidRPr="0024192A">
        <w:rPr>
          <w:rFonts w:asciiTheme="minorHAnsi" w:eastAsia="Yu Mincho" w:hAnsiTheme="minorHAnsi" w:cs="Arial"/>
          <w:b/>
          <w:bCs/>
          <w:kern w:val="2"/>
          <w:sz w:val="22"/>
          <w:szCs w:val="22"/>
          <w:lang w:eastAsia="en-GB"/>
          <w14:ligatures w14:val="standardContextual"/>
        </w:rPr>
        <w:t>46.170 €</w:t>
      </w:r>
      <w:r w:rsidRPr="0024192A">
        <w:rPr>
          <w:rFonts w:asciiTheme="minorHAnsi" w:eastAsia="Yu Mincho" w:hAnsiTheme="minorHAnsi" w:cs="Arial"/>
          <w:kern w:val="2"/>
          <w:sz w:val="22"/>
          <w:szCs w:val="22"/>
          <w:lang w:eastAsia="en-GB"/>
          <w14:ligatures w14:val="standardContextual"/>
        </w:rPr>
        <w:t>.</w:t>
      </w:r>
    </w:p>
    <w:p w14:paraId="71AE5C29" w14:textId="20A6FE4C" w:rsidR="0024192A" w:rsidRPr="0024192A" w:rsidRDefault="0024192A" w:rsidP="0024192A">
      <w:pPr>
        <w:numPr>
          <w:ilvl w:val="0"/>
          <w:numId w:val="30"/>
        </w:numPr>
        <w:spacing w:after="120"/>
        <w:jc w:val="both"/>
        <w:rPr>
          <w:rFonts w:asciiTheme="minorHAnsi" w:eastAsia="Yu Mincho" w:hAnsiTheme="minorHAnsi" w:cs="Arial"/>
          <w:kern w:val="2"/>
          <w:sz w:val="22"/>
          <w:szCs w:val="22"/>
          <w:lang w:eastAsia="en-GB"/>
          <w14:ligatures w14:val="standardContextual"/>
        </w:rPr>
      </w:pPr>
      <w:r w:rsidRPr="0024192A">
        <w:rPr>
          <w:rFonts w:asciiTheme="minorHAnsi" w:eastAsia="Yu Mincho" w:hAnsiTheme="minorHAnsi" w:cs="Arial"/>
          <w:b/>
          <w:bCs/>
          <w:kern w:val="2"/>
          <w:sz w:val="22"/>
          <w:szCs w:val="22"/>
          <w:lang w:eastAsia="en-GB"/>
          <w14:ligatures w14:val="standardContextual"/>
        </w:rPr>
        <w:t>P7+ RWD Long Range:</w:t>
      </w:r>
      <w:r w:rsidRPr="0024192A">
        <w:rPr>
          <w:rFonts w:asciiTheme="minorHAnsi" w:eastAsia="Yu Mincho" w:hAnsiTheme="minorHAnsi" w:cs="Arial"/>
          <w:kern w:val="2"/>
          <w:sz w:val="22"/>
          <w:szCs w:val="22"/>
          <w:lang w:eastAsia="en-GB"/>
          <w14:ligatures w14:val="standardContextual"/>
        </w:rPr>
        <w:t xml:space="preserve"> Equipaggiata con batteria LFP da 74,9 kWh con architettura a 800 V, estende l'autonomia WLTP </w:t>
      </w:r>
      <w:r w:rsidR="00846228">
        <w:rPr>
          <w:rFonts w:asciiTheme="minorHAnsi" w:eastAsia="Yu Mincho" w:hAnsiTheme="minorHAnsi" w:cs="Arial"/>
          <w:kern w:val="2"/>
          <w:sz w:val="22"/>
          <w:szCs w:val="22"/>
          <w:lang w:eastAsia="en-GB"/>
          <w14:ligatures w14:val="standardContextual"/>
        </w:rPr>
        <w:t>nel</w:t>
      </w:r>
      <w:r w:rsidR="00846228" w:rsidRPr="0024192A">
        <w:rPr>
          <w:rFonts w:asciiTheme="minorHAnsi" w:eastAsia="Yu Mincho" w:hAnsiTheme="minorHAnsi" w:cs="Arial"/>
          <w:kern w:val="2"/>
          <w:sz w:val="22"/>
          <w:szCs w:val="22"/>
          <w:lang w:eastAsia="en-GB"/>
          <w14:ligatures w14:val="standardContextual"/>
        </w:rPr>
        <w:t xml:space="preserve"> </w:t>
      </w:r>
      <w:r w:rsidRPr="0024192A">
        <w:rPr>
          <w:rFonts w:asciiTheme="minorHAnsi" w:eastAsia="Yu Mincho" w:hAnsiTheme="minorHAnsi" w:cs="Arial"/>
          <w:kern w:val="2"/>
          <w:sz w:val="22"/>
          <w:szCs w:val="22"/>
          <w:lang w:eastAsia="en-GB"/>
          <w14:ligatures w14:val="standardContextual"/>
        </w:rPr>
        <w:t xml:space="preserve">ciclo combinato fino a 530 km. Prezzo chiavi in mano: </w:t>
      </w:r>
      <w:r w:rsidRPr="0024192A">
        <w:rPr>
          <w:rFonts w:asciiTheme="minorHAnsi" w:eastAsia="Yu Mincho" w:hAnsiTheme="minorHAnsi" w:cs="Arial"/>
          <w:b/>
          <w:bCs/>
          <w:kern w:val="2"/>
          <w:sz w:val="22"/>
          <w:szCs w:val="22"/>
          <w:lang w:eastAsia="en-GB"/>
          <w14:ligatures w14:val="standardContextual"/>
        </w:rPr>
        <w:t>52.170 €</w:t>
      </w:r>
      <w:r w:rsidRPr="0024192A">
        <w:rPr>
          <w:rFonts w:asciiTheme="minorHAnsi" w:eastAsia="Yu Mincho" w:hAnsiTheme="minorHAnsi" w:cs="Arial"/>
          <w:kern w:val="2"/>
          <w:sz w:val="22"/>
          <w:szCs w:val="22"/>
          <w:lang w:eastAsia="en-GB"/>
          <w14:ligatures w14:val="standardContextual"/>
        </w:rPr>
        <w:t>.</w:t>
      </w:r>
    </w:p>
    <w:p w14:paraId="49129418" w14:textId="37DE469C" w:rsidR="0024192A" w:rsidRPr="0024192A" w:rsidRDefault="0024192A" w:rsidP="0024192A">
      <w:pPr>
        <w:numPr>
          <w:ilvl w:val="0"/>
          <w:numId w:val="30"/>
        </w:numPr>
        <w:spacing w:after="120"/>
        <w:jc w:val="both"/>
        <w:rPr>
          <w:rFonts w:asciiTheme="minorHAnsi" w:eastAsia="Yu Mincho" w:hAnsiTheme="minorHAnsi" w:cs="Arial"/>
          <w:kern w:val="2"/>
          <w:sz w:val="22"/>
          <w:szCs w:val="22"/>
          <w:lang w:eastAsia="en-GB"/>
          <w14:ligatures w14:val="standardContextual"/>
        </w:rPr>
      </w:pPr>
      <w:r w:rsidRPr="0024192A">
        <w:rPr>
          <w:rFonts w:asciiTheme="minorHAnsi" w:eastAsia="Yu Mincho" w:hAnsiTheme="minorHAnsi" w:cs="Arial"/>
          <w:b/>
          <w:bCs/>
          <w:kern w:val="2"/>
          <w:sz w:val="22"/>
          <w:szCs w:val="22"/>
          <w:lang w:eastAsia="en-GB"/>
          <w14:ligatures w14:val="standardContextual"/>
        </w:rPr>
        <w:t>P7+ AWD Performance:</w:t>
      </w:r>
      <w:r w:rsidRPr="0024192A">
        <w:rPr>
          <w:rFonts w:asciiTheme="minorHAnsi" w:eastAsia="Yu Mincho" w:hAnsiTheme="minorHAnsi" w:cs="Arial"/>
          <w:kern w:val="2"/>
          <w:sz w:val="22"/>
          <w:szCs w:val="22"/>
          <w:lang w:eastAsia="en-GB"/>
          <w14:ligatures w14:val="standardContextual"/>
        </w:rPr>
        <w:t xml:space="preserve"> </w:t>
      </w:r>
      <w:r w:rsidR="00846228">
        <w:rPr>
          <w:rFonts w:asciiTheme="minorHAnsi" w:eastAsia="Yu Mincho" w:hAnsiTheme="minorHAnsi" w:cs="Arial"/>
          <w:kern w:val="2"/>
          <w:sz w:val="22"/>
          <w:szCs w:val="22"/>
          <w:lang w:eastAsia="en-GB"/>
          <w14:ligatures w14:val="standardContextual"/>
        </w:rPr>
        <w:t>Versione a trazione integrale, dispone di doppio motore anteriore/posteriore per una potenza totale di 370 kW</w:t>
      </w:r>
      <w:r w:rsidR="003D52DE">
        <w:rPr>
          <w:rFonts w:asciiTheme="minorHAnsi" w:eastAsia="Yu Mincho" w:hAnsiTheme="minorHAnsi" w:cs="Arial"/>
          <w:kern w:val="2"/>
          <w:sz w:val="22"/>
          <w:szCs w:val="22"/>
          <w:lang w:eastAsia="en-GB"/>
          <w14:ligatures w14:val="standardContextual"/>
        </w:rPr>
        <w:t>/</w:t>
      </w:r>
      <w:r w:rsidR="00846228">
        <w:rPr>
          <w:rFonts w:asciiTheme="minorHAnsi" w:eastAsia="Yu Mincho" w:hAnsiTheme="minorHAnsi" w:cs="Arial"/>
          <w:kern w:val="2"/>
          <w:sz w:val="22"/>
          <w:szCs w:val="22"/>
          <w:lang w:eastAsia="en-GB"/>
          <w14:ligatures w14:val="standardContextual"/>
        </w:rPr>
        <w:t xml:space="preserve">503 CV e batteria LFP da 74,9 kWh </w:t>
      </w:r>
      <w:r w:rsidR="00846228" w:rsidRPr="0024192A">
        <w:rPr>
          <w:rFonts w:asciiTheme="minorHAnsi" w:eastAsia="Yu Mincho" w:hAnsiTheme="minorHAnsi" w:cs="Arial"/>
          <w:kern w:val="2"/>
          <w:sz w:val="22"/>
          <w:szCs w:val="22"/>
          <w:lang w:eastAsia="en-GB"/>
          <w14:ligatures w14:val="standardContextual"/>
        </w:rPr>
        <w:t xml:space="preserve">con autonomia WLTP </w:t>
      </w:r>
      <w:r w:rsidR="00846228">
        <w:rPr>
          <w:rFonts w:asciiTheme="minorHAnsi" w:eastAsia="Yu Mincho" w:hAnsiTheme="minorHAnsi" w:cs="Arial"/>
          <w:kern w:val="2"/>
          <w:sz w:val="22"/>
          <w:szCs w:val="22"/>
          <w:lang w:eastAsia="en-GB"/>
          <w14:ligatures w14:val="standardContextual"/>
        </w:rPr>
        <w:t>nel</w:t>
      </w:r>
      <w:r w:rsidR="00846228" w:rsidRPr="0024192A">
        <w:rPr>
          <w:rFonts w:asciiTheme="minorHAnsi" w:eastAsia="Yu Mincho" w:hAnsiTheme="minorHAnsi" w:cs="Arial"/>
          <w:kern w:val="2"/>
          <w:sz w:val="22"/>
          <w:szCs w:val="22"/>
          <w:lang w:eastAsia="en-GB"/>
          <w14:ligatures w14:val="standardContextual"/>
        </w:rPr>
        <w:t xml:space="preserve"> ciclo combinato fino a 500 km</w:t>
      </w:r>
      <w:r w:rsidRPr="0024192A">
        <w:rPr>
          <w:rFonts w:asciiTheme="minorHAnsi" w:eastAsia="Yu Mincho" w:hAnsiTheme="minorHAnsi" w:cs="Arial"/>
          <w:kern w:val="2"/>
          <w:sz w:val="22"/>
          <w:szCs w:val="22"/>
          <w:lang w:eastAsia="en-GB"/>
          <w14:ligatures w14:val="standardContextual"/>
        </w:rPr>
        <w:t xml:space="preserve">. Prezzo chiavi in mano: </w:t>
      </w:r>
      <w:r w:rsidRPr="0024192A">
        <w:rPr>
          <w:rFonts w:asciiTheme="minorHAnsi" w:eastAsia="Yu Mincho" w:hAnsiTheme="minorHAnsi" w:cs="Arial"/>
          <w:b/>
          <w:bCs/>
          <w:kern w:val="2"/>
          <w:sz w:val="22"/>
          <w:szCs w:val="22"/>
          <w:lang w:eastAsia="en-GB"/>
          <w14:ligatures w14:val="standardContextual"/>
        </w:rPr>
        <w:t>57.170 €</w:t>
      </w:r>
      <w:r w:rsidRPr="0024192A">
        <w:rPr>
          <w:rFonts w:asciiTheme="minorHAnsi" w:eastAsia="Yu Mincho" w:hAnsiTheme="minorHAnsi" w:cs="Arial"/>
          <w:kern w:val="2"/>
          <w:sz w:val="22"/>
          <w:szCs w:val="22"/>
          <w:lang w:eastAsia="en-GB"/>
          <w14:ligatures w14:val="standardContextual"/>
        </w:rPr>
        <w:t>.</w:t>
      </w:r>
    </w:p>
    <w:p w14:paraId="39FAE4E2" w14:textId="3B54BB02" w:rsidR="0009061E" w:rsidRDefault="0024192A" w:rsidP="0009061E">
      <w:pPr>
        <w:spacing w:after="120"/>
        <w:jc w:val="both"/>
        <w:rPr>
          <w:rFonts w:asciiTheme="minorHAnsi" w:eastAsia="Yu Mincho" w:hAnsiTheme="minorHAnsi" w:cs="Arial"/>
          <w:kern w:val="2"/>
          <w:sz w:val="22"/>
          <w:szCs w:val="22"/>
          <w:lang w:eastAsia="en-GB"/>
          <w14:ligatures w14:val="standardContextual"/>
        </w:rPr>
      </w:pPr>
      <w:r>
        <w:rPr>
          <w:rFonts w:asciiTheme="minorHAnsi" w:eastAsia="Yu Mincho" w:hAnsiTheme="minorHAnsi" w:cs="Arial"/>
          <w:kern w:val="2"/>
          <w:sz w:val="22"/>
          <w:szCs w:val="22"/>
          <w:lang w:eastAsia="en-GB"/>
          <w14:ligatures w14:val="standardContextual"/>
        </w:rPr>
        <w:t>L</w:t>
      </w:r>
      <w:r w:rsidR="0009061E" w:rsidRPr="0009061E">
        <w:rPr>
          <w:rFonts w:asciiTheme="minorHAnsi" w:eastAsia="Yu Mincho" w:hAnsiTheme="minorHAnsi" w:cs="Arial"/>
          <w:kern w:val="2"/>
          <w:sz w:val="22"/>
          <w:szCs w:val="22"/>
          <w:lang w:eastAsia="en-GB"/>
          <w14:ligatures w14:val="standardContextual"/>
        </w:rPr>
        <w:t xml:space="preserve">'intera gamma </w:t>
      </w:r>
      <w:r>
        <w:rPr>
          <w:rFonts w:asciiTheme="minorHAnsi" w:eastAsia="Yu Mincho" w:hAnsiTheme="minorHAnsi" w:cs="Arial"/>
          <w:kern w:val="2"/>
          <w:sz w:val="22"/>
          <w:szCs w:val="22"/>
          <w:lang w:eastAsia="en-GB"/>
          <w14:ligatures w14:val="standardContextual"/>
        </w:rPr>
        <w:t xml:space="preserve">XPENG, P7+ inclusa, </w:t>
      </w:r>
      <w:r w:rsidR="0009061E" w:rsidRPr="0009061E">
        <w:rPr>
          <w:rFonts w:asciiTheme="minorHAnsi" w:eastAsia="Yu Mincho" w:hAnsiTheme="minorHAnsi" w:cs="Arial"/>
          <w:kern w:val="2"/>
          <w:sz w:val="22"/>
          <w:szCs w:val="22"/>
          <w:lang w:eastAsia="en-GB"/>
          <w14:ligatures w14:val="standardContextual"/>
        </w:rPr>
        <w:t>prevede un pacchetto di coperture estese</w:t>
      </w:r>
      <w:r w:rsidR="0009061E" w:rsidRPr="00A257F8">
        <w:rPr>
          <w:rFonts w:asciiTheme="minorHAnsi" w:eastAsia="Yu Mincho" w:hAnsiTheme="minorHAnsi" w:cs="Arial"/>
          <w:kern w:val="2"/>
          <w:sz w:val="22"/>
          <w:szCs w:val="22"/>
          <w:lang w:eastAsia="en-GB"/>
          <w14:ligatures w14:val="standardContextual"/>
        </w:rPr>
        <w:t>: 5 anni o 120.000 km di garanzia sul veicolo, 5 anni di assistenza stradale inclusa e una garanzia specifica di 8 anni o 160.000 km sulla batteria di trazione.</w:t>
      </w:r>
    </w:p>
    <w:p w14:paraId="646C84FC" w14:textId="3B996969" w:rsidR="00381AA2" w:rsidRDefault="008726D9" w:rsidP="00381AA2">
      <w:pPr>
        <w:spacing w:after="120"/>
        <w:jc w:val="both"/>
        <w:rPr>
          <w:rFonts w:asciiTheme="minorHAnsi" w:eastAsia="Yu Mincho" w:hAnsiTheme="minorHAnsi" w:cs="Arial"/>
          <w:kern w:val="2"/>
          <w:sz w:val="22"/>
          <w:szCs w:val="22"/>
          <w:lang w:eastAsia="en-GB"/>
          <w14:ligatures w14:val="standardContextual"/>
        </w:rPr>
      </w:pPr>
      <w:r w:rsidRPr="008726D9">
        <w:rPr>
          <w:rFonts w:asciiTheme="minorHAnsi" w:eastAsia="Yu Mincho" w:hAnsiTheme="minorHAnsi" w:cs="Arial"/>
          <w:kern w:val="2"/>
          <w:sz w:val="22"/>
          <w:szCs w:val="22"/>
          <w:lang w:eastAsia="en-GB"/>
          <w14:ligatures w14:val="standardContextual"/>
        </w:rPr>
        <w:t xml:space="preserve">Molto vantaggiosa per l'utente finale è la </w:t>
      </w:r>
      <w:r w:rsidR="000C2D98">
        <w:rPr>
          <w:rFonts w:asciiTheme="minorHAnsi" w:eastAsia="Yu Mincho" w:hAnsiTheme="minorHAnsi" w:cs="Arial"/>
          <w:kern w:val="2"/>
          <w:sz w:val="22"/>
          <w:szCs w:val="22"/>
          <w:lang w:eastAsia="en-GB"/>
          <w14:ligatures w14:val="standardContextual"/>
        </w:rPr>
        <w:t>partnership che ATFlow ha</w:t>
      </w:r>
      <w:r w:rsidRPr="008726D9">
        <w:rPr>
          <w:rFonts w:asciiTheme="minorHAnsi" w:eastAsia="Yu Mincho" w:hAnsiTheme="minorHAnsi" w:cs="Arial"/>
          <w:kern w:val="2"/>
          <w:sz w:val="22"/>
          <w:szCs w:val="22"/>
          <w:lang w:eastAsia="en-GB"/>
          <w14:ligatures w14:val="standardContextual"/>
        </w:rPr>
        <w:t xml:space="preserve"> siglat</w:t>
      </w:r>
      <w:r w:rsidR="00977614">
        <w:rPr>
          <w:rFonts w:asciiTheme="minorHAnsi" w:eastAsia="Yu Mincho" w:hAnsiTheme="minorHAnsi" w:cs="Arial"/>
          <w:kern w:val="2"/>
          <w:sz w:val="22"/>
          <w:szCs w:val="22"/>
          <w:lang w:eastAsia="en-GB"/>
          <w14:ligatures w14:val="standardContextual"/>
        </w:rPr>
        <w:t>o</w:t>
      </w:r>
      <w:r w:rsidRPr="008726D9">
        <w:rPr>
          <w:rFonts w:asciiTheme="minorHAnsi" w:eastAsia="Yu Mincho" w:hAnsiTheme="minorHAnsi" w:cs="Arial"/>
          <w:kern w:val="2"/>
          <w:sz w:val="22"/>
          <w:szCs w:val="22"/>
          <w:lang w:eastAsia="en-GB"/>
          <w14:ligatures w14:val="standardContextual"/>
        </w:rPr>
        <w:t xml:space="preserve"> con Electrip</w:t>
      </w:r>
      <w:r w:rsidR="004E2F7C">
        <w:rPr>
          <w:rFonts w:asciiTheme="minorHAnsi" w:eastAsia="Yu Mincho" w:hAnsiTheme="minorHAnsi" w:cs="Arial"/>
          <w:kern w:val="2"/>
          <w:sz w:val="22"/>
          <w:szCs w:val="22"/>
          <w:lang w:eastAsia="en-GB"/>
          <w14:ligatures w14:val="standardContextual"/>
        </w:rPr>
        <w:t xml:space="preserve">, che vanta un’interoperabilità </w:t>
      </w:r>
      <w:r w:rsidR="00192F64">
        <w:rPr>
          <w:rFonts w:asciiTheme="minorHAnsi" w:eastAsia="Yu Mincho" w:hAnsiTheme="minorHAnsi" w:cs="Arial"/>
          <w:kern w:val="2"/>
          <w:sz w:val="22"/>
          <w:szCs w:val="22"/>
          <w:lang w:eastAsia="en-GB"/>
          <w14:ligatures w14:val="standardContextual"/>
        </w:rPr>
        <w:t>pari al 95% con i principali operatori nazionali di energia</w:t>
      </w:r>
      <w:r w:rsidR="00036964">
        <w:rPr>
          <w:rFonts w:asciiTheme="minorHAnsi" w:eastAsia="Yu Mincho" w:hAnsiTheme="minorHAnsi" w:cs="Arial"/>
          <w:kern w:val="2"/>
          <w:sz w:val="22"/>
          <w:szCs w:val="22"/>
          <w:lang w:eastAsia="en-GB"/>
          <w14:ligatures w14:val="standardContextual"/>
        </w:rPr>
        <w:t xml:space="preserve">: </w:t>
      </w:r>
      <w:r w:rsidRPr="008726D9">
        <w:rPr>
          <w:rFonts w:asciiTheme="minorHAnsi" w:eastAsia="Yu Mincho" w:hAnsiTheme="minorHAnsi" w:cs="Arial"/>
          <w:kern w:val="2"/>
          <w:sz w:val="22"/>
          <w:szCs w:val="22"/>
          <w:lang w:eastAsia="en-GB"/>
          <w14:ligatures w14:val="standardContextual"/>
        </w:rPr>
        <w:t>per tu</w:t>
      </w:r>
      <w:r w:rsidR="00977614">
        <w:rPr>
          <w:rFonts w:asciiTheme="minorHAnsi" w:eastAsia="Yu Mincho" w:hAnsiTheme="minorHAnsi" w:cs="Arial"/>
          <w:kern w:val="2"/>
          <w:sz w:val="22"/>
          <w:szCs w:val="22"/>
          <w:lang w:eastAsia="en-GB"/>
          <w14:ligatures w14:val="standardContextual"/>
        </w:rPr>
        <w:t>tti i</w:t>
      </w:r>
      <w:r w:rsidR="00036964">
        <w:rPr>
          <w:rFonts w:asciiTheme="minorHAnsi" w:eastAsia="Yu Mincho" w:hAnsiTheme="minorHAnsi" w:cs="Arial"/>
          <w:kern w:val="2"/>
          <w:sz w:val="22"/>
          <w:szCs w:val="22"/>
          <w:lang w:eastAsia="en-GB"/>
          <w14:ligatures w14:val="standardContextual"/>
        </w:rPr>
        <w:t xml:space="preserve"> modelli XPENG </w:t>
      </w:r>
      <w:r w:rsidR="00977614">
        <w:rPr>
          <w:rFonts w:asciiTheme="minorHAnsi" w:eastAsia="Yu Mincho" w:hAnsiTheme="minorHAnsi" w:cs="Arial"/>
          <w:kern w:val="2"/>
          <w:sz w:val="22"/>
          <w:szCs w:val="22"/>
          <w:lang w:eastAsia="en-GB"/>
          <w14:ligatures w14:val="standardContextual"/>
        </w:rPr>
        <w:t xml:space="preserve">immatricolati </w:t>
      </w:r>
      <w:r w:rsidR="00A97026">
        <w:rPr>
          <w:rFonts w:asciiTheme="minorHAnsi" w:eastAsia="Yu Mincho" w:hAnsiTheme="minorHAnsi" w:cs="Arial"/>
          <w:kern w:val="2"/>
          <w:sz w:val="22"/>
          <w:szCs w:val="22"/>
          <w:lang w:eastAsia="en-GB"/>
          <w14:ligatures w14:val="standardContextual"/>
        </w:rPr>
        <w:t>n</w:t>
      </w:r>
      <w:r w:rsidRPr="008726D9">
        <w:rPr>
          <w:rFonts w:asciiTheme="minorHAnsi" w:eastAsia="Yu Mincho" w:hAnsiTheme="minorHAnsi" w:cs="Arial"/>
          <w:kern w:val="2"/>
          <w:sz w:val="22"/>
          <w:szCs w:val="22"/>
          <w:lang w:eastAsia="en-GB"/>
          <w14:ligatures w14:val="standardContextual"/>
        </w:rPr>
        <w:t>el 2026</w:t>
      </w:r>
      <w:r w:rsidR="00036964">
        <w:rPr>
          <w:rFonts w:asciiTheme="minorHAnsi" w:eastAsia="Yu Mincho" w:hAnsiTheme="minorHAnsi" w:cs="Arial"/>
          <w:kern w:val="2"/>
          <w:sz w:val="22"/>
          <w:szCs w:val="22"/>
          <w:lang w:eastAsia="en-GB"/>
          <w14:ligatures w14:val="standardContextual"/>
        </w:rPr>
        <w:t xml:space="preserve">, compresa la P7+, </w:t>
      </w:r>
      <w:r w:rsidR="00DA2CFE">
        <w:rPr>
          <w:rFonts w:asciiTheme="minorHAnsi" w:eastAsia="Yu Mincho" w:hAnsiTheme="minorHAnsi" w:cs="Arial"/>
          <w:kern w:val="2"/>
          <w:sz w:val="22"/>
          <w:szCs w:val="22"/>
          <w:lang w:eastAsia="en-GB"/>
          <w14:ligatures w14:val="standardContextual"/>
        </w:rPr>
        <w:t xml:space="preserve">sono inclusi </w:t>
      </w:r>
      <w:r w:rsidRPr="008726D9">
        <w:rPr>
          <w:rFonts w:asciiTheme="minorHAnsi" w:eastAsia="Yu Mincho" w:hAnsiTheme="minorHAnsi" w:cs="Arial"/>
          <w:kern w:val="2"/>
          <w:sz w:val="22"/>
          <w:szCs w:val="22"/>
          <w:lang w:eastAsia="en-GB"/>
          <w14:ligatures w14:val="standardContextual"/>
        </w:rPr>
        <w:t>3.020 kWh di ricaric</w:t>
      </w:r>
      <w:r w:rsidR="00C44DA6">
        <w:rPr>
          <w:rFonts w:asciiTheme="minorHAnsi" w:eastAsia="Yu Mincho" w:hAnsiTheme="minorHAnsi" w:cs="Arial"/>
          <w:kern w:val="2"/>
          <w:sz w:val="22"/>
          <w:szCs w:val="22"/>
          <w:lang w:eastAsia="en-GB"/>
          <w14:ligatures w14:val="standardContextual"/>
        </w:rPr>
        <w:t xml:space="preserve">a </w:t>
      </w:r>
      <w:r w:rsidRPr="008726D9">
        <w:rPr>
          <w:rFonts w:asciiTheme="minorHAnsi" w:eastAsia="Yu Mincho" w:hAnsiTheme="minorHAnsi" w:cs="Arial"/>
          <w:kern w:val="2"/>
          <w:sz w:val="22"/>
          <w:szCs w:val="22"/>
          <w:lang w:eastAsia="en-GB"/>
          <w14:ligatures w14:val="standardContextual"/>
        </w:rPr>
        <w:t>gratuit</w:t>
      </w:r>
      <w:r w:rsidR="00C44DA6">
        <w:rPr>
          <w:rFonts w:asciiTheme="minorHAnsi" w:eastAsia="Yu Mincho" w:hAnsiTheme="minorHAnsi" w:cs="Arial"/>
          <w:kern w:val="2"/>
          <w:sz w:val="22"/>
          <w:szCs w:val="22"/>
          <w:lang w:eastAsia="en-GB"/>
          <w14:ligatures w14:val="standardContextual"/>
        </w:rPr>
        <w:t>i</w:t>
      </w:r>
      <w:r w:rsidRPr="008726D9">
        <w:rPr>
          <w:rFonts w:asciiTheme="minorHAnsi" w:eastAsia="Yu Mincho" w:hAnsiTheme="minorHAnsi" w:cs="Arial"/>
          <w:kern w:val="2"/>
          <w:sz w:val="22"/>
          <w:szCs w:val="22"/>
          <w:lang w:eastAsia="en-GB"/>
          <w14:ligatures w14:val="standardContextual"/>
        </w:rPr>
        <w:t xml:space="preserve"> e </w:t>
      </w:r>
      <w:r w:rsidR="00C44DA6">
        <w:rPr>
          <w:rFonts w:asciiTheme="minorHAnsi" w:eastAsia="Yu Mincho" w:hAnsiTheme="minorHAnsi" w:cs="Arial"/>
          <w:kern w:val="2"/>
          <w:sz w:val="22"/>
          <w:szCs w:val="22"/>
          <w:lang w:eastAsia="en-GB"/>
          <w14:ligatures w14:val="standardContextual"/>
        </w:rPr>
        <w:t xml:space="preserve">tariffe agevolate </w:t>
      </w:r>
      <w:r w:rsidRPr="008726D9">
        <w:rPr>
          <w:rFonts w:asciiTheme="minorHAnsi" w:eastAsia="Yu Mincho" w:hAnsiTheme="minorHAnsi" w:cs="Arial"/>
          <w:kern w:val="2"/>
          <w:sz w:val="22"/>
          <w:szCs w:val="22"/>
          <w:lang w:eastAsia="en-GB"/>
          <w14:ligatures w14:val="standardContextual"/>
        </w:rPr>
        <w:t>del 15% per cinque anni</w:t>
      </w:r>
      <w:r w:rsidR="00CD7874">
        <w:rPr>
          <w:rFonts w:asciiTheme="minorHAnsi" w:eastAsia="Yu Mincho" w:hAnsiTheme="minorHAnsi" w:cs="Arial"/>
          <w:kern w:val="2"/>
          <w:sz w:val="22"/>
          <w:szCs w:val="22"/>
          <w:lang w:eastAsia="en-GB"/>
          <w14:ligatures w14:val="standardContextual"/>
        </w:rPr>
        <w:t xml:space="preserve">. </w:t>
      </w:r>
      <w:r w:rsidR="009F106A">
        <w:rPr>
          <w:rFonts w:asciiTheme="minorHAnsi" w:eastAsia="Yu Mincho" w:hAnsiTheme="minorHAnsi" w:cs="Arial"/>
          <w:kern w:val="2"/>
          <w:sz w:val="22"/>
          <w:szCs w:val="22"/>
          <w:lang w:eastAsia="en-GB"/>
          <w14:ligatures w14:val="standardContextual"/>
        </w:rPr>
        <w:t xml:space="preserve">A ciò </w:t>
      </w:r>
      <w:r w:rsidR="007722C9">
        <w:rPr>
          <w:rFonts w:asciiTheme="minorHAnsi" w:eastAsia="Yu Mincho" w:hAnsiTheme="minorHAnsi" w:cs="Arial"/>
          <w:kern w:val="2"/>
          <w:sz w:val="22"/>
          <w:szCs w:val="22"/>
          <w:lang w:eastAsia="en-GB"/>
          <w14:ligatures w14:val="standardContextual"/>
        </w:rPr>
        <w:t>si</w:t>
      </w:r>
      <w:r w:rsidR="009F106A">
        <w:rPr>
          <w:rFonts w:asciiTheme="minorHAnsi" w:eastAsia="Yu Mincho" w:hAnsiTheme="minorHAnsi" w:cs="Arial"/>
          <w:kern w:val="2"/>
          <w:sz w:val="22"/>
          <w:szCs w:val="22"/>
          <w:lang w:eastAsia="en-GB"/>
          <w14:ligatures w14:val="standardContextual"/>
        </w:rPr>
        <w:t xml:space="preserve"> aggiunge un </w:t>
      </w:r>
      <w:r w:rsidR="009F106A" w:rsidRPr="009F106A">
        <w:rPr>
          <w:rFonts w:asciiTheme="minorHAnsi" w:eastAsia="Yu Mincho" w:hAnsiTheme="minorHAnsi" w:cs="Arial"/>
          <w:kern w:val="2"/>
          <w:sz w:val="22"/>
          <w:szCs w:val="22"/>
          <w:lang w:eastAsia="en-GB"/>
          <w14:ligatures w14:val="standardContextual"/>
        </w:rPr>
        <w:t>s</w:t>
      </w:r>
      <w:r w:rsidR="009F106A">
        <w:rPr>
          <w:rFonts w:asciiTheme="minorHAnsi" w:eastAsia="Yu Mincho" w:hAnsiTheme="minorHAnsi" w:cs="Arial"/>
          <w:kern w:val="2"/>
          <w:sz w:val="22"/>
          <w:szCs w:val="22"/>
          <w:lang w:eastAsia="en-GB"/>
          <w14:ligatures w14:val="standardContextual"/>
        </w:rPr>
        <w:t>ervizio</w:t>
      </w:r>
      <w:r w:rsidR="009F106A" w:rsidRPr="009F106A">
        <w:rPr>
          <w:rFonts w:asciiTheme="minorHAnsi" w:eastAsia="Yu Mincho" w:hAnsiTheme="minorHAnsi" w:cs="Arial"/>
          <w:kern w:val="2"/>
          <w:sz w:val="22"/>
          <w:szCs w:val="22"/>
          <w:lang w:eastAsia="en-GB"/>
          <w14:ligatures w14:val="standardContextual"/>
        </w:rPr>
        <w:t xml:space="preserve"> post-vendita</w:t>
      </w:r>
      <w:r w:rsidR="009F106A">
        <w:rPr>
          <w:rFonts w:asciiTheme="minorHAnsi" w:eastAsia="Yu Mincho" w:hAnsiTheme="minorHAnsi" w:cs="Arial"/>
          <w:kern w:val="2"/>
          <w:sz w:val="22"/>
          <w:szCs w:val="22"/>
          <w:lang w:eastAsia="en-GB"/>
          <w14:ligatures w14:val="standardContextual"/>
        </w:rPr>
        <w:t xml:space="preserve"> strutturato: </w:t>
      </w:r>
      <w:r w:rsidR="00381AA2" w:rsidRPr="00396F01">
        <w:rPr>
          <w:rFonts w:asciiTheme="minorHAnsi" w:eastAsia="Yu Mincho" w:hAnsiTheme="minorHAnsi" w:cs="Arial"/>
          <w:kern w:val="2"/>
          <w:sz w:val="22"/>
          <w:szCs w:val="22"/>
          <w:lang w:eastAsia="en-GB"/>
          <w14:ligatures w14:val="standardContextual"/>
        </w:rPr>
        <w:t>un hub europeo per la gestione dei ricambi e un centro dedicato sul territorio italiano garantiscono tempi di risposta rapidi, con consegne disponibili entro 24/48 ore in tutta Italia.</w:t>
      </w:r>
    </w:p>
    <w:p w14:paraId="3EC87E68" w14:textId="77777777" w:rsidR="00425506" w:rsidRDefault="00425506" w:rsidP="003A4C82">
      <w:pPr>
        <w:spacing w:after="120"/>
        <w:jc w:val="both"/>
        <w:rPr>
          <w:rFonts w:asciiTheme="minorHAnsi" w:eastAsia="Yu Mincho" w:hAnsiTheme="minorHAnsi" w:cs="Arial"/>
          <w:kern w:val="2"/>
          <w:sz w:val="22"/>
          <w:szCs w:val="22"/>
          <w:lang w:eastAsia="en-GB"/>
          <w14:ligatures w14:val="standardContextual"/>
        </w:rPr>
      </w:pPr>
    </w:p>
    <w:p w14:paraId="053E23A9" w14:textId="0898FBD6" w:rsidR="003A4C82" w:rsidRPr="003A4C82" w:rsidRDefault="00381AA2" w:rsidP="003A4C82">
      <w:pPr>
        <w:spacing w:after="120"/>
        <w:jc w:val="both"/>
        <w:rPr>
          <w:rFonts w:asciiTheme="minorHAnsi" w:eastAsia="Yu Mincho" w:hAnsiTheme="minorHAnsi" w:cs="Arial"/>
          <w:b/>
          <w:bCs/>
          <w:kern w:val="2"/>
          <w:sz w:val="22"/>
          <w:szCs w:val="22"/>
          <w:lang w:eastAsia="en-GB"/>
          <w14:ligatures w14:val="standardContextual"/>
        </w:rPr>
      </w:pPr>
      <w:r>
        <w:rPr>
          <w:rFonts w:asciiTheme="minorHAnsi" w:eastAsia="Yu Mincho" w:hAnsiTheme="minorHAnsi" w:cs="Arial"/>
          <w:b/>
          <w:bCs/>
          <w:kern w:val="2"/>
          <w:sz w:val="22"/>
          <w:szCs w:val="22"/>
          <w:lang w:eastAsia="en-GB"/>
          <w14:ligatures w14:val="standardContextual"/>
        </w:rPr>
        <w:t xml:space="preserve">P7+: </w:t>
      </w:r>
      <w:r w:rsidR="003A4C82" w:rsidRPr="003A4C82">
        <w:rPr>
          <w:rFonts w:asciiTheme="minorHAnsi" w:eastAsia="Yu Mincho" w:hAnsiTheme="minorHAnsi" w:cs="Arial"/>
          <w:b/>
          <w:bCs/>
          <w:kern w:val="2"/>
          <w:sz w:val="22"/>
          <w:szCs w:val="22"/>
          <w:lang w:eastAsia="en-GB"/>
          <w14:ligatures w14:val="standardContextual"/>
        </w:rPr>
        <w:t>Architettura intelligente e ricarica ultrarapida</w:t>
      </w:r>
    </w:p>
    <w:p w14:paraId="3BEAB182" w14:textId="56C3075A" w:rsidR="003A4C82" w:rsidRPr="003A4C82" w:rsidRDefault="003A4C82" w:rsidP="003A4C82">
      <w:pPr>
        <w:spacing w:after="120"/>
        <w:jc w:val="both"/>
        <w:rPr>
          <w:rFonts w:asciiTheme="minorHAnsi" w:eastAsia="Yu Mincho" w:hAnsiTheme="minorHAnsi" w:cs="Arial"/>
          <w:kern w:val="2"/>
          <w:sz w:val="22"/>
          <w:szCs w:val="22"/>
          <w:lang w:eastAsia="en-GB"/>
          <w14:ligatures w14:val="standardContextual"/>
        </w:rPr>
      </w:pPr>
      <w:r w:rsidRPr="003A4C82">
        <w:rPr>
          <w:rFonts w:asciiTheme="minorHAnsi" w:eastAsia="Yu Mincho" w:hAnsiTheme="minorHAnsi" w:cs="Arial"/>
          <w:kern w:val="2"/>
          <w:sz w:val="22"/>
          <w:szCs w:val="22"/>
          <w:lang w:eastAsia="en-GB"/>
          <w14:ligatures w14:val="standardContextual"/>
        </w:rPr>
        <w:t xml:space="preserve">Sviluppata con il </w:t>
      </w:r>
      <w:r w:rsidR="00002115">
        <w:rPr>
          <w:rFonts w:asciiTheme="minorHAnsi" w:eastAsia="Yu Mincho" w:hAnsiTheme="minorHAnsi" w:cs="Arial"/>
          <w:kern w:val="2"/>
          <w:sz w:val="22"/>
          <w:szCs w:val="22"/>
          <w:lang w:eastAsia="en-GB"/>
          <w14:ligatures w14:val="standardContextual"/>
        </w:rPr>
        <w:t>supporto</w:t>
      </w:r>
      <w:r w:rsidR="00002115" w:rsidRPr="003A4C82">
        <w:rPr>
          <w:rFonts w:asciiTheme="minorHAnsi" w:eastAsia="Yu Mincho" w:hAnsiTheme="minorHAnsi" w:cs="Arial"/>
          <w:kern w:val="2"/>
          <w:sz w:val="22"/>
          <w:szCs w:val="22"/>
          <w:lang w:eastAsia="en-GB"/>
          <w14:ligatures w14:val="standardContextual"/>
        </w:rPr>
        <w:t xml:space="preserve"> </w:t>
      </w:r>
      <w:r w:rsidRPr="003A4C82">
        <w:rPr>
          <w:rFonts w:asciiTheme="minorHAnsi" w:eastAsia="Yu Mincho" w:hAnsiTheme="minorHAnsi" w:cs="Arial"/>
          <w:kern w:val="2"/>
          <w:sz w:val="22"/>
          <w:szCs w:val="22"/>
          <w:lang w:eastAsia="en-GB"/>
          <w14:ligatures w14:val="standardContextual"/>
        </w:rPr>
        <w:t>dell’intelligenza artificiale, XPENG P7+ porta su strada l'architettura intelligente di nuova generazione basata sul chip proprietario AI Turing, in grado di raggiungere una potenza di calcolo di 750 TOPS (tera operazioni al secondo). Questa infrastruttura hardware ad alta velocità supporta le attuali necessità di marcia e le future evoluzioni del software.</w:t>
      </w:r>
    </w:p>
    <w:p w14:paraId="35A89B06" w14:textId="77777777" w:rsidR="003A4C82" w:rsidRPr="003A4C82" w:rsidRDefault="003A4C82" w:rsidP="003A4C82">
      <w:pPr>
        <w:spacing w:after="120"/>
        <w:jc w:val="both"/>
        <w:rPr>
          <w:rFonts w:asciiTheme="minorHAnsi" w:eastAsia="Yu Mincho" w:hAnsiTheme="minorHAnsi" w:cs="Arial"/>
          <w:kern w:val="2"/>
          <w:sz w:val="22"/>
          <w:szCs w:val="22"/>
          <w:lang w:eastAsia="en-GB"/>
          <w14:ligatures w14:val="standardContextual"/>
        </w:rPr>
      </w:pPr>
      <w:r w:rsidRPr="003A4C82">
        <w:rPr>
          <w:rFonts w:asciiTheme="minorHAnsi" w:eastAsia="Yu Mincho" w:hAnsiTheme="minorHAnsi" w:cs="Arial"/>
          <w:kern w:val="2"/>
          <w:sz w:val="22"/>
          <w:szCs w:val="22"/>
          <w:lang w:eastAsia="en-GB"/>
          <w14:ligatures w14:val="standardContextual"/>
        </w:rPr>
        <w:t>Grazie al sistema di aggiornamenti over-the-air (OTA), il software del veicolo continua a evolversi nel tempo, introducendo nuove funzionalità e ottimizzazioni lungo l'intero ciclo di vita della vettura.</w:t>
      </w:r>
    </w:p>
    <w:p w14:paraId="20500402" w14:textId="4AFF55F0" w:rsidR="003A4C82" w:rsidRPr="003A4C82" w:rsidRDefault="003A4C82" w:rsidP="003A4C82">
      <w:pPr>
        <w:spacing w:after="120"/>
        <w:jc w:val="both"/>
        <w:rPr>
          <w:rFonts w:asciiTheme="minorHAnsi" w:eastAsia="Yu Mincho" w:hAnsiTheme="minorHAnsi" w:cs="Arial"/>
          <w:kern w:val="2"/>
          <w:sz w:val="22"/>
          <w:szCs w:val="22"/>
          <w:lang w:eastAsia="en-GB"/>
          <w14:ligatures w14:val="standardContextual"/>
        </w:rPr>
      </w:pPr>
      <w:r w:rsidRPr="003A4C82">
        <w:rPr>
          <w:rFonts w:asciiTheme="minorHAnsi" w:eastAsia="Yu Mincho" w:hAnsiTheme="minorHAnsi" w:cs="Arial"/>
          <w:kern w:val="2"/>
          <w:sz w:val="22"/>
          <w:szCs w:val="22"/>
          <w:lang w:eastAsia="en-GB"/>
          <w14:ligatures w14:val="standardContextual"/>
        </w:rPr>
        <w:t>Sul fronte del rifornimento energetico, la vettura supporta la tecnologia di ricarica ultrarapida 5C. Presso le colonnine ad alta potenza</w:t>
      </w:r>
      <w:r w:rsidR="00F40060">
        <w:rPr>
          <w:rFonts w:asciiTheme="minorHAnsi" w:eastAsia="Yu Mincho" w:hAnsiTheme="minorHAnsi" w:cs="Arial"/>
          <w:kern w:val="2"/>
          <w:sz w:val="22"/>
          <w:szCs w:val="22"/>
          <w:lang w:eastAsia="en-GB"/>
          <w14:ligatures w14:val="standardContextual"/>
        </w:rPr>
        <w:t xml:space="preserve">, </w:t>
      </w:r>
      <w:r w:rsidRPr="003A4C82">
        <w:rPr>
          <w:rFonts w:asciiTheme="minorHAnsi" w:eastAsia="Yu Mincho" w:hAnsiTheme="minorHAnsi" w:cs="Arial"/>
          <w:kern w:val="2"/>
          <w:sz w:val="22"/>
          <w:szCs w:val="22"/>
          <w:lang w:eastAsia="en-GB"/>
          <w14:ligatures w14:val="standardContextual"/>
        </w:rPr>
        <w:t xml:space="preserve">la batteria è in grado di passare </w:t>
      </w:r>
      <w:r w:rsidRPr="003A4C82">
        <w:rPr>
          <w:rFonts w:asciiTheme="minorHAnsi" w:eastAsia="Yu Mincho" w:hAnsiTheme="minorHAnsi" w:cs="Arial"/>
          <w:b/>
          <w:bCs/>
          <w:kern w:val="2"/>
          <w:sz w:val="22"/>
          <w:szCs w:val="22"/>
          <w:lang w:eastAsia="en-GB"/>
          <w14:ligatures w14:val="standardContextual"/>
        </w:rPr>
        <w:t>dal 10% all'80% della capacità in circa 12 minuti</w:t>
      </w:r>
      <w:r w:rsidRPr="003A4C82">
        <w:rPr>
          <w:rFonts w:asciiTheme="minorHAnsi" w:eastAsia="Yu Mincho" w:hAnsiTheme="minorHAnsi" w:cs="Arial"/>
          <w:kern w:val="2"/>
          <w:sz w:val="22"/>
          <w:szCs w:val="22"/>
          <w:lang w:eastAsia="en-GB"/>
          <w14:ligatures w14:val="standardContextual"/>
        </w:rPr>
        <w:t>.</w:t>
      </w:r>
    </w:p>
    <w:p w14:paraId="1EDEACAB" w14:textId="27122569" w:rsidR="008544B1" w:rsidRPr="008544B1" w:rsidRDefault="008544B1" w:rsidP="008544B1">
      <w:pPr>
        <w:spacing w:after="120"/>
        <w:jc w:val="both"/>
        <w:rPr>
          <w:rFonts w:asciiTheme="minorHAnsi" w:eastAsia="Yu Mincho" w:hAnsiTheme="minorHAnsi" w:cs="Arial"/>
          <w:b/>
          <w:bCs/>
          <w:kern w:val="2"/>
          <w:sz w:val="22"/>
          <w:szCs w:val="22"/>
          <w:lang w:eastAsia="en-GB"/>
          <w14:ligatures w14:val="standardContextual"/>
        </w:rPr>
      </w:pPr>
      <w:r w:rsidRPr="008544B1">
        <w:rPr>
          <w:rFonts w:asciiTheme="minorHAnsi" w:eastAsia="Yu Mincho" w:hAnsiTheme="minorHAnsi" w:cs="Arial"/>
          <w:b/>
          <w:bCs/>
          <w:kern w:val="2"/>
          <w:sz w:val="22"/>
          <w:szCs w:val="22"/>
          <w:lang w:eastAsia="en-GB"/>
          <w14:ligatures w14:val="standardContextual"/>
        </w:rPr>
        <w:t>Comfort di bordo</w:t>
      </w:r>
      <w:r w:rsidR="00216B6F">
        <w:rPr>
          <w:rFonts w:asciiTheme="minorHAnsi" w:eastAsia="Yu Mincho" w:hAnsiTheme="minorHAnsi" w:cs="Arial"/>
          <w:b/>
          <w:bCs/>
          <w:kern w:val="2"/>
          <w:sz w:val="22"/>
          <w:szCs w:val="22"/>
          <w:lang w:eastAsia="en-GB"/>
          <w14:ligatures w14:val="standardContextual"/>
        </w:rPr>
        <w:t xml:space="preserve"> e abitabilità </w:t>
      </w:r>
    </w:p>
    <w:p w14:paraId="5F92D7FD" w14:textId="42877C68" w:rsidR="008544B1" w:rsidRPr="008544B1" w:rsidRDefault="008544B1" w:rsidP="008544B1">
      <w:pPr>
        <w:spacing w:after="120"/>
        <w:jc w:val="both"/>
        <w:rPr>
          <w:rFonts w:asciiTheme="minorHAnsi" w:eastAsia="Yu Mincho" w:hAnsiTheme="minorHAnsi" w:cs="Arial"/>
          <w:kern w:val="2"/>
          <w:sz w:val="22"/>
          <w:szCs w:val="22"/>
          <w:lang w:eastAsia="en-GB"/>
          <w14:ligatures w14:val="standardContextual"/>
        </w:rPr>
      </w:pPr>
      <w:r w:rsidRPr="008544B1">
        <w:rPr>
          <w:rFonts w:asciiTheme="minorHAnsi" w:eastAsia="Yu Mincho" w:hAnsiTheme="minorHAnsi" w:cs="Arial"/>
          <w:kern w:val="2"/>
          <w:sz w:val="22"/>
          <w:szCs w:val="22"/>
          <w:lang w:eastAsia="en-GB"/>
          <w14:ligatures w14:val="standardContextual"/>
        </w:rPr>
        <w:t>L'abitacolo della P7+ è stato progettato ponendo specifica attenzione alle esigenze del mercato europeo, offrendo soluzioni interne e una versatilità da vettura da viaggio. Il vano di carico vanta una capacità che varia da 573 litri (in configurazione a 5 posti) fino a 1.931 litri (con 2 posti occupati).</w:t>
      </w:r>
    </w:p>
    <w:p w14:paraId="1F74E3C6" w14:textId="77777777" w:rsidR="008544B1" w:rsidRPr="008544B1" w:rsidRDefault="008544B1" w:rsidP="008544B1">
      <w:pPr>
        <w:spacing w:after="120"/>
        <w:jc w:val="both"/>
        <w:rPr>
          <w:rFonts w:asciiTheme="minorHAnsi" w:eastAsia="Yu Mincho" w:hAnsiTheme="minorHAnsi" w:cs="Arial"/>
          <w:kern w:val="2"/>
          <w:sz w:val="22"/>
          <w:szCs w:val="22"/>
          <w:lang w:eastAsia="en-GB"/>
          <w14:ligatures w14:val="standardContextual"/>
        </w:rPr>
      </w:pPr>
      <w:r w:rsidRPr="008544B1">
        <w:rPr>
          <w:rFonts w:asciiTheme="minorHAnsi" w:eastAsia="Yu Mincho" w:hAnsiTheme="minorHAnsi" w:cs="Arial"/>
          <w:kern w:val="2"/>
          <w:sz w:val="22"/>
          <w:szCs w:val="22"/>
          <w:lang w:eastAsia="en-GB"/>
          <w14:ligatures w14:val="standardContextual"/>
        </w:rPr>
        <w:t>L'esperienza a bordo si caratterizza per l'impiego di materiali premium e finiture eco-friendly:</w:t>
      </w:r>
    </w:p>
    <w:p w14:paraId="6252D4C1" w14:textId="77777777" w:rsidR="008544B1" w:rsidRPr="008544B1" w:rsidRDefault="008544B1" w:rsidP="008544B1">
      <w:pPr>
        <w:numPr>
          <w:ilvl w:val="0"/>
          <w:numId w:val="31"/>
        </w:numPr>
        <w:spacing w:after="120"/>
        <w:jc w:val="both"/>
        <w:rPr>
          <w:rFonts w:asciiTheme="minorHAnsi" w:eastAsia="Yu Mincho" w:hAnsiTheme="minorHAnsi" w:cs="Arial"/>
          <w:kern w:val="2"/>
          <w:sz w:val="22"/>
          <w:szCs w:val="22"/>
          <w:lang w:eastAsia="en-GB"/>
          <w14:ligatures w14:val="standardContextual"/>
        </w:rPr>
      </w:pPr>
      <w:r w:rsidRPr="008544B1">
        <w:rPr>
          <w:rFonts w:asciiTheme="minorHAnsi" w:eastAsia="Yu Mincho" w:hAnsiTheme="minorHAnsi" w:cs="Arial"/>
          <w:b/>
          <w:bCs/>
          <w:kern w:val="2"/>
          <w:sz w:val="22"/>
          <w:szCs w:val="22"/>
          <w:lang w:eastAsia="en-GB"/>
          <w14:ligatures w14:val="standardContextual"/>
        </w:rPr>
        <w:t>Rivestimenti:</w:t>
      </w:r>
      <w:r w:rsidRPr="008544B1">
        <w:rPr>
          <w:rFonts w:asciiTheme="minorHAnsi" w:eastAsia="Yu Mincho" w:hAnsiTheme="minorHAnsi" w:cs="Arial"/>
          <w:kern w:val="2"/>
          <w:sz w:val="22"/>
          <w:szCs w:val="22"/>
          <w:lang w:eastAsia="en-GB"/>
          <w14:ligatures w14:val="standardContextual"/>
        </w:rPr>
        <w:t xml:space="preserve"> I sedili sono realizzati in pelle Nappa traforata (disponibile su versioni Long Range e AWD Performance), mentre il cielo dell'abitacolo adotta un rivestimento in microfibra ispirato al cashmere (in ecopelle su Standard Range).</w:t>
      </w:r>
    </w:p>
    <w:p w14:paraId="2D695AD8" w14:textId="456F61D6" w:rsidR="00401A82" w:rsidRPr="00401A82" w:rsidRDefault="008544B1" w:rsidP="00401A82">
      <w:pPr>
        <w:numPr>
          <w:ilvl w:val="0"/>
          <w:numId w:val="31"/>
        </w:numPr>
        <w:spacing w:after="120"/>
        <w:jc w:val="both"/>
        <w:rPr>
          <w:rFonts w:asciiTheme="minorHAnsi" w:eastAsia="Yu Mincho" w:hAnsiTheme="minorHAnsi" w:cs="Arial"/>
          <w:kern w:val="2"/>
          <w:sz w:val="22"/>
          <w:szCs w:val="22"/>
          <w:lang w:eastAsia="en-GB"/>
          <w14:ligatures w14:val="standardContextual"/>
        </w:rPr>
      </w:pPr>
      <w:r w:rsidRPr="008544B1">
        <w:rPr>
          <w:rFonts w:asciiTheme="minorHAnsi" w:eastAsia="Yu Mincho" w:hAnsiTheme="minorHAnsi" w:cs="Arial"/>
          <w:b/>
          <w:bCs/>
          <w:kern w:val="2"/>
          <w:sz w:val="22"/>
          <w:szCs w:val="22"/>
          <w:lang w:eastAsia="en-GB"/>
          <w14:ligatures w14:val="standardContextual"/>
        </w:rPr>
        <w:t>Insonorizzazione:</w:t>
      </w:r>
      <w:r w:rsidRPr="008544B1">
        <w:rPr>
          <w:rFonts w:asciiTheme="minorHAnsi" w:eastAsia="Yu Mincho" w:hAnsiTheme="minorHAnsi" w:cs="Arial"/>
          <w:kern w:val="2"/>
          <w:sz w:val="22"/>
          <w:szCs w:val="22"/>
          <w:lang w:eastAsia="en-GB"/>
          <w14:ligatures w14:val="standardContextual"/>
        </w:rPr>
        <w:t xml:space="preserve"> Il sistema di isolamento acustico conta 62 punti mirati per la riduzione del rumore, </w:t>
      </w:r>
      <w:r w:rsidR="00DF0E57">
        <w:rPr>
          <w:rFonts w:asciiTheme="minorHAnsi" w:eastAsia="Yu Mincho" w:hAnsiTheme="minorHAnsi" w:cs="Arial"/>
          <w:kern w:val="2"/>
          <w:sz w:val="22"/>
          <w:szCs w:val="22"/>
          <w:lang w:eastAsia="en-GB"/>
          <w14:ligatures w14:val="standardContextual"/>
        </w:rPr>
        <w:t>comprensivi di</w:t>
      </w:r>
      <w:r w:rsidRPr="008544B1">
        <w:rPr>
          <w:rFonts w:asciiTheme="minorHAnsi" w:eastAsia="Yu Mincho" w:hAnsiTheme="minorHAnsi" w:cs="Arial"/>
          <w:kern w:val="2"/>
          <w:sz w:val="22"/>
          <w:szCs w:val="22"/>
          <w:lang w:eastAsia="en-GB"/>
          <w14:ligatures w14:val="standardContextual"/>
        </w:rPr>
        <w:t xml:space="preserve"> 26 materiali fonoisolanti applicati alle cavità e 36 elementi </w:t>
      </w:r>
      <w:r w:rsidRPr="00401A82">
        <w:rPr>
          <w:rFonts w:asciiTheme="minorHAnsi" w:eastAsia="Yu Mincho" w:hAnsiTheme="minorHAnsi" w:cs="Arial"/>
          <w:kern w:val="2"/>
          <w:sz w:val="22"/>
          <w:szCs w:val="22"/>
          <w:lang w:eastAsia="en-GB"/>
          <w14:ligatures w14:val="standardContextual"/>
        </w:rPr>
        <w:t>fonoassorbenti per garantire silenziosità in ogni condizione di marcia.</w:t>
      </w:r>
    </w:p>
    <w:p w14:paraId="34A2F67D" w14:textId="7D3EA089" w:rsidR="00401A82" w:rsidRPr="00401A82" w:rsidRDefault="00401A82" w:rsidP="00401A82">
      <w:pPr>
        <w:spacing w:after="120"/>
        <w:ind w:left="720" w:hanging="720"/>
        <w:jc w:val="both"/>
        <w:rPr>
          <w:rFonts w:asciiTheme="minorHAnsi" w:eastAsia="Yu Mincho" w:hAnsiTheme="minorHAnsi" w:cs="Arial"/>
          <w:b/>
          <w:bCs/>
          <w:kern w:val="2"/>
          <w:sz w:val="22"/>
          <w:szCs w:val="22"/>
          <w:lang w:eastAsia="en-GB"/>
          <w14:ligatures w14:val="standardContextual"/>
        </w:rPr>
      </w:pPr>
      <w:r w:rsidRPr="00401A82">
        <w:rPr>
          <w:rFonts w:asciiTheme="minorHAnsi" w:eastAsia="Yu Mincho" w:hAnsiTheme="minorHAnsi" w:cs="Arial"/>
          <w:b/>
          <w:bCs/>
          <w:kern w:val="2"/>
          <w:sz w:val="22"/>
          <w:szCs w:val="22"/>
          <w:lang w:eastAsia="en-GB"/>
          <w14:ligatures w14:val="standardContextual"/>
        </w:rPr>
        <w:t xml:space="preserve">Interfaccia utente e </w:t>
      </w:r>
      <w:r w:rsidR="0022674D">
        <w:rPr>
          <w:rFonts w:asciiTheme="minorHAnsi" w:eastAsia="Yu Mincho" w:hAnsiTheme="minorHAnsi" w:cs="Arial"/>
          <w:b/>
          <w:bCs/>
          <w:kern w:val="2"/>
          <w:sz w:val="22"/>
          <w:szCs w:val="22"/>
          <w:lang w:eastAsia="en-GB"/>
          <w14:ligatures w14:val="standardContextual"/>
        </w:rPr>
        <w:t>m</w:t>
      </w:r>
      <w:r w:rsidRPr="00401A82">
        <w:rPr>
          <w:rFonts w:asciiTheme="minorHAnsi" w:eastAsia="Yu Mincho" w:hAnsiTheme="minorHAnsi" w:cs="Arial"/>
          <w:b/>
          <w:bCs/>
          <w:kern w:val="2"/>
          <w:sz w:val="22"/>
          <w:szCs w:val="22"/>
          <w:lang w:eastAsia="en-GB"/>
          <w14:ligatures w14:val="standardContextual"/>
        </w:rPr>
        <w:t>eccanica</w:t>
      </w:r>
    </w:p>
    <w:p w14:paraId="02C85584" w14:textId="6AD6E1F0" w:rsidR="00401A82" w:rsidRDefault="00401A82" w:rsidP="00401A82">
      <w:pPr>
        <w:spacing w:after="120"/>
        <w:jc w:val="both"/>
        <w:rPr>
          <w:rFonts w:asciiTheme="minorHAnsi" w:eastAsia="Yu Mincho" w:hAnsiTheme="minorHAnsi" w:cs="Arial"/>
          <w:kern w:val="2"/>
          <w:sz w:val="22"/>
          <w:szCs w:val="22"/>
          <w:lang w:eastAsia="en-GB"/>
          <w14:ligatures w14:val="standardContextual"/>
        </w:rPr>
      </w:pPr>
      <w:r w:rsidRPr="00401A82">
        <w:rPr>
          <w:rFonts w:asciiTheme="minorHAnsi" w:eastAsia="Yu Mincho" w:hAnsiTheme="minorHAnsi" w:cs="Arial"/>
          <w:kern w:val="2"/>
          <w:sz w:val="22"/>
          <w:szCs w:val="22"/>
          <w:lang w:eastAsia="en-GB"/>
          <w14:ligatures w14:val="standardContextual"/>
        </w:rPr>
        <w:t>L'interazione con il veicolo e la visualizzazione delle informazioni avvengono attraverso tre dispositivi principali coordinati dall'intelligenza artificiale. La plancia ospita un monitor centrale touch da 15,6 pollici dedicato alle funzioni principali, un quadro strumenti digitale da 8,8 pollici rivolto al conducente e un sistema di proiezione interattivo sul parabrezza W-HUD (Windshield Head-Up Display). La dinamica di guida e l'equilibrio dell'assetto nei tratti urbani, extraurbani e autostradali sono garantiti da un comparto meccanico avanzato che prevede una sospensione anteriore a doppio braccio oscillante e una sospensione posteriore multilink a cinque bracci.</w:t>
      </w:r>
    </w:p>
    <w:p w14:paraId="1B182944" w14:textId="45AF2E4C" w:rsidR="00711E49" w:rsidRPr="00711E49" w:rsidRDefault="00711E49" w:rsidP="00711E49">
      <w:pPr>
        <w:spacing w:after="120"/>
        <w:jc w:val="both"/>
        <w:rPr>
          <w:rFonts w:asciiTheme="minorHAnsi" w:eastAsia="Yu Mincho" w:hAnsiTheme="minorHAnsi" w:cs="Arial"/>
          <w:b/>
          <w:bCs/>
          <w:kern w:val="2"/>
          <w:sz w:val="22"/>
          <w:szCs w:val="22"/>
          <w:lang w:eastAsia="en-GB"/>
          <w14:ligatures w14:val="standardContextual"/>
        </w:rPr>
      </w:pPr>
      <w:r w:rsidRPr="00711E49">
        <w:rPr>
          <w:rFonts w:asciiTheme="minorHAnsi" w:eastAsia="Yu Mincho" w:hAnsiTheme="minorHAnsi" w:cs="Arial"/>
          <w:b/>
          <w:bCs/>
          <w:kern w:val="2"/>
          <w:sz w:val="22"/>
          <w:szCs w:val="22"/>
          <w:lang w:eastAsia="en-GB"/>
          <w14:ligatures w14:val="standardContextual"/>
        </w:rPr>
        <w:t xml:space="preserve">Standard di </w:t>
      </w:r>
      <w:r w:rsidR="00002115">
        <w:rPr>
          <w:rFonts w:asciiTheme="minorHAnsi" w:eastAsia="Yu Mincho" w:hAnsiTheme="minorHAnsi" w:cs="Arial"/>
          <w:b/>
          <w:bCs/>
          <w:kern w:val="2"/>
          <w:sz w:val="22"/>
          <w:szCs w:val="22"/>
          <w:lang w:eastAsia="en-GB"/>
          <w14:ligatures w14:val="standardContextual"/>
        </w:rPr>
        <w:t>s</w:t>
      </w:r>
      <w:r w:rsidR="00002115" w:rsidRPr="00711E49">
        <w:rPr>
          <w:rFonts w:asciiTheme="minorHAnsi" w:eastAsia="Yu Mincho" w:hAnsiTheme="minorHAnsi" w:cs="Arial"/>
          <w:b/>
          <w:bCs/>
          <w:kern w:val="2"/>
          <w:sz w:val="22"/>
          <w:szCs w:val="22"/>
          <w:lang w:eastAsia="en-GB"/>
          <w14:ligatures w14:val="standardContextual"/>
        </w:rPr>
        <w:t xml:space="preserve">icurezza </w:t>
      </w:r>
      <w:r w:rsidRPr="00711E49">
        <w:rPr>
          <w:rFonts w:asciiTheme="minorHAnsi" w:eastAsia="Yu Mincho" w:hAnsiTheme="minorHAnsi" w:cs="Arial"/>
          <w:b/>
          <w:bCs/>
          <w:kern w:val="2"/>
          <w:sz w:val="22"/>
          <w:szCs w:val="22"/>
          <w:lang w:eastAsia="en-GB"/>
          <w14:ligatures w14:val="standardContextual"/>
        </w:rPr>
        <w:t xml:space="preserve">e </w:t>
      </w:r>
      <w:r w:rsidR="00002115">
        <w:rPr>
          <w:rFonts w:asciiTheme="minorHAnsi" w:eastAsia="Yu Mincho" w:hAnsiTheme="minorHAnsi" w:cs="Arial"/>
          <w:b/>
          <w:bCs/>
          <w:kern w:val="2"/>
          <w:sz w:val="22"/>
          <w:szCs w:val="22"/>
          <w:lang w:eastAsia="en-GB"/>
          <w14:ligatures w14:val="standardContextual"/>
        </w:rPr>
        <w:t>a</w:t>
      </w:r>
      <w:r w:rsidR="00002115" w:rsidRPr="00711E49">
        <w:rPr>
          <w:rFonts w:asciiTheme="minorHAnsi" w:eastAsia="Yu Mincho" w:hAnsiTheme="minorHAnsi" w:cs="Arial"/>
          <w:b/>
          <w:bCs/>
          <w:kern w:val="2"/>
          <w:sz w:val="22"/>
          <w:szCs w:val="22"/>
          <w:lang w:eastAsia="en-GB"/>
          <w14:ligatures w14:val="standardContextual"/>
        </w:rPr>
        <w:t xml:space="preserve">ssistenza </w:t>
      </w:r>
      <w:r w:rsidRPr="00711E49">
        <w:rPr>
          <w:rFonts w:asciiTheme="minorHAnsi" w:eastAsia="Yu Mincho" w:hAnsiTheme="minorHAnsi" w:cs="Arial"/>
          <w:b/>
          <w:bCs/>
          <w:kern w:val="2"/>
          <w:sz w:val="22"/>
          <w:szCs w:val="22"/>
          <w:lang w:eastAsia="en-GB"/>
          <w14:ligatures w14:val="standardContextual"/>
        </w:rPr>
        <w:t xml:space="preserve">alla </w:t>
      </w:r>
      <w:r w:rsidR="00002115">
        <w:rPr>
          <w:rFonts w:asciiTheme="minorHAnsi" w:eastAsia="Yu Mincho" w:hAnsiTheme="minorHAnsi" w:cs="Arial"/>
          <w:b/>
          <w:bCs/>
          <w:kern w:val="2"/>
          <w:sz w:val="22"/>
          <w:szCs w:val="22"/>
          <w:lang w:eastAsia="en-GB"/>
          <w14:ligatures w14:val="standardContextual"/>
        </w:rPr>
        <w:t>g</w:t>
      </w:r>
      <w:r w:rsidR="00002115" w:rsidRPr="00711E49">
        <w:rPr>
          <w:rFonts w:asciiTheme="minorHAnsi" w:eastAsia="Yu Mincho" w:hAnsiTheme="minorHAnsi" w:cs="Arial"/>
          <w:b/>
          <w:bCs/>
          <w:kern w:val="2"/>
          <w:sz w:val="22"/>
          <w:szCs w:val="22"/>
          <w:lang w:eastAsia="en-GB"/>
          <w14:ligatures w14:val="standardContextual"/>
        </w:rPr>
        <w:t xml:space="preserve">uida </w:t>
      </w:r>
      <w:r w:rsidRPr="00711E49">
        <w:rPr>
          <w:rFonts w:asciiTheme="minorHAnsi" w:eastAsia="Yu Mincho" w:hAnsiTheme="minorHAnsi" w:cs="Arial"/>
          <w:b/>
          <w:bCs/>
          <w:kern w:val="2"/>
          <w:sz w:val="22"/>
          <w:szCs w:val="22"/>
          <w:lang w:eastAsia="en-GB"/>
          <w14:ligatures w14:val="standardContextual"/>
        </w:rPr>
        <w:t>XPILOT 2.5</w:t>
      </w:r>
    </w:p>
    <w:p w14:paraId="08F3DAA4" w14:textId="1D184DDA" w:rsidR="00711E49" w:rsidRDefault="00711E49" w:rsidP="00711E49">
      <w:pPr>
        <w:spacing w:after="120"/>
        <w:jc w:val="both"/>
        <w:rPr>
          <w:rFonts w:asciiTheme="minorHAnsi" w:eastAsia="Yu Mincho" w:hAnsiTheme="minorHAnsi" w:cs="Arial"/>
          <w:kern w:val="2"/>
          <w:sz w:val="22"/>
          <w:szCs w:val="22"/>
          <w:lang w:eastAsia="en-GB"/>
          <w14:ligatures w14:val="standardContextual"/>
        </w:rPr>
      </w:pPr>
      <w:r w:rsidRPr="00711E49">
        <w:rPr>
          <w:rFonts w:asciiTheme="minorHAnsi" w:eastAsia="Yu Mincho" w:hAnsiTheme="minorHAnsi" w:cs="Arial"/>
          <w:kern w:val="2"/>
          <w:sz w:val="22"/>
          <w:szCs w:val="22"/>
          <w:lang w:eastAsia="en-GB"/>
          <w14:ligatures w14:val="standardContextual"/>
        </w:rPr>
        <w:t>La protezione degli occupanti e la prevenzione dei rischi stradali poggiano su soluzioni strutturali e su una suite elettronica dedicat</w:t>
      </w:r>
      <w:r w:rsidR="00DD3D89">
        <w:rPr>
          <w:rFonts w:asciiTheme="minorHAnsi" w:eastAsia="Yu Mincho" w:hAnsiTheme="minorHAnsi" w:cs="Arial"/>
          <w:kern w:val="2"/>
          <w:sz w:val="22"/>
          <w:szCs w:val="22"/>
          <w:lang w:eastAsia="en-GB"/>
          <w14:ligatures w14:val="standardContextual"/>
        </w:rPr>
        <w:t>e</w:t>
      </w:r>
      <w:r w:rsidRPr="00711E49">
        <w:rPr>
          <w:rFonts w:asciiTheme="minorHAnsi" w:eastAsia="Yu Mincho" w:hAnsiTheme="minorHAnsi" w:cs="Arial"/>
          <w:kern w:val="2"/>
          <w:sz w:val="22"/>
          <w:szCs w:val="22"/>
          <w:lang w:eastAsia="en-GB"/>
          <w14:ligatures w14:val="standardContextual"/>
        </w:rPr>
        <w:t xml:space="preserve"> in modo indipendente alla sicurezza attiva e passiva. Per quanto riguarda i sistemi ADAS, il veicolo integra di serie il sistema di assistenza alla guida XPILOT 2.5, basato su una rete di percezione avanzata con radar e telecamere ad alta precisione. Il pacchetto include 14 tecnologie di sicurezza attiva strutturate per rilevare tempestivamente i </w:t>
      </w:r>
      <w:r w:rsidRPr="00711E49">
        <w:rPr>
          <w:rFonts w:asciiTheme="minorHAnsi" w:eastAsia="Yu Mincho" w:hAnsiTheme="minorHAnsi" w:cs="Arial"/>
          <w:kern w:val="2"/>
          <w:sz w:val="22"/>
          <w:szCs w:val="22"/>
          <w:lang w:eastAsia="en-GB"/>
          <w14:ligatures w14:val="standardContextual"/>
        </w:rPr>
        <w:lastRenderedPageBreak/>
        <w:t>rischi stradali, supportare la consapevolezza del conducente, gestire i cambi di corsia progressivi e facilitare le manovre di parcheggio. La sicurezza passiva e l'integrità dei componenti vedono il comparto degli accumulatori protetto da un sistema di sicurezza della batteria sviluppato su più livelli per prevenire danni da collisione. La stessa cellula dell'abitacolo è costruita utilizzando una scocca rinforzata in acciaio ultraresisten</w:t>
      </w:r>
      <w:r w:rsidR="00DD2790">
        <w:rPr>
          <w:rFonts w:asciiTheme="minorHAnsi" w:eastAsia="Yu Mincho" w:hAnsiTheme="minorHAnsi" w:cs="Arial"/>
          <w:kern w:val="2"/>
          <w:sz w:val="22"/>
          <w:szCs w:val="22"/>
          <w:lang w:eastAsia="en-GB"/>
          <w14:ligatures w14:val="standardContextual"/>
        </w:rPr>
        <w:t>te</w:t>
      </w:r>
      <w:r w:rsidRPr="00711E49">
        <w:rPr>
          <w:rFonts w:asciiTheme="minorHAnsi" w:eastAsia="Yu Mincho" w:hAnsiTheme="minorHAnsi" w:cs="Arial"/>
          <w:kern w:val="2"/>
          <w:sz w:val="22"/>
          <w:szCs w:val="22"/>
          <w:lang w:eastAsia="en-GB"/>
          <w14:ligatures w14:val="standardContextual"/>
        </w:rPr>
        <w:t xml:space="preserve"> da 2.000 MPa, finalizzata alla massima resistenza strutturale in caso di impatti.</w:t>
      </w:r>
    </w:p>
    <w:p w14:paraId="3A787B8F" w14:textId="77777777" w:rsidR="008E0478" w:rsidRPr="00542A26" w:rsidRDefault="008E0478" w:rsidP="00542A26">
      <w:pPr>
        <w:spacing w:after="120"/>
        <w:jc w:val="both"/>
        <w:rPr>
          <w:rFonts w:asciiTheme="minorHAnsi" w:eastAsia="Yu Mincho" w:hAnsiTheme="minorHAnsi" w:cs="Arial"/>
          <w:kern w:val="2"/>
          <w:sz w:val="22"/>
          <w:szCs w:val="22"/>
          <w:lang w:eastAsia="en-GB"/>
          <w14:ligatures w14:val="standardContextual"/>
        </w:rPr>
      </w:pPr>
    </w:p>
    <w:p w14:paraId="2E1A39E2" w14:textId="66480753" w:rsidR="00A75103" w:rsidRDefault="00B86424" w:rsidP="00AA1AB1">
      <w:pPr>
        <w:spacing w:after="120"/>
        <w:jc w:val="center"/>
        <w:rPr>
          <w:rFonts w:asciiTheme="minorHAnsi" w:hAnsiTheme="minorHAnsi"/>
          <w:bCs/>
          <w:sz w:val="22"/>
          <w:szCs w:val="22"/>
        </w:rPr>
      </w:pPr>
      <w:r w:rsidRPr="0015473F">
        <w:rPr>
          <w:rFonts w:asciiTheme="minorHAnsi" w:hAnsiTheme="minorHAnsi"/>
          <w:bCs/>
          <w:sz w:val="22"/>
          <w:szCs w:val="22"/>
        </w:rPr>
        <w:t>–</w:t>
      </w:r>
      <w:r w:rsidR="00AD0A11" w:rsidRPr="0015473F">
        <w:rPr>
          <w:rFonts w:asciiTheme="minorHAnsi" w:hAnsiTheme="minorHAnsi"/>
          <w:bCs/>
          <w:sz w:val="22"/>
          <w:szCs w:val="22"/>
        </w:rPr>
        <w:t xml:space="preserve"> FINE –</w:t>
      </w:r>
    </w:p>
    <w:p w14:paraId="13A6EB00" w14:textId="5DB7160A" w:rsidR="001F7EC4" w:rsidRPr="005F27E7" w:rsidRDefault="00B86424" w:rsidP="00B86424">
      <w:pPr>
        <w:rPr>
          <w:rFonts w:asciiTheme="minorHAnsi" w:hAnsiTheme="minorHAnsi"/>
          <w:b/>
          <w:sz w:val="20"/>
          <w:szCs w:val="20"/>
        </w:rPr>
      </w:pPr>
      <w:r w:rsidRPr="005F27E7">
        <w:rPr>
          <w:rFonts w:asciiTheme="minorHAnsi" w:hAnsiTheme="minorHAnsi"/>
          <w:b/>
          <w:sz w:val="20"/>
          <w:szCs w:val="20"/>
        </w:rPr>
        <w:t>Note per i redattori</w:t>
      </w:r>
    </w:p>
    <w:p w14:paraId="002D2928" w14:textId="31FD6001" w:rsidR="00A75103" w:rsidRPr="0015473F" w:rsidRDefault="00AD0A11">
      <w:pPr>
        <w:spacing w:line="259" w:lineRule="auto"/>
        <w:rPr>
          <w:rFonts w:asciiTheme="minorHAnsi" w:hAnsiTheme="minorHAnsi"/>
          <w:b/>
          <w:sz w:val="20"/>
          <w:szCs w:val="20"/>
        </w:rPr>
      </w:pPr>
      <w:r w:rsidRPr="0015473F">
        <w:rPr>
          <w:rFonts w:asciiTheme="minorHAnsi" w:hAnsiTheme="minorHAnsi"/>
          <w:b/>
          <w:sz w:val="20"/>
          <w:szCs w:val="20"/>
        </w:rPr>
        <w:t xml:space="preserve">Informazioni su </w:t>
      </w:r>
      <w:r w:rsidR="006824D3">
        <w:rPr>
          <w:rFonts w:asciiTheme="minorHAnsi" w:hAnsiTheme="minorHAnsi"/>
          <w:b/>
          <w:sz w:val="20"/>
          <w:szCs w:val="20"/>
        </w:rPr>
        <w:t>XPENG</w:t>
      </w:r>
    </w:p>
    <w:p w14:paraId="444ABABE" w14:textId="14329E20" w:rsidR="00A75103" w:rsidRPr="0015473F" w:rsidRDefault="00AD0A11" w:rsidP="00624EC1">
      <w:pPr>
        <w:jc w:val="both"/>
        <w:rPr>
          <w:rFonts w:asciiTheme="minorHAnsi" w:hAnsiTheme="minorHAnsi"/>
          <w:sz w:val="20"/>
          <w:szCs w:val="20"/>
        </w:rPr>
      </w:pPr>
      <w:r w:rsidRPr="0015473F">
        <w:rPr>
          <w:rFonts w:asciiTheme="minorHAnsi" w:hAnsiTheme="minorHAnsi"/>
          <w:sz w:val="20"/>
          <w:szCs w:val="20"/>
        </w:rPr>
        <w:t xml:space="preserve">Fondata nel 2014, </w:t>
      </w:r>
      <w:r w:rsidR="006824D3">
        <w:rPr>
          <w:rFonts w:asciiTheme="minorHAnsi" w:hAnsiTheme="minorHAnsi"/>
          <w:sz w:val="20"/>
          <w:szCs w:val="20"/>
        </w:rPr>
        <w:t>XPENG</w:t>
      </w:r>
      <w:r w:rsidRPr="0015473F">
        <w:rPr>
          <w:rFonts w:asciiTheme="minorHAnsi" w:hAnsiTheme="minorHAnsi"/>
          <w:sz w:val="20"/>
          <w:szCs w:val="20"/>
        </w:rPr>
        <w:t xml:space="preserve"> è un'azienda cinese leader nella mobilità guidata dall'IA che progetta, sviluppa, produce e commercializza veicoli elettrici intelligenti, rivolgendosi a una base crescente di consumatori esperti di tecnologia. Con il rapido progresso dell'IA, </w:t>
      </w:r>
      <w:r w:rsidR="006824D3">
        <w:rPr>
          <w:rFonts w:asciiTheme="minorHAnsi" w:hAnsiTheme="minorHAnsi"/>
          <w:sz w:val="20"/>
          <w:szCs w:val="20"/>
        </w:rPr>
        <w:t>XPENG</w:t>
      </w:r>
      <w:r w:rsidRPr="0015473F">
        <w:rPr>
          <w:rFonts w:asciiTheme="minorHAnsi" w:hAnsiTheme="minorHAnsi"/>
          <w:sz w:val="20"/>
          <w:szCs w:val="20"/>
        </w:rPr>
        <w:t xml:space="preserve"> aspira a diventare un leader globale nella mobilità IA, con la missione di guidare la rivoluzione dei veicoli elettrici intelligenti attraverso tecnologia all'avanguardia, plasmando il futuro della mobilità. Per migliorare l'esperienza del cliente, </w:t>
      </w:r>
      <w:r w:rsidR="006824D3">
        <w:rPr>
          <w:rFonts w:asciiTheme="minorHAnsi" w:hAnsiTheme="minorHAnsi"/>
          <w:sz w:val="20"/>
          <w:szCs w:val="20"/>
        </w:rPr>
        <w:t>XPENG</w:t>
      </w:r>
      <w:r w:rsidRPr="0015473F">
        <w:rPr>
          <w:rFonts w:asciiTheme="minorHAnsi" w:hAnsiTheme="minorHAnsi"/>
          <w:sz w:val="20"/>
          <w:szCs w:val="20"/>
        </w:rPr>
        <w:t xml:space="preserve"> sviluppa internamente la sua tecnologia avanzata di assistenza alla guida (ADAS) e il sistema operativo intelligente in-car, insieme ai sistemi fondamentali del veicolo come il gruppo propulsore e l'architettura elettrica/elettronica (EEA). Con sede a Guangzhou, Cina, </w:t>
      </w:r>
      <w:r w:rsidR="006824D3">
        <w:rPr>
          <w:rFonts w:asciiTheme="minorHAnsi" w:hAnsiTheme="minorHAnsi"/>
          <w:sz w:val="20"/>
          <w:szCs w:val="20"/>
        </w:rPr>
        <w:t>XPENG</w:t>
      </w:r>
      <w:r w:rsidRPr="0015473F">
        <w:rPr>
          <w:rFonts w:asciiTheme="minorHAnsi" w:hAnsiTheme="minorHAnsi"/>
          <w:sz w:val="20"/>
          <w:szCs w:val="20"/>
        </w:rPr>
        <w:t xml:space="preserve"> opera anche in uffici chiave a Pechino, Shanghai, Silicon Valley e Amsterdam. I suoi veicoli elettrici intelligenti sono principalmente prodotti nei suoi stabilimenti di Zhaoqing e Guangzhou, nella provincia di Guangdong. </w:t>
      </w:r>
      <w:r w:rsidR="006824D3">
        <w:rPr>
          <w:rFonts w:asciiTheme="minorHAnsi" w:hAnsiTheme="minorHAnsi"/>
          <w:sz w:val="20"/>
          <w:szCs w:val="20"/>
        </w:rPr>
        <w:t>XPENG</w:t>
      </w:r>
      <w:r w:rsidRPr="0015473F">
        <w:rPr>
          <w:rFonts w:asciiTheme="minorHAnsi" w:hAnsiTheme="minorHAnsi"/>
          <w:sz w:val="20"/>
          <w:szCs w:val="20"/>
        </w:rPr>
        <w:t xml:space="preserve"> è quotata alla Borsa di New York (NYSE: XPEV) e alla Borsa di Hong Kong (HKEX: 9868). </w:t>
      </w:r>
    </w:p>
    <w:p w14:paraId="01EAE1CB" w14:textId="17782416" w:rsidR="00A75103" w:rsidRPr="0015473F" w:rsidRDefault="00AD0A11">
      <w:pPr>
        <w:spacing w:line="259" w:lineRule="auto"/>
        <w:rPr>
          <w:rFonts w:asciiTheme="minorHAnsi" w:hAnsiTheme="minorHAnsi"/>
          <w:sz w:val="20"/>
          <w:szCs w:val="20"/>
        </w:rPr>
      </w:pPr>
      <w:r w:rsidRPr="0015473F">
        <w:rPr>
          <w:rFonts w:asciiTheme="minorHAnsi" w:hAnsiTheme="minorHAnsi"/>
          <w:sz w:val="20"/>
          <w:szCs w:val="20"/>
        </w:rPr>
        <w:t xml:space="preserve">Per ulteriori informazioni, visita </w:t>
      </w:r>
      <w:hyperlink r:id="rId12">
        <w:r w:rsidR="006824D3">
          <w:rPr>
            <w:rFonts w:asciiTheme="minorHAnsi" w:hAnsiTheme="minorHAnsi"/>
            <w:color w:val="467886"/>
            <w:sz w:val="20"/>
            <w:szCs w:val="20"/>
            <w:u w:val="single"/>
          </w:rPr>
          <w:t>XPENG</w:t>
        </w:r>
        <w:r w:rsidR="00A75103" w:rsidRPr="0015473F">
          <w:rPr>
            <w:rFonts w:asciiTheme="minorHAnsi" w:hAnsiTheme="minorHAnsi"/>
            <w:color w:val="467886"/>
            <w:sz w:val="20"/>
            <w:szCs w:val="20"/>
            <w:u w:val="single"/>
          </w:rPr>
          <w:t>.com</w:t>
        </w:r>
      </w:hyperlink>
      <w:r w:rsidR="00A143F7">
        <w:t>.</w:t>
      </w:r>
    </w:p>
    <w:p w14:paraId="2AE4E943" w14:textId="69354B32" w:rsidR="00A75103" w:rsidRPr="0015473F" w:rsidRDefault="00AD0A11">
      <w:pPr>
        <w:spacing w:line="259" w:lineRule="auto"/>
        <w:rPr>
          <w:rFonts w:asciiTheme="minorHAnsi" w:hAnsiTheme="minorHAnsi"/>
          <w:sz w:val="20"/>
          <w:szCs w:val="20"/>
        </w:rPr>
      </w:pPr>
      <w:r w:rsidRPr="0015473F">
        <w:rPr>
          <w:rFonts w:asciiTheme="minorHAnsi" w:hAnsiTheme="minorHAnsi"/>
          <w:b/>
          <w:sz w:val="20"/>
          <w:szCs w:val="20"/>
        </w:rPr>
        <w:t xml:space="preserve">Informazioni su </w:t>
      </w:r>
      <w:r w:rsidR="006824D3">
        <w:rPr>
          <w:rFonts w:asciiTheme="minorHAnsi" w:hAnsiTheme="minorHAnsi"/>
          <w:b/>
          <w:sz w:val="20"/>
          <w:szCs w:val="20"/>
        </w:rPr>
        <w:t>ATFLOW</w:t>
      </w:r>
    </w:p>
    <w:p w14:paraId="2AD571E1" w14:textId="365CA551" w:rsidR="00A75103" w:rsidRDefault="006824D3">
      <w:pPr>
        <w:spacing w:line="259" w:lineRule="auto"/>
        <w:jc w:val="both"/>
        <w:rPr>
          <w:rFonts w:asciiTheme="minorHAnsi" w:hAnsiTheme="minorHAnsi"/>
          <w:sz w:val="20"/>
          <w:szCs w:val="20"/>
        </w:rPr>
      </w:pPr>
      <w:r>
        <w:rPr>
          <w:rFonts w:asciiTheme="minorHAnsi" w:hAnsiTheme="minorHAnsi"/>
          <w:sz w:val="20"/>
          <w:szCs w:val="20"/>
        </w:rPr>
        <w:t xml:space="preserve">ATFlow </w:t>
      </w:r>
      <w:r w:rsidR="00AD0A11" w:rsidRPr="0015473F">
        <w:rPr>
          <w:rFonts w:asciiTheme="minorHAnsi" w:hAnsiTheme="minorHAnsi"/>
          <w:sz w:val="20"/>
          <w:szCs w:val="20"/>
        </w:rPr>
        <w:t xml:space="preserve">è una società italiana specializzata nell'importazione e distribuzione di brand automobilistici all'avanguardia, con un focus sulla mobilità sostenibile e ad alto contenuto tecnologico. </w:t>
      </w:r>
      <w:r>
        <w:rPr>
          <w:rFonts w:asciiTheme="minorHAnsi" w:hAnsiTheme="minorHAnsi"/>
          <w:sz w:val="20"/>
          <w:szCs w:val="20"/>
        </w:rPr>
        <w:t>ATFLOW</w:t>
      </w:r>
      <w:r w:rsidR="00AD0A11" w:rsidRPr="0015473F">
        <w:rPr>
          <w:rFonts w:asciiTheme="minorHAnsi" w:hAnsiTheme="minorHAnsi"/>
          <w:sz w:val="20"/>
          <w:szCs w:val="20"/>
        </w:rPr>
        <w:t xml:space="preserve">, importatore e distributore in esclusiva per il mercato italiano del marchio </w:t>
      </w:r>
      <w:r>
        <w:rPr>
          <w:rFonts w:asciiTheme="minorHAnsi" w:hAnsiTheme="minorHAnsi"/>
          <w:sz w:val="20"/>
          <w:szCs w:val="20"/>
        </w:rPr>
        <w:t>XPENG</w:t>
      </w:r>
      <w:r w:rsidR="00AD0A11" w:rsidRPr="0015473F">
        <w:rPr>
          <w:rFonts w:asciiTheme="minorHAnsi" w:hAnsiTheme="minorHAnsi"/>
          <w:sz w:val="20"/>
          <w:szCs w:val="20"/>
        </w:rPr>
        <w:t xml:space="preserve">, si distingue nel panorama nazionale per la sua capacità di integrare competenza tecnica consolidata e soluzioni innovative, grazie a una profonda conoscenza del mercato automobilistico e delle sue evoluzioni. </w:t>
      </w:r>
    </w:p>
    <w:p w14:paraId="3DE824CB" w14:textId="3544A037" w:rsidR="00A143F7" w:rsidRPr="0015473F" w:rsidRDefault="00A143F7">
      <w:pPr>
        <w:spacing w:line="259" w:lineRule="auto"/>
        <w:jc w:val="both"/>
        <w:rPr>
          <w:rFonts w:asciiTheme="minorHAnsi" w:hAnsiTheme="minorHAnsi"/>
          <w:sz w:val="20"/>
          <w:szCs w:val="20"/>
        </w:rPr>
      </w:pPr>
      <w:r>
        <w:rPr>
          <w:rFonts w:asciiTheme="minorHAnsi" w:hAnsiTheme="minorHAnsi"/>
          <w:sz w:val="20"/>
          <w:szCs w:val="20"/>
        </w:rPr>
        <w:t xml:space="preserve">Per ulteriori informazioni: </w:t>
      </w:r>
      <w:hyperlink r:id="rId13" w:history="1">
        <w:r w:rsidRPr="00A143F7">
          <w:rPr>
            <w:rStyle w:val="Collegamentoipertestuale"/>
            <w:rFonts w:asciiTheme="minorHAnsi" w:hAnsiTheme="minorHAnsi"/>
            <w:sz w:val="20"/>
            <w:szCs w:val="20"/>
          </w:rPr>
          <w:t>atflow.it</w:t>
        </w:r>
      </w:hyperlink>
      <w:r>
        <w:rPr>
          <w:rFonts w:asciiTheme="minorHAnsi" w:hAnsiTheme="minorHAnsi"/>
          <w:sz w:val="20"/>
          <w:szCs w:val="20"/>
        </w:rPr>
        <w:t xml:space="preserve"> | </w:t>
      </w:r>
      <w:hyperlink r:id="rId14" w:history="1">
        <w:r w:rsidRPr="00A143F7">
          <w:rPr>
            <w:rStyle w:val="Collegamentoipertestuale"/>
            <w:rFonts w:asciiTheme="minorHAnsi" w:hAnsiTheme="minorHAnsi"/>
            <w:sz w:val="20"/>
            <w:szCs w:val="20"/>
          </w:rPr>
          <w:t>xpengitalia.it</w:t>
        </w:r>
      </w:hyperlink>
      <w:r>
        <w:rPr>
          <w:rFonts w:asciiTheme="minorHAnsi" w:hAnsiTheme="minorHAnsi"/>
          <w:sz w:val="20"/>
          <w:szCs w:val="20"/>
        </w:rPr>
        <w:t>.</w:t>
      </w:r>
    </w:p>
    <w:p w14:paraId="4E657519" w14:textId="77777777" w:rsidR="00A143F7" w:rsidRDefault="00A143F7" w:rsidP="00B86424">
      <w:pPr>
        <w:jc w:val="both"/>
        <w:rPr>
          <w:rFonts w:asciiTheme="minorHAnsi" w:hAnsiTheme="minorHAnsi"/>
          <w:b/>
          <w:bCs/>
          <w:sz w:val="18"/>
          <w:szCs w:val="18"/>
        </w:rPr>
      </w:pPr>
    </w:p>
    <w:p w14:paraId="1738422C" w14:textId="770D2586" w:rsidR="00B86424" w:rsidRPr="0015473F" w:rsidRDefault="00B86424" w:rsidP="00B86424">
      <w:pPr>
        <w:jc w:val="both"/>
        <w:rPr>
          <w:rFonts w:asciiTheme="minorHAnsi" w:hAnsiTheme="minorHAnsi"/>
          <w:sz w:val="18"/>
          <w:szCs w:val="18"/>
        </w:rPr>
      </w:pPr>
      <w:r w:rsidRPr="0015473F">
        <w:rPr>
          <w:rFonts w:asciiTheme="minorHAnsi" w:hAnsiTheme="minorHAnsi"/>
          <w:b/>
          <w:bCs/>
          <w:sz w:val="18"/>
          <w:szCs w:val="18"/>
        </w:rPr>
        <w:t>Contatti Media</w:t>
      </w:r>
    </w:p>
    <w:p w14:paraId="3622163B" w14:textId="77777777" w:rsidR="00B86424" w:rsidRPr="0015473F" w:rsidRDefault="00B86424" w:rsidP="00B86424">
      <w:pPr>
        <w:spacing w:line="240" w:lineRule="auto"/>
        <w:rPr>
          <w:rFonts w:asciiTheme="minorHAnsi" w:hAnsiTheme="minorHAnsi"/>
          <w:sz w:val="18"/>
          <w:szCs w:val="18"/>
        </w:rPr>
        <w:sectPr w:rsidR="00B86424" w:rsidRPr="0015473F" w:rsidSect="00991CCF">
          <w:headerReference w:type="default" r:id="rId15"/>
          <w:footerReference w:type="even" r:id="rId16"/>
          <w:footerReference w:type="default" r:id="rId17"/>
          <w:pgSz w:w="11906" w:h="16838"/>
          <w:pgMar w:top="1985" w:right="1440" w:bottom="1440" w:left="1440" w:header="720" w:footer="720" w:gutter="0"/>
          <w:pgNumType w:start="1"/>
          <w:cols w:space="720"/>
        </w:sectPr>
      </w:pPr>
    </w:p>
    <w:p w14:paraId="644F5FFC" w14:textId="61FFE146" w:rsidR="00B86424" w:rsidRPr="00430B79" w:rsidRDefault="00B86424" w:rsidP="00B86424">
      <w:pPr>
        <w:spacing w:line="240" w:lineRule="auto"/>
        <w:rPr>
          <w:rFonts w:asciiTheme="minorHAnsi" w:hAnsiTheme="minorHAnsi"/>
          <w:sz w:val="18"/>
          <w:szCs w:val="18"/>
          <w:lang w:val="en-US"/>
        </w:rPr>
      </w:pPr>
      <w:r w:rsidRPr="0015473F">
        <w:rPr>
          <w:rFonts w:asciiTheme="minorHAnsi" w:hAnsiTheme="minorHAnsi"/>
          <w:sz w:val="18"/>
          <w:szCs w:val="18"/>
        </w:rPr>
        <w:t>Anice s.r.l.</w:t>
      </w:r>
      <w:r w:rsidRPr="0015473F">
        <w:rPr>
          <w:rFonts w:asciiTheme="minorHAnsi" w:hAnsiTheme="minorHAnsi"/>
          <w:sz w:val="18"/>
          <w:szCs w:val="18"/>
        </w:rPr>
        <w:br/>
        <w:t>Via Torre Pellice 17 – 10156 Torino</w:t>
      </w:r>
      <w:r w:rsidRPr="0015473F">
        <w:rPr>
          <w:rFonts w:asciiTheme="minorHAnsi" w:hAnsiTheme="minorHAnsi"/>
          <w:sz w:val="18"/>
          <w:szCs w:val="18"/>
        </w:rPr>
        <w:br/>
        <w:t xml:space="preserve">Tel. </w:t>
      </w:r>
      <w:r w:rsidRPr="00430B79">
        <w:rPr>
          <w:rFonts w:asciiTheme="minorHAnsi" w:hAnsiTheme="minorHAnsi"/>
          <w:sz w:val="18"/>
          <w:szCs w:val="18"/>
          <w:lang w:val="en-US"/>
        </w:rPr>
        <w:t>+39 011 0161111</w:t>
      </w:r>
      <w:r w:rsidRPr="00430B79">
        <w:rPr>
          <w:rFonts w:asciiTheme="minorHAnsi" w:hAnsiTheme="minorHAnsi"/>
          <w:sz w:val="18"/>
          <w:szCs w:val="18"/>
          <w:lang w:val="en-US"/>
        </w:rPr>
        <w:br/>
      </w:r>
      <w:hyperlink r:id="rId18" w:history="1">
        <w:r w:rsidR="006824D3" w:rsidRPr="00430B79">
          <w:rPr>
            <w:rStyle w:val="Collegamentoipertestuale"/>
            <w:rFonts w:asciiTheme="minorHAnsi" w:hAnsiTheme="minorHAnsi"/>
            <w:sz w:val="18"/>
            <w:szCs w:val="18"/>
            <w:lang w:val="en-US"/>
          </w:rPr>
          <w:t>XPENG</w:t>
        </w:r>
        <w:r w:rsidRPr="00430B79">
          <w:rPr>
            <w:rStyle w:val="Collegamentoipertestuale"/>
            <w:rFonts w:asciiTheme="minorHAnsi" w:hAnsiTheme="minorHAnsi"/>
            <w:sz w:val="18"/>
            <w:szCs w:val="18"/>
            <w:lang w:val="en-US"/>
          </w:rPr>
          <w:t>@anicecommunication.com</w:t>
        </w:r>
      </w:hyperlink>
      <w:r w:rsidR="00430B79" w:rsidRPr="00430B79">
        <w:rPr>
          <w:lang w:val="en-US"/>
        </w:rPr>
        <w:br/>
      </w:r>
      <w:hyperlink r:id="rId19" w:history="1">
        <w:r w:rsidR="00430B79" w:rsidRPr="00430B79">
          <w:rPr>
            <w:rStyle w:val="Collegamentoipertestuale"/>
            <w:rFonts w:asciiTheme="minorHAnsi" w:hAnsiTheme="minorHAnsi"/>
            <w:sz w:val="18"/>
            <w:szCs w:val="18"/>
            <w:lang w:val="en-US"/>
          </w:rPr>
          <w:t>Press room X</w:t>
        </w:r>
        <w:r w:rsidR="00430B79">
          <w:rPr>
            <w:rStyle w:val="Collegamentoipertestuale"/>
            <w:rFonts w:asciiTheme="minorHAnsi" w:hAnsiTheme="minorHAnsi"/>
            <w:sz w:val="18"/>
            <w:szCs w:val="18"/>
            <w:lang w:val="en-US"/>
          </w:rPr>
          <w:t>PENG</w:t>
        </w:r>
        <w:r w:rsidR="00430B79" w:rsidRPr="00430B79">
          <w:rPr>
            <w:rStyle w:val="Collegamentoipertestuale"/>
            <w:rFonts w:asciiTheme="minorHAnsi" w:hAnsiTheme="minorHAnsi"/>
            <w:sz w:val="18"/>
            <w:szCs w:val="18"/>
            <w:lang w:val="en-US"/>
          </w:rPr>
          <w:t xml:space="preserve"> Italia &gt;</w:t>
        </w:r>
      </w:hyperlink>
    </w:p>
    <w:p w14:paraId="542223C2" w14:textId="77777777" w:rsidR="00B86424" w:rsidRPr="0015473F" w:rsidRDefault="00B86424" w:rsidP="00B86424">
      <w:pPr>
        <w:spacing w:line="240" w:lineRule="auto"/>
        <w:rPr>
          <w:rFonts w:asciiTheme="minorHAnsi" w:hAnsiTheme="minorHAnsi"/>
          <w:sz w:val="18"/>
          <w:szCs w:val="18"/>
        </w:rPr>
      </w:pPr>
      <w:r w:rsidRPr="0015473F">
        <w:rPr>
          <w:rFonts w:asciiTheme="minorHAnsi" w:hAnsiTheme="minorHAnsi"/>
          <w:sz w:val="18"/>
          <w:szCs w:val="18"/>
        </w:rPr>
        <w:t>Roberto Beltramolli | +39 335 6068559</w:t>
      </w:r>
      <w:r w:rsidRPr="0015473F">
        <w:rPr>
          <w:rFonts w:asciiTheme="minorHAnsi" w:hAnsiTheme="minorHAnsi"/>
          <w:sz w:val="18"/>
          <w:szCs w:val="18"/>
        </w:rPr>
        <w:br/>
      </w:r>
      <w:hyperlink r:id="rId20" w:history="1">
        <w:r w:rsidRPr="0015473F">
          <w:rPr>
            <w:rStyle w:val="Collegamentoipertestuale"/>
            <w:rFonts w:asciiTheme="minorHAnsi" w:hAnsiTheme="minorHAnsi"/>
            <w:sz w:val="18"/>
            <w:szCs w:val="18"/>
          </w:rPr>
          <w:t>roberto.beltramolli@anicecommunication.com</w:t>
        </w:r>
      </w:hyperlink>
    </w:p>
    <w:p w14:paraId="3CC2A1D1" w14:textId="77777777" w:rsidR="00B86424" w:rsidRPr="0015473F" w:rsidRDefault="00B86424" w:rsidP="00B86424">
      <w:pPr>
        <w:spacing w:line="240" w:lineRule="auto"/>
        <w:rPr>
          <w:rFonts w:asciiTheme="minorHAnsi" w:hAnsiTheme="minorHAnsi"/>
          <w:sz w:val="18"/>
          <w:szCs w:val="18"/>
        </w:rPr>
      </w:pPr>
      <w:r w:rsidRPr="0015473F">
        <w:rPr>
          <w:rFonts w:asciiTheme="minorHAnsi" w:hAnsiTheme="minorHAnsi"/>
          <w:sz w:val="18"/>
          <w:szCs w:val="18"/>
        </w:rPr>
        <w:t>Paola Maina | +39 347 6713167</w:t>
      </w:r>
      <w:r w:rsidRPr="0015473F">
        <w:rPr>
          <w:rFonts w:asciiTheme="minorHAnsi" w:hAnsiTheme="minorHAnsi"/>
          <w:sz w:val="18"/>
          <w:szCs w:val="18"/>
        </w:rPr>
        <w:br/>
      </w:r>
      <w:hyperlink r:id="rId21" w:history="1">
        <w:r w:rsidRPr="0015473F">
          <w:rPr>
            <w:rStyle w:val="Collegamentoipertestuale"/>
            <w:rFonts w:asciiTheme="minorHAnsi" w:hAnsiTheme="minorHAnsi"/>
            <w:sz w:val="18"/>
            <w:szCs w:val="18"/>
          </w:rPr>
          <w:t>paola.maina@anicecommunication.com</w:t>
        </w:r>
      </w:hyperlink>
    </w:p>
    <w:p w14:paraId="54BB9845" w14:textId="77777777" w:rsidR="00B86424" w:rsidRPr="0015473F" w:rsidRDefault="00B86424" w:rsidP="00B86424">
      <w:pPr>
        <w:jc w:val="center"/>
        <w:rPr>
          <w:rFonts w:asciiTheme="minorHAnsi" w:hAnsiTheme="minorHAnsi"/>
          <w:b/>
          <w:sz w:val="22"/>
          <w:szCs w:val="22"/>
        </w:rPr>
        <w:sectPr w:rsidR="00B86424" w:rsidRPr="0015473F" w:rsidSect="00B86424">
          <w:type w:val="continuous"/>
          <w:pgSz w:w="11906" w:h="16838"/>
          <w:pgMar w:top="1985" w:right="1440" w:bottom="1440" w:left="1440" w:header="720" w:footer="720" w:gutter="0"/>
          <w:pgNumType w:start="1"/>
          <w:cols w:num="2" w:space="720"/>
        </w:sectPr>
      </w:pPr>
    </w:p>
    <w:p w14:paraId="68FE0C4A" w14:textId="77777777" w:rsidR="00A75103" w:rsidRPr="0015473F" w:rsidRDefault="00A75103" w:rsidP="00B86424">
      <w:pPr>
        <w:spacing w:after="120" w:line="240" w:lineRule="auto"/>
        <w:rPr>
          <w:rFonts w:asciiTheme="minorHAnsi" w:hAnsiTheme="minorHAnsi"/>
          <w:b/>
          <w:sz w:val="20"/>
          <w:szCs w:val="20"/>
        </w:rPr>
      </w:pPr>
    </w:p>
    <w:sectPr w:rsidR="00A75103" w:rsidRPr="0015473F" w:rsidSect="00B86424">
      <w:type w:val="continuous"/>
      <w:pgSz w:w="11906" w:h="16838"/>
      <w:pgMar w:top="1985"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1194C3" w14:textId="77777777" w:rsidR="00E7006C" w:rsidRDefault="00E7006C">
      <w:pPr>
        <w:spacing w:after="0" w:line="240" w:lineRule="auto"/>
      </w:pPr>
      <w:r>
        <w:separator/>
      </w:r>
    </w:p>
  </w:endnote>
  <w:endnote w:type="continuationSeparator" w:id="0">
    <w:p w14:paraId="47A4DAEC" w14:textId="77777777" w:rsidR="00E7006C" w:rsidRDefault="00E7006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variable"/>
    <w:sig w:usb0="00000003" w:usb1="0200E4B4" w:usb2="00000000" w:usb3="00000000" w:csb0="00000001" w:csb1="00000000"/>
    <w:embedRegular r:id="rId1" w:fontKey="{1D2B2310-40B7-460A-AFE5-4FED8B1A5B8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embedRegular r:id="rId2" w:fontKey="{68448E66-523E-45DF-94A5-84E7319ED560}"/>
    <w:embedBold r:id="rId3" w:fontKey="{A0AE9B0D-1871-4BC4-A6D1-3FC9B471DE27}"/>
    <w:embedItalic r:id="rId4" w:fontKey="{B949EDB8-FAE0-4C92-821E-9D01E1914537}"/>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5" w:fontKey="{D241CCA7-4429-4C58-B702-6086C59752D6}"/>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embedRegular r:id="rId6" w:fontKey="{252A26BC-0932-4A47-8E02-007BC551D2FD}"/>
  </w:font>
  <w:font w:name="Calibri">
    <w:panose1 w:val="020F0502020204030204"/>
    <w:charset w:val="00"/>
    <w:family w:val="swiss"/>
    <w:pitch w:val="variable"/>
    <w:sig w:usb0="E4002EFF" w:usb1="C200247B" w:usb2="00000009" w:usb3="00000000" w:csb0="000001FF" w:csb1="00000000"/>
    <w:embedRegular r:id="rId7" w:fontKey="{BBF0490B-056E-4162-86FA-2076AAB68A54}"/>
  </w:font>
  <w:font w:name="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FD5785" w14:textId="77777777" w:rsidR="00A75103" w:rsidRDefault="00AD0A11">
    <w:pPr>
      <w:pBdr>
        <w:top w:val="nil"/>
        <w:left w:val="nil"/>
        <w:bottom w:val="nil"/>
        <w:right w:val="nil"/>
        <w:between w:val="nil"/>
      </w:pBdr>
      <w:tabs>
        <w:tab w:val="center" w:pos="4513"/>
        <w:tab w:val="right" w:pos="9026"/>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3E135D50" w14:textId="77777777" w:rsidR="00A75103" w:rsidRDefault="00A75103">
    <w:pPr>
      <w:pBdr>
        <w:top w:val="nil"/>
        <w:left w:val="nil"/>
        <w:bottom w:val="nil"/>
        <w:right w:val="nil"/>
        <w:between w:val="nil"/>
      </w:pBdr>
      <w:tabs>
        <w:tab w:val="center" w:pos="4513"/>
        <w:tab w:val="right" w:pos="9026"/>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A5ABD0" w14:textId="77777777" w:rsidR="00A75103" w:rsidRDefault="00AD0A11">
    <w:pPr>
      <w:pBdr>
        <w:top w:val="nil"/>
        <w:left w:val="nil"/>
        <w:bottom w:val="nil"/>
        <w:right w:val="nil"/>
        <w:between w:val="nil"/>
      </w:pBdr>
      <w:tabs>
        <w:tab w:val="center" w:pos="4513"/>
        <w:tab w:val="right" w:pos="9026"/>
      </w:tabs>
      <w:spacing w:after="0" w:line="240" w:lineRule="auto"/>
      <w:jc w:val="center"/>
      <w:rPr>
        <w:color w:val="000000"/>
        <w:sz w:val="18"/>
        <w:szCs w:val="18"/>
      </w:rPr>
    </w:pPr>
    <w:r>
      <w:rPr>
        <w:color w:val="000000"/>
        <w:sz w:val="18"/>
        <w:szCs w:val="18"/>
      </w:rPr>
      <w:fldChar w:fldCharType="begin"/>
    </w:r>
    <w:r>
      <w:rPr>
        <w:color w:val="000000"/>
        <w:sz w:val="18"/>
        <w:szCs w:val="18"/>
      </w:rPr>
      <w:instrText>PAGE</w:instrText>
    </w:r>
    <w:r>
      <w:rPr>
        <w:color w:val="000000"/>
        <w:sz w:val="18"/>
        <w:szCs w:val="18"/>
      </w:rPr>
      <w:fldChar w:fldCharType="separate"/>
    </w:r>
    <w:r w:rsidR="00551606">
      <w:rPr>
        <w:noProof/>
        <w:color w:val="000000"/>
        <w:sz w:val="18"/>
        <w:szCs w:val="18"/>
      </w:rPr>
      <w:t>1</w:t>
    </w:r>
    <w:r>
      <w:rPr>
        <w:color w:val="000000"/>
        <w:sz w:val="18"/>
        <w:szCs w:val="18"/>
      </w:rPr>
      <w:fldChar w:fldCharType="end"/>
    </w:r>
  </w:p>
  <w:p w14:paraId="4ABCFB91" w14:textId="77777777" w:rsidR="00A75103" w:rsidRDefault="00A75103">
    <w:pPr>
      <w:pBdr>
        <w:top w:val="nil"/>
        <w:left w:val="nil"/>
        <w:bottom w:val="nil"/>
        <w:right w:val="nil"/>
        <w:between w:val="nil"/>
      </w:pBdr>
      <w:tabs>
        <w:tab w:val="center" w:pos="4513"/>
        <w:tab w:val="right" w:pos="902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7EAD92" w14:textId="77777777" w:rsidR="00E7006C" w:rsidRDefault="00E7006C">
      <w:pPr>
        <w:spacing w:after="0" w:line="240" w:lineRule="auto"/>
      </w:pPr>
      <w:r>
        <w:separator/>
      </w:r>
    </w:p>
  </w:footnote>
  <w:footnote w:type="continuationSeparator" w:id="0">
    <w:p w14:paraId="489C6498" w14:textId="77777777" w:rsidR="00E7006C" w:rsidRDefault="00E7006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D0D201" w14:textId="77777777" w:rsidR="00A75103" w:rsidRDefault="00AD0A11">
    <w:pPr>
      <w:pBdr>
        <w:top w:val="nil"/>
        <w:left w:val="nil"/>
        <w:bottom w:val="nil"/>
        <w:right w:val="nil"/>
        <w:between w:val="nil"/>
      </w:pBdr>
      <w:tabs>
        <w:tab w:val="center" w:pos="4513"/>
        <w:tab w:val="right" w:pos="9026"/>
      </w:tabs>
      <w:spacing w:after="0" w:line="240" w:lineRule="auto"/>
      <w:jc w:val="center"/>
      <w:rPr>
        <w:color w:val="000000"/>
      </w:rPr>
    </w:pPr>
    <w:r>
      <w:rPr>
        <w:noProof/>
        <w:color w:val="000000"/>
      </w:rPr>
      <w:drawing>
        <wp:inline distT="0" distB="0" distL="0" distR="0" wp14:anchorId="5FBDAB1A" wp14:editId="0A59F7B0">
          <wp:extent cx="2471431" cy="319266"/>
          <wp:effectExtent l="0" t="0" r="0" b="0"/>
          <wp:docPr id="1332414434" name="image1.png" descr="Uno sfondo nero con un quadrato nero&#10;&#10;Descrizione generata automaticamente con confidenza media"/>
          <wp:cNvGraphicFramePr/>
          <a:graphic xmlns:a="http://schemas.openxmlformats.org/drawingml/2006/main">
            <a:graphicData uri="http://schemas.openxmlformats.org/drawingml/2006/picture">
              <pic:pic xmlns:pic="http://schemas.openxmlformats.org/drawingml/2006/picture">
                <pic:nvPicPr>
                  <pic:cNvPr id="0" name="image1.png" descr="Uno sfondo nero con un quadrato nero&#10;&#10;Descrizione generata automaticamente con confidenza media"/>
                  <pic:cNvPicPr preferRelativeResize="0"/>
                </pic:nvPicPr>
                <pic:blipFill>
                  <a:blip r:embed="rId1"/>
                  <a:srcRect/>
                  <a:stretch>
                    <a:fillRect/>
                  </a:stretch>
                </pic:blipFill>
                <pic:spPr>
                  <a:xfrm>
                    <a:off x="0" y="0"/>
                    <a:ext cx="2471431" cy="319266"/>
                  </a:xfrm>
                  <a:prstGeom prst="rect">
                    <a:avLst/>
                  </a:prstGeom>
                  <a:ln/>
                </pic:spPr>
              </pic:pic>
            </a:graphicData>
          </a:graphic>
        </wp:inline>
      </w:drawing>
    </w:r>
  </w:p>
  <w:p w14:paraId="33154795" w14:textId="77777777" w:rsidR="00A75103" w:rsidRDefault="00A75103">
    <w:pPr>
      <w:pBdr>
        <w:top w:val="nil"/>
        <w:left w:val="nil"/>
        <w:bottom w:val="nil"/>
        <w:right w:val="nil"/>
        <w:between w:val="nil"/>
      </w:pBdr>
      <w:tabs>
        <w:tab w:val="center" w:pos="4513"/>
        <w:tab w:val="right" w:pos="9026"/>
      </w:tabs>
      <w:spacing w:after="0" w:line="240" w:lineRule="auto"/>
      <w:jc w:val="center"/>
      <w:rPr>
        <w:color w:val="000000"/>
      </w:rPr>
    </w:pPr>
  </w:p>
  <w:p w14:paraId="5267E317" w14:textId="77777777" w:rsidR="00A75103" w:rsidRDefault="00A75103">
    <w:pPr>
      <w:pBdr>
        <w:top w:val="nil"/>
        <w:left w:val="nil"/>
        <w:bottom w:val="nil"/>
        <w:right w:val="nil"/>
        <w:between w:val="nil"/>
      </w:pBdr>
      <w:tabs>
        <w:tab w:val="center" w:pos="4513"/>
        <w:tab w:val="right" w:pos="9026"/>
      </w:tabs>
      <w:spacing w:after="0" w:line="240" w:lineRule="auto"/>
      <w:jc w:val="center"/>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CE34FE"/>
    <w:multiLevelType w:val="multilevel"/>
    <w:tmpl w:val="3F8C4F7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AE47639"/>
    <w:multiLevelType w:val="multilevel"/>
    <w:tmpl w:val="6C928B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002573B"/>
    <w:multiLevelType w:val="hybridMultilevel"/>
    <w:tmpl w:val="63B2011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1576095A"/>
    <w:multiLevelType w:val="hybridMultilevel"/>
    <w:tmpl w:val="E578B6D0"/>
    <w:lvl w:ilvl="0" w:tplc="B19ADADC">
      <w:numFmt w:val="bullet"/>
      <w:lvlText w:val="•"/>
      <w:lvlJc w:val="left"/>
      <w:pPr>
        <w:ind w:left="720" w:hanging="360"/>
      </w:pPr>
      <w:rPr>
        <w:rFonts w:ascii="Aptos" w:eastAsia="Yu Mincho" w:hAnsi="Aptos"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183438C8"/>
    <w:multiLevelType w:val="multilevel"/>
    <w:tmpl w:val="27986B1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18AC43F9"/>
    <w:multiLevelType w:val="multilevel"/>
    <w:tmpl w:val="E99A4FD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15:restartNumberingAfterBreak="0">
    <w:nsid w:val="1A9F6FF6"/>
    <w:multiLevelType w:val="multilevel"/>
    <w:tmpl w:val="13E808D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1D057ED5"/>
    <w:multiLevelType w:val="hybridMultilevel"/>
    <w:tmpl w:val="F020ACC6"/>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8" w15:restartNumberingAfterBreak="0">
    <w:nsid w:val="1E1F3EA3"/>
    <w:multiLevelType w:val="hybridMultilevel"/>
    <w:tmpl w:val="4544D1D6"/>
    <w:lvl w:ilvl="0" w:tplc="04100003">
      <w:start w:val="1"/>
      <w:numFmt w:val="bullet"/>
      <w:lvlText w:val="o"/>
      <w:lvlJc w:val="left"/>
      <w:pPr>
        <w:ind w:left="2160" w:hanging="360"/>
      </w:pPr>
      <w:rPr>
        <w:rFonts w:ascii="Courier New" w:hAnsi="Courier New" w:cs="Courier New" w:hint="default"/>
      </w:rPr>
    </w:lvl>
    <w:lvl w:ilvl="1" w:tplc="04100003" w:tentative="1">
      <w:start w:val="1"/>
      <w:numFmt w:val="bullet"/>
      <w:lvlText w:val="o"/>
      <w:lvlJc w:val="left"/>
      <w:pPr>
        <w:ind w:left="2880" w:hanging="360"/>
      </w:pPr>
      <w:rPr>
        <w:rFonts w:ascii="Courier New" w:hAnsi="Courier New" w:cs="Courier New" w:hint="default"/>
      </w:rPr>
    </w:lvl>
    <w:lvl w:ilvl="2" w:tplc="04100005" w:tentative="1">
      <w:start w:val="1"/>
      <w:numFmt w:val="bullet"/>
      <w:lvlText w:val=""/>
      <w:lvlJc w:val="left"/>
      <w:pPr>
        <w:ind w:left="3600" w:hanging="360"/>
      </w:pPr>
      <w:rPr>
        <w:rFonts w:ascii="Wingdings" w:hAnsi="Wingdings" w:hint="default"/>
      </w:rPr>
    </w:lvl>
    <w:lvl w:ilvl="3" w:tplc="04100001" w:tentative="1">
      <w:start w:val="1"/>
      <w:numFmt w:val="bullet"/>
      <w:lvlText w:val=""/>
      <w:lvlJc w:val="left"/>
      <w:pPr>
        <w:ind w:left="4320" w:hanging="360"/>
      </w:pPr>
      <w:rPr>
        <w:rFonts w:ascii="Symbol" w:hAnsi="Symbol" w:hint="default"/>
      </w:rPr>
    </w:lvl>
    <w:lvl w:ilvl="4" w:tplc="04100003" w:tentative="1">
      <w:start w:val="1"/>
      <w:numFmt w:val="bullet"/>
      <w:lvlText w:val="o"/>
      <w:lvlJc w:val="left"/>
      <w:pPr>
        <w:ind w:left="5040" w:hanging="360"/>
      </w:pPr>
      <w:rPr>
        <w:rFonts w:ascii="Courier New" w:hAnsi="Courier New" w:cs="Courier New" w:hint="default"/>
      </w:rPr>
    </w:lvl>
    <w:lvl w:ilvl="5" w:tplc="04100005" w:tentative="1">
      <w:start w:val="1"/>
      <w:numFmt w:val="bullet"/>
      <w:lvlText w:val=""/>
      <w:lvlJc w:val="left"/>
      <w:pPr>
        <w:ind w:left="5760" w:hanging="360"/>
      </w:pPr>
      <w:rPr>
        <w:rFonts w:ascii="Wingdings" w:hAnsi="Wingdings" w:hint="default"/>
      </w:rPr>
    </w:lvl>
    <w:lvl w:ilvl="6" w:tplc="04100001" w:tentative="1">
      <w:start w:val="1"/>
      <w:numFmt w:val="bullet"/>
      <w:lvlText w:val=""/>
      <w:lvlJc w:val="left"/>
      <w:pPr>
        <w:ind w:left="6480" w:hanging="360"/>
      </w:pPr>
      <w:rPr>
        <w:rFonts w:ascii="Symbol" w:hAnsi="Symbol" w:hint="default"/>
      </w:rPr>
    </w:lvl>
    <w:lvl w:ilvl="7" w:tplc="04100003" w:tentative="1">
      <w:start w:val="1"/>
      <w:numFmt w:val="bullet"/>
      <w:lvlText w:val="o"/>
      <w:lvlJc w:val="left"/>
      <w:pPr>
        <w:ind w:left="7200" w:hanging="360"/>
      </w:pPr>
      <w:rPr>
        <w:rFonts w:ascii="Courier New" w:hAnsi="Courier New" w:cs="Courier New" w:hint="default"/>
      </w:rPr>
    </w:lvl>
    <w:lvl w:ilvl="8" w:tplc="04100005" w:tentative="1">
      <w:start w:val="1"/>
      <w:numFmt w:val="bullet"/>
      <w:lvlText w:val=""/>
      <w:lvlJc w:val="left"/>
      <w:pPr>
        <w:ind w:left="7920" w:hanging="360"/>
      </w:pPr>
      <w:rPr>
        <w:rFonts w:ascii="Wingdings" w:hAnsi="Wingdings" w:hint="default"/>
      </w:rPr>
    </w:lvl>
  </w:abstractNum>
  <w:abstractNum w:abstractNumId="9" w15:restartNumberingAfterBreak="0">
    <w:nsid w:val="1EC10B74"/>
    <w:multiLevelType w:val="hybridMultilevel"/>
    <w:tmpl w:val="C2720ABC"/>
    <w:lvl w:ilvl="0" w:tplc="E87C6A42">
      <w:numFmt w:val="bullet"/>
      <w:lvlText w:val=""/>
      <w:lvlJc w:val="left"/>
      <w:pPr>
        <w:ind w:left="720" w:hanging="360"/>
      </w:pPr>
      <w:rPr>
        <w:rFonts w:ascii="Aptos" w:eastAsia="Aptos" w:hAnsi="Aptos" w:cs="Apto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208E0FD7"/>
    <w:multiLevelType w:val="multilevel"/>
    <w:tmpl w:val="CCC40B5A"/>
    <w:lvl w:ilvl="0">
      <w:start w:val="2"/>
      <w:numFmt w:val="decimal"/>
      <w:lvlText w:val="%1."/>
      <w:lvlJc w:val="left"/>
      <w:pPr>
        <w:ind w:left="408" w:hanging="408"/>
      </w:pPr>
      <w:rPr>
        <w:b/>
      </w:rPr>
    </w:lvl>
    <w:lvl w:ilvl="1">
      <w:start w:val="1"/>
      <w:numFmt w:val="decimal"/>
      <w:lvlText w:val="%1.%2."/>
      <w:lvlJc w:val="left"/>
      <w:pPr>
        <w:ind w:left="4548" w:hanging="720"/>
      </w:pPr>
      <w:rPr>
        <w:b/>
      </w:rPr>
    </w:lvl>
    <w:lvl w:ilvl="2">
      <w:start w:val="1"/>
      <w:numFmt w:val="decimal"/>
      <w:lvlText w:val="%1.%2.%3."/>
      <w:lvlJc w:val="left"/>
      <w:pPr>
        <w:ind w:left="1440" w:hanging="720"/>
      </w:pPr>
      <w:rPr>
        <w:b/>
      </w:rPr>
    </w:lvl>
    <w:lvl w:ilvl="3">
      <w:start w:val="1"/>
      <w:numFmt w:val="decimal"/>
      <w:lvlText w:val="%1.%2.%3.%4."/>
      <w:lvlJc w:val="left"/>
      <w:pPr>
        <w:ind w:left="2160" w:hanging="1080"/>
      </w:pPr>
      <w:rPr>
        <w:b/>
      </w:rPr>
    </w:lvl>
    <w:lvl w:ilvl="4">
      <w:start w:val="1"/>
      <w:numFmt w:val="decimal"/>
      <w:lvlText w:val="%1.%2.%3.%4.%5."/>
      <w:lvlJc w:val="left"/>
      <w:pPr>
        <w:ind w:left="2520" w:hanging="1080"/>
      </w:pPr>
      <w:rPr>
        <w:b/>
      </w:rPr>
    </w:lvl>
    <w:lvl w:ilvl="5">
      <w:start w:val="1"/>
      <w:numFmt w:val="decimal"/>
      <w:lvlText w:val="%1.%2.%3.%4.%5.%6."/>
      <w:lvlJc w:val="left"/>
      <w:pPr>
        <w:ind w:left="3240" w:hanging="1440"/>
      </w:pPr>
      <w:rPr>
        <w:b/>
      </w:rPr>
    </w:lvl>
    <w:lvl w:ilvl="6">
      <w:start w:val="1"/>
      <w:numFmt w:val="decimal"/>
      <w:lvlText w:val="%1.%2.%3.%4.%5.%6.%7."/>
      <w:lvlJc w:val="left"/>
      <w:pPr>
        <w:ind w:left="3600" w:hanging="1440"/>
      </w:pPr>
      <w:rPr>
        <w:b/>
      </w:rPr>
    </w:lvl>
    <w:lvl w:ilvl="7">
      <w:start w:val="1"/>
      <w:numFmt w:val="decimal"/>
      <w:lvlText w:val="%1.%2.%3.%4.%5.%6.%7.%8."/>
      <w:lvlJc w:val="left"/>
      <w:pPr>
        <w:ind w:left="4320" w:hanging="1800"/>
      </w:pPr>
      <w:rPr>
        <w:b/>
      </w:rPr>
    </w:lvl>
    <w:lvl w:ilvl="8">
      <w:start w:val="1"/>
      <w:numFmt w:val="decimal"/>
      <w:lvlText w:val="%1.%2.%3.%4.%5.%6.%7.%8.%9."/>
      <w:lvlJc w:val="left"/>
      <w:pPr>
        <w:ind w:left="4680" w:hanging="1800"/>
      </w:pPr>
      <w:rPr>
        <w:b/>
      </w:rPr>
    </w:lvl>
  </w:abstractNum>
  <w:abstractNum w:abstractNumId="11" w15:restartNumberingAfterBreak="0">
    <w:nsid w:val="243C4B0D"/>
    <w:multiLevelType w:val="multilevel"/>
    <w:tmpl w:val="D89C98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919553A"/>
    <w:multiLevelType w:val="multilevel"/>
    <w:tmpl w:val="B0B224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CCC3C44"/>
    <w:multiLevelType w:val="multilevel"/>
    <w:tmpl w:val="92A8B34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 w15:restartNumberingAfterBreak="0">
    <w:nsid w:val="2F1325AB"/>
    <w:multiLevelType w:val="multilevel"/>
    <w:tmpl w:val="908025A2"/>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5" w15:restartNumberingAfterBreak="0">
    <w:nsid w:val="3552376E"/>
    <w:multiLevelType w:val="hybridMultilevel"/>
    <w:tmpl w:val="65422A1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4C3E3B45"/>
    <w:multiLevelType w:val="hybridMultilevel"/>
    <w:tmpl w:val="498876D6"/>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573B49E9"/>
    <w:multiLevelType w:val="hybridMultilevel"/>
    <w:tmpl w:val="696A8E3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5F02274C"/>
    <w:multiLevelType w:val="multilevel"/>
    <w:tmpl w:val="B5EE05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6A35255"/>
    <w:multiLevelType w:val="multilevel"/>
    <w:tmpl w:val="9BC0A19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 w15:restartNumberingAfterBreak="0">
    <w:nsid w:val="68247360"/>
    <w:multiLevelType w:val="multilevel"/>
    <w:tmpl w:val="E794D5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9250FE8"/>
    <w:multiLevelType w:val="multilevel"/>
    <w:tmpl w:val="F622085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 w15:restartNumberingAfterBreak="0">
    <w:nsid w:val="698B49BB"/>
    <w:multiLevelType w:val="multilevel"/>
    <w:tmpl w:val="9FE21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2C07BC4"/>
    <w:multiLevelType w:val="multilevel"/>
    <w:tmpl w:val="D470864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7B53EC8"/>
    <w:multiLevelType w:val="multilevel"/>
    <w:tmpl w:val="7B7E19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9F0340E"/>
    <w:multiLevelType w:val="multilevel"/>
    <w:tmpl w:val="5A2CA2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7C157DEB"/>
    <w:multiLevelType w:val="multilevel"/>
    <w:tmpl w:val="CA2215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D462811"/>
    <w:multiLevelType w:val="hybridMultilevel"/>
    <w:tmpl w:val="B2F02A3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8" w15:restartNumberingAfterBreak="0">
    <w:nsid w:val="7DAB5601"/>
    <w:multiLevelType w:val="hybridMultilevel"/>
    <w:tmpl w:val="E04C8208"/>
    <w:lvl w:ilvl="0" w:tplc="0410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7EC36180"/>
    <w:multiLevelType w:val="multilevel"/>
    <w:tmpl w:val="4FCCA4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F885D15"/>
    <w:multiLevelType w:val="hybridMultilevel"/>
    <w:tmpl w:val="D7FEC4B0"/>
    <w:lvl w:ilvl="0" w:tplc="1A0A3398">
      <w:numFmt w:val="bullet"/>
      <w:lvlText w:val=""/>
      <w:lvlJc w:val="left"/>
      <w:pPr>
        <w:ind w:left="720" w:hanging="360"/>
      </w:pPr>
      <w:rPr>
        <w:rFonts w:ascii="Aptos" w:eastAsia="Aptos" w:hAnsi="Aptos" w:cs="Apto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16cid:durableId="546721595">
    <w:abstractNumId w:val="0"/>
  </w:num>
  <w:num w:numId="2" w16cid:durableId="275409878">
    <w:abstractNumId w:val="25"/>
  </w:num>
  <w:num w:numId="3" w16cid:durableId="1767724012">
    <w:abstractNumId w:val="6"/>
  </w:num>
  <w:num w:numId="4" w16cid:durableId="1943298028">
    <w:abstractNumId w:val="14"/>
  </w:num>
  <w:num w:numId="5" w16cid:durableId="1015613580">
    <w:abstractNumId w:val="10"/>
  </w:num>
  <w:num w:numId="6" w16cid:durableId="1553544278">
    <w:abstractNumId w:val="5"/>
  </w:num>
  <w:num w:numId="7" w16cid:durableId="1648313460">
    <w:abstractNumId w:val="13"/>
  </w:num>
  <w:num w:numId="8" w16cid:durableId="1679238106">
    <w:abstractNumId w:val="21"/>
  </w:num>
  <w:num w:numId="9" w16cid:durableId="392126324">
    <w:abstractNumId w:val="19"/>
  </w:num>
  <w:num w:numId="10" w16cid:durableId="111897670">
    <w:abstractNumId w:val="4"/>
  </w:num>
  <w:num w:numId="11" w16cid:durableId="1358579313">
    <w:abstractNumId w:val="8"/>
  </w:num>
  <w:num w:numId="12" w16cid:durableId="955915112">
    <w:abstractNumId w:val="7"/>
  </w:num>
  <w:num w:numId="13" w16cid:durableId="1760444684">
    <w:abstractNumId w:val="23"/>
  </w:num>
  <w:num w:numId="14" w16cid:durableId="670525971">
    <w:abstractNumId w:val="15"/>
  </w:num>
  <w:num w:numId="15" w16cid:durableId="1056079474">
    <w:abstractNumId w:val="22"/>
  </w:num>
  <w:num w:numId="16" w16cid:durableId="933395097">
    <w:abstractNumId w:val="2"/>
  </w:num>
  <w:num w:numId="17" w16cid:durableId="1973097873">
    <w:abstractNumId w:val="30"/>
  </w:num>
  <w:num w:numId="18" w16cid:durableId="1045716510">
    <w:abstractNumId w:val="27"/>
  </w:num>
  <w:num w:numId="19" w16cid:durableId="919676335">
    <w:abstractNumId w:val="9"/>
  </w:num>
  <w:num w:numId="20" w16cid:durableId="885143190">
    <w:abstractNumId w:val="20"/>
  </w:num>
  <w:num w:numId="21" w16cid:durableId="918098677">
    <w:abstractNumId w:val="28"/>
  </w:num>
  <w:num w:numId="22" w16cid:durableId="25375781">
    <w:abstractNumId w:val="16"/>
  </w:num>
  <w:num w:numId="23" w16cid:durableId="307978057">
    <w:abstractNumId w:val="26"/>
  </w:num>
  <w:num w:numId="24" w16cid:durableId="443381425">
    <w:abstractNumId w:val="24"/>
  </w:num>
  <w:num w:numId="25" w16cid:durableId="2094469127">
    <w:abstractNumId w:val="12"/>
  </w:num>
  <w:num w:numId="26" w16cid:durableId="1062632775">
    <w:abstractNumId w:val="17"/>
  </w:num>
  <w:num w:numId="27" w16cid:durableId="542326880">
    <w:abstractNumId w:val="3"/>
  </w:num>
  <w:num w:numId="28" w16cid:durableId="1874419508">
    <w:abstractNumId w:val="11"/>
  </w:num>
  <w:num w:numId="29" w16cid:durableId="1694841205">
    <w:abstractNumId w:val="18"/>
  </w:num>
  <w:num w:numId="30" w16cid:durableId="708143839">
    <w:abstractNumId w:val="1"/>
  </w:num>
  <w:num w:numId="31" w16cid:durableId="792555076">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9"/>
  <w:embedTrueTypeFonts/>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75103"/>
    <w:rsid w:val="00001198"/>
    <w:rsid w:val="00002115"/>
    <w:rsid w:val="0000278B"/>
    <w:rsid w:val="000039D8"/>
    <w:rsid w:val="00003DCD"/>
    <w:rsid w:val="000064B2"/>
    <w:rsid w:val="000064E3"/>
    <w:rsid w:val="00007246"/>
    <w:rsid w:val="00011F20"/>
    <w:rsid w:val="00011F55"/>
    <w:rsid w:val="00013BFD"/>
    <w:rsid w:val="0001630E"/>
    <w:rsid w:val="0002346D"/>
    <w:rsid w:val="000235A3"/>
    <w:rsid w:val="000269FE"/>
    <w:rsid w:val="000302E1"/>
    <w:rsid w:val="0003170A"/>
    <w:rsid w:val="00034C67"/>
    <w:rsid w:val="00036723"/>
    <w:rsid w:val="00036964"/>
    <w:rsid w:val="000369C4"/>
    <w:rsid w:val="00040D32"/>
    <w:rsid w:val="00047299"/>
    <w:rsid w:val="00050694"/>
    <w:rsid w:val="000555D7"/>
    <w:rsid w:val="000614D6"/>
    <w:rsid w:val="000646AA"/>
    <w:rsid w:val="0006713A"/>
    <w:rsid w:val="00067751"/>
    <w:rsid w:val="00071418"/>
    <w:rsid w:val="00074031"/>
    <w:rsid w:val="00074E26"/>
    <w:rsid w:val="0008037C"/>
    <w:rsid w:val="00082C40"/>
    <w:rsid w:val="00086431"/>
    <w:rsid w:val="0009061E"/>
    <w:rsid w:val="0009167C"/>
    <w:rsid w:val="00092397"/>
    <w:rsid w:val="00093A03"/>
    <w:rsid w:val="00093F03"/>
    <w:rsid w:val="00094842"/>
    <w:rsid w:val="00094DD5"/>
    <w:rsid w:val="00095BAF"/>
    <w:rsid w:val="00096B94"/>
    <w:rsid w:val="00097CFD"/>
    <w:rsid w:val="000A0A30"/>
    <w:rsid w:val="000A0FA6"/>
    <w:rsid w:val="000A300A"/>
    <w:rsid w:val="000A7673"/>
    <w:rsid w:val="000B1617"/>
    <w:rsid w:val="000B45DC"/>
    <w:rsid w:val="000B4DE6"/>
    <w:rsid w:val="000B58AF"/>
    <w:rsid w:val="000C2D98"/>
    <w:rsid w:val="000C3CB4"/>
    <w:rsid w:val="000C6A77"/>
    <w:rsid w:val="000D5C05"/>
    <w:rsid w:val="000D5E4E"/>
    <w:rsid w:val="000D7D13"/>
    <w:rsid w:val="000E2F9E"/>
    <w:rsid w:val="000E4E45"/>
    <w:rsid w:val="000E7909"/>
    <w:rsid w:val="000F0103"/>
    <w:rsid w:val="000F2CD5"/>
    <w:rsid w:val="000F41BD"/>
    <w:rsid w:val="000F621E"/>
    <w:rsid w:val="000F695D"/>
    <w:rsid w:val="00101F65"/>
    <w:rsid w:val="001103D7"/>
    <w:rsid w:val="00111605"/>
    <w:rsid w:val="00111C97"/>
    <w:rsid w:val="00111EF0"/>
    <w:rsid w:val="00112DD6"/>
    <w:rsid w:val="00114BE7"/>
    <w:rsid w:val="001225EF"/>
    <w:rsid w:val="00122CAD"/>
    <w:rsid w:val="00124A1D"/>
    <w:rsid w:val="0014430E"/>
    <w:rsid w:val="00147C69"/>
    <w:rsid w:val="0015473F"/>
    <w:rsid w:val="001571E4"/>
    <w:rsid w:val="0016008D"/>
    <w:rsid w:val="0016135B"/>
    <w:rsid w:val="00161C5A"/>
    <w:rsid w:val="001662D8"/>
    <w:rsid w:val="00170783"/>
    <w:rsid w:val="00174190"/>
    <w:rsid w:val="00174710"/>
    <w:rsid w:val="00175B5E"/>
    <w:rsid w:val="0018354E"/>
    <w:rsid w:val="00184F6E"/>
    <w:rsid w:val="00187A84"/>
    <w:rsid w:val="00192F64"/>
    <w:rsid w:val="00193D68"/>
    <w:rsid w:val="00194DED"/>
    <w:rsid w:val="001A0215"/>
    <w:rsid w:val="001A05AF"/>
    <w:rsid w:val="001A1A20"/>
    <w:rsid w:val="001A3769"/>
    <w:rsid w:val="001A491A"/>
    <w:rsid w:val="001A7C53"/>
    <w:rsid w:val="001B077A"/>
    <w:rsid w:val="001B0A7F"/>
    <w:rsid w:val="001B14B8"/>
    <w:rsid w:val="001B41B2"/>
    <w:rsid w:val="001B4C63"/>
    <w:rsid w:val="001C0F8C"/>
    <w:rsid w:val="001C7270"/>
    <w:rsid w:val="001C731A"/>
    <w:rsid w:val="001C7693"/>
    <w:rsid w:val="001C769E"/>
    <w:rsid w:val="001D125C"/>
    <w:rsid w:val="001D49B2"/>
    <w:rsid w:val="001E0679"/>
    <w:rsid w:val="001E06CD"/>
    <w:rsid w:val="001E1888"/>
    <w:rsid w:val="001E2C2A"/>
    <w:rsid w:val="001E2DDA"/>
    <w:rsid w:val="001E4475"/>
    <w:rsid w:val="001E7FF4"/>
    <w:rsid w:val="001F174E"/>
    <w:rsid w:val="001F223F"/>
    <w:rsid w:val="001F30F5"/>
    <w:rsid w:val="001F313F"/>
    <w:rsid w:val="001F336F"/>
    <w:rsid w:val="001F40BB"/>
    <w:rsid w:val="001F7EC4"/>
    <w:rsid w:val="00204352"/>
    <w:rsid w:val="00204E47"/>
    <w:rsid w:val="002058A1"/>
    <w:rsid w:val="00206801"/>
    <w:rsid w:val="00206F61"/>
    <w:rsid w:val="00214390"/>
    <w:rsid w:val="002168BF"/>
    <w:rsid w:val="00216B6F"/>
    <w:rsid w:val="002220C5"/>
    <w:rsid w:val="00222AA7"/>
    <w:rsid w:val="00224EB7"/>
    <w:rsid w:val="0022674D"/>
    <w:rsid w:val="00231D42"/>
    <w:rsid w:val="00233293"/>
    <w:rsid w:val="00237DCB"/>
    <w:rsid w:val="00240A97"/>
    <w:rsid w:val="0024192A"/>
    <w:rsid w:val="00244A34"/>
    <w:rsid w:val="002453C2"/>
    <w:rsid w:val="0024559D"/>
    <w:rsid w:val="002458D5"/>
    <w:rsid w:val="00255228"/>
    <w:rsid w:val="0025766B"/>
    <w:rsid w:val="0026030D"/>
    <w:rsid w:val="00260E02"/>
    <w:rsid w:val="00261179"/>
    <w:rsid w:val="00262167"/>
    <w:rsid w:val="0026544E"/>
    <w:rsid w:val="00267233"/>
    <w:rsid w:val="00267C50"/>
    <w:rsid w:val="00276FED"/>
    <w:rsid w:val="002805E6"/>
    <w:rsid w:val="0028159D"/>
    <w:rsid w:val="00285E65"/>
    <w:rsid w:val="002874AB"/>
    <w:rsid w:val="00293AB4"/>
    <w:rsid w:val="002945C9"/>
    <w:rsid w:val="0029537E"/>
    <w:rsid w:val="0029585B"/>
    <w:rsid w:val="00297358"/>
    <w:rsid w:val="002A104A"/>
    <w:rsid w:val="002A25C4"/>
    <w:rsid w:val="002B7D5A"/>
    <w:rsid w:val="002C153A"/>
    <w:rsid w:val="002C3065"/>
    <w:rsid w:val="002C593A"/>
    <w:rsid w:val="002C5CCA"/>
    <w:rsid w:val="002D0AB9"/>
    <w:rsid w:val="002D0D3F"/>
    <w:rsid w:val="002D1F68"/>
    <w:rsid w:val="002D39FF"/>
    <w:rsid w:val="002D3F6B"/>
    <w:rsid w:val="002E06CF"/>
    <w:rsid w:val="002E1358"/>
    <w:rsid w:val="002E23EA"/>
    <w:rsid w:val="002E6EE9"/>
    <w:rsid w:val="002F138C"/>
    <w:rsid w:val="002F30DB"/>
    <w:rsid w:val="002F50DE"/>
    <w:rsid w:val="002F5701"/>
    <w:rsid w:val="00301912"/>
    <w:rsid w:val="003033B2"/>
    <w:rsid w:val="00304C31"/>
    <w:rsid w:val="00306490"/>
    <w:rsid w:val="00306A9C"/>
    <w:rsid w:val="00313A32"/>
    <w:rsid w:val="003141BF"/>
    <w:rsid w:val="00317DCF"/>
    <w:rsid w:val="00330D6B"/>
    <w:rsid w:val="0033386A"/>
    <w:rsid w:val="003363B1"/>
    <w:rsid w:val="00337718"/>
    <w:rsid w:val="00340099"/>
    <w:rsid w:val="00340C38"/>
    <w:rsid w:val="00341AB6"/>
    <w:rsid w:val="003426E5"/>
    <w:rsid w:val="0034392B"/>
    <w:rsid w:val="0034397D"/>
    <w:rsid w:val="00345610"/>
    <w:rsid w:val="00350214"/>
    <w:rsid w:val="00351ECB"/>
    <w:rsid w:val="00355B13"/>
    <w:rsid w:val="0035679E"/>
    <w:rsid w:val="00363305"/>
    <w:rsid w:val="00370C48"/>
    <w:rsid w:val="00375501"/>
    <w:rsid w:val="003772DB"/>
    <w:rsid w:val="00377602"/>
    <w:rsid w:val="00381AA2"/>
    <w:rsid w:val="00396795"/>
    <w:rsid w:val="00396F01"/>
    <w:rsid w:val="003A4C82"/>
    <w:rsid w:val="003B1F89"/>
    <w:rsid w:val="003B5DB6"/>
    <w:rsid w:val="003B6557"/>
    <w:rsid w:val="003B74DC"/>
    <w:rsid w:val="003C173C"/>
    <w:rsid w:val="003C4646"/>
    <w:rsid w:val="003C75D4"/>
    <w:rsid w:val="003D0086"/>
    <w:rsid w:val="003D52DE"/>
    <w:rsid w:val="003E0A5D"/>
    <w:rsid w:val="003E0FC6"/>
    <w:rsid w:val="003E196A"/>
    <w:rsid w:val="003E242F"/>
    <w:rsid w:val="003E4E02"/>
    <w:rsid w:val="003F0CB0"/>
    <w:rsid w:val="003F351E"/>
    <w:rsid w:val="003F5AFF"/>
    <w:rsid w:val="003F7F82"/>
    <w:rsid w:val="00401A82"/>
    <w:rsid w:val="00405D99"/>
    <w:rsid w:val="00406461"/>
    <w:rsid w:val="0040657F"/>
    <w:rsid w:val="004067CC"/>
    <w:rsid w:val="00407A7D"/>
    <w:rsid w:val="004177FD"/>
    <w:rsid w:val="00420FE6"/>
    <w:rsid w:val="00421709"/>
    <w:rsid w:val="00424F53"/>
    <w:rsid w:val="00425506"/>
    <w:rsid w:val="004257DC"/>
    <w:rsid w:val="00425E10"/>
    <w:rsid w:val="00430B79"/>
    <w:rsid w:val="00432EED"/>
    <w:rsid w:val="0043554D"/>
    <w:rsid w:val="00436C19"/>
    <w:rsid w:val="00442694"/>
    <w:rsid w:val="00444970"/>
    <w:rsid w:val="00447B36"/>
    <w:rsid w:val="00450E13"/>
    <w:rsid w:val="00452B92"/>
    <w:rsid w:val="004557F6"/>
    <w:rsid w:val="0045676F"/>
    <w:rsid w:val="00462DB2"/>
    <w:rsid w:val="00465669"/>
    <w:rsid w:val="00465C7B"/>
    <w:rsid w:val="00473910"/>
    <w:rsid w:val="004753BD"/>
    <w:rsid w:val="004769A1"/>
    <w:rsid w:val="0048109D"/>
    <w:rsid w:val="00482B11"/>
    <w:rsid w:val="00484C62"/>
    <w:rsid w:val="00487343"/>
    <w:rsid w:val="00493F48"/>
    <w:rsid w:val="00496F1A"/>
    <w:rsid w:val="004A1867"/>
    <w:rsid w:val="004A2181"/>
    <w:rsid w:val="004A3535"/>
    <w:rsid w:val="004A5356"/>
    <w:rsid w:val="004A5A04"/>
    <w:rsid w:val="004B0CBF"/>
    <w:rsid w:val="004B608C"/>
    <w:rsid w:val="004C112F"/>
    <w:rsid w:val="004C2077"/>
    <w:rsid w:val="004C50EF"/>
    <w:rsid w:val="004D1741"/>
    <w:rsid w:val="004D3A46"/>
    <w:rsid w:val="004D51F8"/>
    <w:rsid w:val="004E0749"/>
    <w:rsid w:val="004E091E"/>
    <w:rsid w:val="004E2F7C"/>
    <w:rsid w:val="004E494B"/>
    <w:rsid w:val="004E4BEA"/>
    <w:rsid w:val="004F02D8"/>
    <w:rsid w:val="004F0D5B"/>
    <w:rsid w:val="004F369E"/>
    <w:rsid w:val="004F3A66"/>
    <w:rsid w:val="004F4FE2"/>
    <w:rsid w:val="004F5E86"/>
    <w:rsid w:val="00500E74"/>
    <w:rsid w:val="00502246"/>
    <w:rsid w:val="005037A8"/>
    <w:rsid w:val="00505DDF"/>
    <w:rsid w:val="00510170"/>
    <w:rsid w:val="00521A04"/>
    <w:rsid w:val="005241F1"/>
    <w:rsid w:val="00530315"/>
    <w:rsid w:val="005340EC"/>
    <w:rsid w:val="00535331"/>
    <w:rsid w:val="00536389"/>
    <w:rsid w:val="005369E4"/>
    <w:rsid w:val="0054091E"/>
    <w:rsid w:val="005418E0"/>
    <w:rsid w:val="00541ACD"/>
    <w:rsid w:val="00542A26"/>
    <w:rsid w:val="00551606"/>
    <w:rsid w:val="00551E85"/>
    <w:rsid w:val="0055252B"/>
    <w:rsid w:val="00553F18"/>
    <w:rsid w:val="00556319"/>
    <w:rsid w:val="005566D3"/>
    <w:rsid w:val="00570D79"/>
    <w:rsid w:val="005723AC"/>
    <w:rsid w:val="00573864"/>
    <w:rsid w:val="005744E7"/>
    <w:rsid w:val="00574CA0"/>
    <w:rsid w:val="005812CF"/>
    <w:rsid w:val="00581415"/>
    <w:rsid w:val="0058550D"/>
    <w:rsid w:val="00587D79"/>
    <w:rsid w:val="00591654"/>
    <w:rsid w:val="0059784C"/>
    <w:rsid w:val="00597DEA"/>
    <w:rsid w:val="005A021D"/>
    <w:rsid w:val="005A211D"/>
    <w:rsid w:val="005A2756"/>
    <w:rsid w:val="005A3F58"/>
    <w:rsid w:val="005B62FF"/>
    <w:rsid w:val="005C1E02"/>
    <w:rsid w:val="005C5328"/>
    <w:rsid w:val="005D13B9"/>
    <w:rsid w:val="005D1799"/>
    <w:rsid w:val="005D1802"/>
    <w:rsid w:val="005D2D7B"/>
    <w:rsid w:val="005E2D75"/>
    <w:rsid w:val="005E39AA"/>
    <w:rsid w:val="005F08A8"/>
    <w:rsid w:val="005F1917"/>
    <w:rsid w:val="005F27E7"/>
    <w:rsid w:val="005F3111"/>
    <w:rsid w:val="005F31F6"/>
    <w:rsid w:val="005F44DE"/>
    <w:rsid w:val="005F7464"/>
    <w:rsid w:val="0060222E"/>
    <w:rsid w:val="006115EA"/>
    <w:rsid w:val="006121DE"/>
    <w:rsid w:val="00622B5B"/>
    <w:rsid w:val="0062350B"/>
    <w:rsid w:val="00624EC1"/>
    <w:rsid w:val="00625628"/>
    <w:rsid w:val="00625638"/>
    <w:rsid w:val="0062592A"/>
    <w:rsid w:val="0062740A"/>
    <w:rsid w:val="00630BF1"/>
    <w:rsid w:val="00631C6A"/>
    <w:rsid w:val="006325C3"/>
    <w:rsid w:val="006329A6"/>
    <w:rsid w:val="00637B16"/>
    <w:rsid w:val="006453A7"/>
    <w:rsid w:val="0064675A"/>
    <w:rsid w:val="00646BC3"/>
    <w:rsid w:val="006479F6"/>
    <w:rsid w:val="00650858"/>
    <w:rsid w:val="006516C4"/>
    <w:rsid w:val="00652720"/>
    <w:rsid w:val="00653040"/>
    <w:rsid w:val="00653D1E"/>
    <w:rsid w:val="00654023"/>
    <w:rsid w:val="006541EF"/>
    <w:rsid w:val="00662369"/>
    <w:rsid w:val="0066546B"/>
    <w:rsid w:val="0066568F"/>
    <w:rsid w:val="006661D8"/>
    <w:rsid w:val="006665D8"/>
    <w:rsid w:val="006675AF"/>
    <w:rsid w:val="00672405"/>
    <w:rsid w:val="00676F8D"/>
    <w:rsid w:val="00680BBE"/>
    <w:rsid w:val="006824D3"/>
    <w:rsid w:val="006831E5"/>
    <w:rsid w:val="00692DB5"/>
    <w:rsid w:val="006A0309"/>
    <w:rsid w:val="006A06EF"/>
    <w:rsid w:val="006B1C2F"/>
    <w:rsid w:val="006B28A3"/>
    <w:rsid w:val="006B2DC7"/>
    <w:rsid w:val="006B44E0"/>
    <w:rsid w:val="006B4FE8"/>
    <w:rsid w:val="006C1356"/>
    <w:rsid w:val="006C1D90"/>
    <w:rsid w:val="006C3A20"/>
    <w:rsid w:val="006C446E"/>
    <w:rsid w:val="006C552A"/>
    <w:rsid w:val="006C7E3D"/>
    <w:rsid w:val="006D0832"/>
    <w:rsid w:val="006D4EC5"/>
    <w:rsid w:val="006D560F"/>
    <w:rsid w:val="006D5D2A"/>
    <w:rsid w:val="006D65BB"/>
    <w:rsid w:val="006E1F38"/>
    <w:rsid w:val="006E31D1"/>
    <w:rsid w:val="006F3C25"/>
    <w:rsid w:val="006F51DF"/>
    <w:rsid w:val="006F5BA8"/>
    <w:rsid w:val="006F5D3B"/>
    <w:rsid w:val="006F743B"/>
    <w:rsid w:val="00701178"/>
    <w:rsid w:val="00710D8F"/>
    <w:rsid w:val="00711E49"/>
    <w:rsid w:val="00714399"/>
    <w:rsid w:val="007143A7"/>
    <w:rsid w:val="00715B0F"/>
    <w:rsid w:val="00716B1B"/>
    <w:rsid w:val="00721FB8"/>
    <w:rsid w:val="00725A57"/>
    <w:rsid w:val="00736414"/>
    <w:rsid w:val="00737E6E"/>
    <w:rsid w:val="00740158"/>
    <w:rsid w:val="007426CB"/>
    <w:rsid w:val="007454A4"/>
    <w:rsid w:val="00746E73"/>
    <w:rsid w:val="00747808"/>
    <w:rsid w:val="007507EC"/>
    <w:rsid w:val="007526CD"/>
    <w:rsid w:val="007549FB"/>
    <w:rsid w:val="00766137"/>
    <w:rsid w:val="007703A0"/>
    <w:rsid w:val="007722C9"/>
    <w:rsid w:val="007749DB"/>
    <w:rsid w:val="007816A0"/>
    <w:rsid w:val="00781B01"/>
    <w:rsid w:val="00791C40"/>
    <w:rsid w:val="00795A7F"/>
    <w:rsid w:val="00796E47"/>
    <w:rsid w:val="007978FD"/>
    <w:rsid w:val="007A2930"/>
    <w:rsid w:val="007A4029"/>
    <w:rsid w:val="007A57F0"/>
    <w:rsid w:val="007B0A8A"/>
    <w:rsid w:val="007B1AD3"/>
    <w:rsid w:val="007B4EC5"/>
    <w:rsid w:val="007C0B8D"/>
    <w:rsid w:val="007C119C"/>
    <w:rsid w:val="007C2235"/>
    <w:rsid w:val="007C3EF5"/>
    <w:rsid w:val="007C48ED"/>
    <w:rsid w:val="007C5C71"/>
    <w:rsid w:val="007D1244"/>
    <w:rsid w:val="007D3A4F"/>
    <w:rsid w:val="007D3E9E"/>
    <w:rsid w:val="007D3FCD"/>
    <w:rsid w:val="007D5A37"/>
    <w:rsid w:val="007D7F38"/>
    <w:rsid w:val="007F3116"/>
    <w:rsid w:val="007F33B7"/>
    <w:rsid w:val="007F342A"/>
    <w:rsid w:val="007F5EF0"/>
    <w:rsid w:val="007F6E47"/>
    <w:rsid w:val="007F7E4B"/>
    <w:rsid w:val="00804BD0"/>
    <w:rsid w:val="008072E0"/>
    <w:rsid w:val="00811EC2"/>
    <w:rsid w:val="00820FDA"/>
    <w:rsid w:val="008210F6"/>
    <w:rsid w:val="00821C81"/>
    <w:rsid w:val="00824D7A"/>
    <w:rsid w:val="00825560"/>
    <w:rsid w:val="0082581A"/>
    <w:rsid w:val="00827326"/>
    <w:rsid w:val="00830B2A"/>
    <w:rsid w:val="00832871"/>
    <w:rsid w:val="00836507"/>
    <w:rsid w:val="008410F3"/>
    <w:rsid w:val="00846228"/>
    <w:rsid w:val="00847A4D"/>
    <w:rsid w:val="008544B1"/>
    <w:rsid w:val="008567FE"/>
    <w:rsid w:val="00856E11"/>
    <w:rsid w:val="00857A80"/>
    <w:rsid w:val="00857C74"/>
    <w:rsid w:val="00861C93"/>
    <w:rsid w:val="00865249"/>
    <w:rsid w:val="00865676"/>
    <w:rsid w:val="0087203C"/>
    <w:rsid w:val="008726D9"/>
    <w:rsid w:val="00875BB0"/>
    <w:rsid w:val="00876A2E"/>
    <w:rsid w:val="008839D9"/>
    <w:rsid w:val="00884D4B"/>
    <w:rsid w:val="00891696"/>
    <w:rsid w:val="00895436"/>
    <w:rsid w:val="008966AD"/>
    <w:rsid w:val="00896FD8"/>
    <w:rsid w:val="008A20CD"/>
    <w:rsid w:val="008A7E9A"/>
    <w:rsid w:val="008B10B9"/>
    <w:rsid w:val="008B1AA1"/>
    <w:rsid w:val="008B2CF1"/>
    <w:rsid w:val="008B38EF"/>
    <w:rsid w:val="008B43EA"/>
    <w:rsid w:val="008C36A9"/>
    <w:rsid w:val="008C5D5E"/>
    <w:rsid w:val="008C79BD"/>
    <w:rsid w:val="008E0478"/>
    <w:rsid w:val="008E07D8"/>
    <w:rsid w:val="008E13B7"/>
    <w:rsid w:val="008E4243"/>
    <w:rsid w:val="008E4F57"/>
    <w:rsid w:val="008E7878"/>
    <w:rsid w:val="008F1A72"/>
    <w:rsid w:val="008F4A70"/>
    <w:rsid w:val="008F562A"/>
    <w:rsid w:val="008F59CF"/>
    <w:rsid w:val="009007D3"/>
    <w:rsid w:val="00900B9D"/>
    <w:rsid w:val="00911566"/>
    <w:rsid w:val="00911B4B"/>
    <w:rsid w:val="0091317F"/>
    <w:rsid w:val="00914C19"/>
    <w:rsid w:val="00917D12"/>
    <w:rsid w:val="009213DF"/>
    <w:rsid w:val="00927740"/>
    <w:rsid w:val="00927AB9"/>
    <w:rsid w:val="009336FF"/>
    <w:rsid w:val="009451EB"/>
    <w:rsid w:val="00950257"/>
    <w:rsid w:val="00951643"/>
    <w:rsid w:val="00952D3A"/>
    <w:rsid w:val="009556DC"/>
    <w:rsid w:val="00955D73"/>
    <w:rsid w:val="00960B94"/>
    <w:rsid w:val="0096675E"/>
    <w:rsid w:val="00970A57"/>
    <w:rsid w:val="00972341"/>
    <w:rsid w:val="00972B83"/>
    <w:rsid w:val="0097676F"/>
    <w:rsid w:val="00977614"/>
    <w:rsid w:val="00982CB1"/>
    <w:rsid w:val="00982E2E"/>
    <w:rsid w:val="00982FC0"/>
    <w:rsid w:val="009838AA"/>
    <w:rsid w:val="00987216"/>
    <w:rsid w:val="00991CCF"/>
    <w:rsid w:val="00995293"/>
    <w:rsid w:val="009A0260"/>
    <w:rsid w:val="009A10CD"/>
    <w:rsid w:val="009A4569"/>
    <w:rsid w:val="009A5ED1"/>
    <w:rsid w:val="009A6F8B"/>
    <w:rsid w:val="009A72E2"/>
    <w:rsid w:val="009B17FE"/>
    <w:rsid w:val="009B3EF3"/>
    <w:rsid w:val="009B4EB5"/>
    <w:rsid w:val="009C5CCA"/>
    <w:rsid w:val="009D08EE"/>
    <w:rsid w:val="009D475D"/>
    <w:rsid w:val="009D5B55"/>
    <w:rsid w:val="009E0F70"/>
    <w:rsid w:val="009E2F7A"/>
    <w:rsid w:val="009E4326"/>
    <w:rsid w:val="009E43F7"/>
    <w:rsid w:val="009E668F"/>
    <w:rsid w:val="009E6A2E"/>
    <w:rsid w:val="009E6F0C"/>
    <w:rsid w:val="009E75EA"/>
    <w:rsid w:val="009F01DE"/>
    <w:rsid w:val="009F106A"/>
    <w:rsid w:val="009F1769"/>
    <w:rsid w:val="009F3685"/>
    <w:rsid w:val="009F3BB0"/>
    <w:rsid w:val="009F5CD7"/>
    <w:rsid w:val="00A143F7"/>
    <w:rsid w:val="00A16C37"/>
    <w:rsid w:val="00A20395"/>
    <w:rsid w:val="00A22F0B"/>
    <w:rsid w:val="00A257F8"/>
    <w:rsid w:val="00A27477"/>
    <w:rsid w:val="00A32741"/>
    <w:rsid w:val="00A32BD1"/>
    <w:rsid w:val="00A32D49"/>
    <w:rsid w:val="00A36B44"/>
    <w:rsid w:val="00A41619"/>
    <w:rsid w:val="00A5199E"/>
    <w:rsid w:val="00A55DDD"/>
    <w:rsid w:val="00A5649F"/>
    <w:rsid w:val="00A56BFF"/>
    <w:rsid w:val="00A62F55"/>
    <w:rsid w:val="00A63BDC"/>
    <w:rsid w:val="00A715A1"/>
    <w:rsid w:val="00A748BB"/>
    <w:rsid w:val="00A75103"/>
    <w:rsid w:val="00A77FD7"/>
    <w:rsid w:val="00A808F8"/>
    <w:rsid w:val="00A8715A"/>
    <w:rsid w:val="00A8776E"/>
    <w:rsid w:val="00A87AF8"/>
    <w:rsid w:val="00A97026"/>
    <w:rsid w:val="00AA1096"/>
    <w:rsid w:val="00AA1AB1"/>
    <w:rsid w:val="00AB08B4"/>
    <w:rsid w:val="00AB09AD"/>
    <w:rsid w:val="00AB52FD"/>
    <w:rsid w:val="00AB63F6"/>
    <w:rsid w:val="00AB7293"/>
    <w:rsid w:val="00AC108D"/>
    <w:rsid w:val="00AC2742"/>
    <w:rsid w:val="00AC4089"/>
    <w:rsid w:val="00AC51F6"/>
    <w:rsid w:val="00AC6103"/>
    <w:rsid w:val="00AC7266"/>
    <w:rsid w:val="00AC72E1"/>
    <w:rsid w:val="00AD035B"/>
    <w:rsid w:val="00AD0A11"/>
    <w:rsid w:val="00AD301E"/>
    <w:rsid w:val="00AD489D"/>
    <w:rsid w:val="00AE1095"/>
    <w:rsid w:val="00AE300F"/>
    <w:rsid w:val="00AE6EB6"/>
    <w:rsid w:val="00AE7D8F"/>
    <w:rsid w:val="00AF1488"/>
    <w:rsid w:val="00AF1CF6"/>
    <w:rsid w:val="00AF227D"/>
    <w:rsid w:val="00B067CE"/>
    <w:rsid w:val="00B12257"/>
    <w:rsid w:val="00B13034"/>
    <w:rsid w:val="00B1636A"/>
    <w:rsid w:val="00B1761F"/>
    <w:rsid w:val="00B22709"/>
    <w:rsid w:val="00B23ADE"/>
    <w:rsid w:val="00B254A2"/>
    <w:rsid w:val="00B31733"/>
    <w:rsid w:val="00B361B1"/>
    <w:rsid w:val="00B36F34"/>
    <w:rsid w:val="00B42E71"/>
    <w:rsid w:val="00B46DF4"/>
    <w:rsid w:val="00B4707A"/>
    <w:rsid w:val="00B51239"/>
    <w:rsid w:val="00B531E2"/>
    <w:rsid w:val="00B5357B"/>
    <w:rsid w:val="00B53D07"/>
    <w:rsid w:val="00B5513D"/>
    <w:rsid w:val="00B56DD3"/>
    <w:rsid w:val="00B628BD"/>
    <w:rsid w:val="00B64E3E"/>
    <w:rsid w:val="00B66BD8"/>
    <w:rsid w:val="00B71C5D"/>
    <w:rsid w:val="00B7246C"/>
    <w:rsid w:val="00B73686"/>
    <w:rsid w:val="00B74CF7"/>
    <w:rsid w:val="00B7592E"/>
    <w:rsid w:val="00B766B7"/>
    <w:rsid w:val="00B838D1"/>
    <w:rsid w:val="00B83EBD"/>
    <w:rsid w:val="00B85170"/>
    <w:rsid w:val="00B85E5A"/>
    <w:rsid w:val="00B86424"/>
    <w:rsid w:val="00B913F6"/>
    <w:rsid w:val="00B944A4"/>
    <w:rsid w:val="00B958DF"/>
    <w:rsid w:val="00B96913"/>
    <w:rsid w:val="00BA068F"/>
    <w:rsid w:val="00BA084A"/>
    <w:rsid w:val="00BA2088"/>
    <w:rsid w:val="00BC0344"/>
    <w:rsid w:val="00BD4772"/>
    <w:rsid w:val="00BD5170"/>
    <w:rsid w:val="00BD6812"/>
    <w:rsid w:val="00BD7F38"/>
    <w:rsid w:val="00BE3ECD"/>
    <w:rsid w:val="00BE532F"/>
    <w:rsid w:val="00BE5623"/>
    <w:rsid w:val="00BE7E2B"/>
    <w:rsid w:val="00BF302E"/>
    <w:rsid w:val="00BF6A3E"/>
    <w:rsid w:val="00C03B0C"/>
    <w:rsid w:val="00C1232A"/>
    <w:rsid w:val="00C12DF0"/>
    <w:rsid w:val="00C13115"/>
    <w:rsid w:val="00C15C06"/>
    <w:rsid w:val="00C22F18"/>
    <w:rsid w:val="00C25FEF"/>
    <w:rsid w:val="00C3123D"/>
    <w:rsid w:val="00C31459"/>
    <w:rsid w:val="00C34A50"/>
    <w:rsid w:val="00C34AF6"/>
    <w:rsid w:val="00C37AA6"/>
    <w:rsid w:val="00C4170F"/>
    <w:rsid w:val="00C448C5"/>
    <w:rsid w:val="00C44DA6"/>
    <w:rsid w:val="00C45900"/>
    <w:rsid w:val="00C51C1C"/>
    <w:rsid w:val="00C521C7"/>
    <w:rsid w:val="00C55371"/>
    <w:rsid w:val="00C553AC"/>
    <w:rsid w:val="00C5570F"/>
    <w:rsid w:val="00C61DF6"/>
    <w:rsid w:val="00C67709"/>
    <w:rsid w:val="00C763FF"/>
    <w:rsid w:val="00C76439"/>
    <w:rsid w:val="00C8018B"/>
    <w:rsid w:val="00C80AFC"/>
    <w:rsid w:val="00C87981"/>
    <w:rsid w:val="00C90C72"/>
    <w:rsid w:val="00C9126F"/>
    <w:rsid w:val="00C96645"/>
    <w:rsid w:val="00CA2BDE"/>
    <w:rsid w:val="00CA2BFA"/>
    <w:rsid w:val="00CA380F"/>
    <w:rsid w:val="00CA42F6"/>
    <w:rsid w:val="00CA5175"/>
    <w:rsid w:val="00CA656C"/>
    <w:rsid w:val="00CB0575"/>
    <w:rsid w:val="00CB063E"/>
    <w:rsid w:val="00CB15F1"/>
    <w:rsid w:val="00CB5FA6"/>
    <w:rsid w:val="00CB6967"/>
    <w:rsid w:val="00CB7448"/>
    <w:rsid w:val="00CC04C5"/>
    <w:rsid w:val="00CC4485"/>
    <w:rsid w:val="00CC7DE7"/>
    <w:rsid w:val="00CD11F6"/>
    <w:rsid w:val="00CD2E5A"/>
    <w:rsid w:val="00CD4583"/>
    <w:rsid w:val="00CD52DE"/>
    <w:rsid w:val="00CD76B4"/>
    <w:rsid w:val="00CD7874"/>
    <w:rsid w:val="00CE2FE1"/>
    <w:rsid w:val="00CF0D6F"/>
    <w:rsid w:val="00CF46D3"/>
    <w:rsid w:val="00D01D14"/>
    <w:rsid w:val="00D01F79"/>
    <w:rsid w:val="00D0332A"/>
    <w:rsid w:val="00D033F3"/>
    <w:rsid w:val="00D0461C"/>
    <w:rsid w:val="00D1170B"/>
    <w:rsid w:val="00D12428"/>
    <w:rsid w:val="00D14931"/>
    <w:rsid w:val="00D20537"/>
    <w:rsid w:val="00D23EBD"/>
    <w:rsid w:val="00D24D6B"/>
    <w:rsid w:val="00D2694C"/>
    <w:rsid w:val="00D27614"/>
    <w:rsid w:val="00D32F8A"/>
    <w:rsid w:val="00D4127B"/>
    <w:rsid w:val="00D414F9"/>
    <w:rsid w:val="00D43AD9"/>
    <w:rsid w:val="00D54A69"/>
    <w:rsid w:val="00D54E03"/>
    <w:rsid w:val="00D64C88"/>
    <w:rsid w:val="00D65A08"/>
    <w:rsid w:val="00D67FE9"/>
    <w:rsid w:val="00D73A70"/>
    <w:rsid w:val="00D74179"/>
    <w:rsid w:val="00D76FEA"/>
    <w:rsid w:val="00D809A3"/>
    <w:rsid w:val="00D82E75"/>
    <w:rsid w:val="00D860DB"/>
    <w:rsid w:val="00D87A70"/>
    <w:rsid w:val="00D87D75"/>
    <w:rsid w:val="00D90662"/>
    <w:rsid w:val="00D92C7D"/>
    <w:rsid w:val="00D96AD6"/>
    <w:rsid w:val="00DA2CFE"/>
    <w:rsid w:val="00DA410A"/>
    <w:rsid w:val="00DB0276"/>
    <w:rsid w:val="00DB0583"/>
    <w:rsid w:val="00DB2244"/>
    <w:rsid w:val="00DB41A6"/>
    <w:rsid w:val="00DB7DA4"/>
    <w:rsid w:val="00DC1503"/>
    <w:rsid w:val="00DC3E17"/>
    <w:rsid w:val="00DC7ECD"/>
    <w:rsid w:val="00DD1171"/>
    <w:rsid w:val="00DD2790"/>
    <w:rsid w:val="00DD3D89"/>
    <w:rsid w:val="00DD5911"/>
    <w:rsid w:val="00DE00F1"/>
    <w:rsid w:val="00DE2FB7"/>
    <w:rsid w:val="00DE341C"/>
    <w:rsid w:val="00DE5F30"/>
    <w:rsid w:val="00DF0E57"/>
    <w:rsid w:val="00DF4075"/>
    <w:rsid w:val="00E012EE"/>
    <w:rsid w:val="00E07DDC"/>
    <w:rsid w:val="00E11906"/>
    <w:rsid w:val="00E1569C"/>
    <w:rsid w:val="00E17C4C"/>
    <w:rsid w:val="00E204E9"/>
    <w:rsid w:val="00E208CD"/>
    <w:rsid w:val="00E26B41"/>
    <w:rsid w:val="00E2707C"/>
    <w:rsid w:val="00E32A8E"/>
    <w:rsid w:val="00E356AD"/>
    <w:rsid w:val="00E36238"/>
    <w:rsid w:val="00E40D00"/>
    <w:rsid w:val="00E40F98"/>
    <w:rsid w:val="00E435FE"/>
    <w:rsid w:val="00E51437"/>
    <w:rsid w:val="00E54273"/>
    <w:rsid w:val="00E54442"/>
    <w:rsid w:val="00E55425"/>
    <w:rsid w:val="00E63CB3"/>
    <w:rsid w:val="00E6571F"/>
    <w:rsid w:val="00E66144"/>
    <w:rsid w:val="00E66514"/>
    <w:rsid w:val="00E66F95"/>
    <w:rsid w:val="00E67AC1"/>
    <w:rsid w:val="00E7006C"/>
    <w:rsid w:val="00E709C6"/>
    <w:rsid w:val="00E738EF"/>
    <w:rsid w:val="00E746E8"/>
    <w:rsid w:val="00E757BC"/>
    <w:rsid w:val="00E8102B"/>
    <w:rsid w:val="00E81A94"/>
    <w:rsid w:val="00E82E60"/>
    <w:rsid w:val="00E83314"/>
    <w:rsid w:val="00E84DC5"/>
    <w:rsid w:val="00E8639D"/>
    <w:rsid w:val="00E87031"/>
    <w:rsid w:val="00E87858"/>
    <w:rsid w:val="00E909C4"/>
    <w:rsid w:val="00E93507"/>
    <w:rsid w:val="00E97D05"/>
    <w:rsid w:val="00EA0524"/>
    <w:rsid w:val="00EA4BE8"/>
    <w:rsid w:val="00EA648B"/>
    <w:rsid w:val="00EA6CDD"/>
    <w:rsid w:val="00EB635D"/>
    <w:rsid w:val="00EB7669"/>
    <w:rsid w:val="00EC0F91"/>
    <w:rsid w:val="00EC4D25"/>
    <w:rsid w:val="00ED1CF1"/>
    <w:rsid w:val="00EE2BC8"/>
    <w:rsid w:val="00EE4D2E"/>
    <w:rsid w:val="00EF0148"/>
    <w:rsid w:val="00EF0DE0"/>
    <w:rsid w:val="00EF1F9B"/>
    <w:rsid w:val="00EF567D"/>
    <w:rsid w:val="00EF71D1"/>
    <w:rsid w:val="00EF7AD6"/>
    <w:rsid w:val="00F13DBD"/>
    <w:rsid w:val="00F20987"/>
    <w:rsid w:val="00F22058"/>
    <w:rsid w:val="00F22AF7"/>
    <w:rsid w:val="00F22C70"/>
    <w:rsid w:val="00F25667"/>
    <w:rsid w:val="00F2750C"/>
    <w:rsid w:val="00F30986"/>
    <w:rsid w:val="00F31296"/>
    <w:rsid w:val="00F31D3C"/>
    <w:rsid w:val="00F35EF2"/>
    <w:rsid w:val="00F40060"/>
    <w:rsid w:val="00F42B6D"/>
    <w:rsid w:val="00F47956"/>
    <w:rsid w:val="00F504FC"/>
    <w:rsid w:val="00F514E9"/>
    <w:rsid w:val="00F52CCF"/>
    <w:rsid w:val="00F52D37"/>
    <w:rsid w:val="00F5307C"/>
    <w:rsid w:val="00F541B1"/>
    <w:rsid w:val="00F57DD9"/>
    <w:rsid w:val="00F63605"/>
    <w:rsid w:val="00F64FDE"/>
    <w:rsid w:val="00F73911"/>
    <w:rsid w:val="00F80305"/>
    <w:rsid w:val="00F82417"/>
    <w:rsid w:val="00F83737"/>
    <w:rsid w:val="00F87786"/>
    <w:rsid w:val="00F92F9C"/>
    <w:rsid w:val="00F938D6"/>
    <w:rsid w:val="00FA23B8"/>
    <w:rsid w:val="00FA52F6"/>
    <w:rsid w:val="00FB0123"/>
    <w:rsid w:val="00FB0246"/>
    <w:rsid w:val="00FB2329"/>
    <w:rsid w:val="00FB5688"/>
    <w:rsid w:val="00FB5903"/>
    <w:rsid w:val="00FC49E5"/>
    <w:rsid w:val="00FC68A2"/>
    <w:rsid w:val="00FC6AC9"/>
    <w:rsid w:val="00FC73BD"/>
    <w:rsid w:val="00FD08E6"/>
    <w:rsid w:val="00FD1B71"/>
    <w:rsid w:val="00FD351E"/>
    <w:rsid w:val="00FE04B9"/>
    <w:rsid w:val="00FE17B8"/>
    <w:rsid w:val="00FE3BB0"/>
    <w:rsid w:val="00FE3EDC"/>
    <w:rsid w:val="00FF02F1"/>
    <w:rsid w:val="00FF2198"/>
    <w:rsid w:val="00FF3090"/>
    <w:rsid w:val="00FF573E"/>
  </w:rsids>
  <m:mathPr>
    <m:mathFont m:val="Cambria Math"/>
    <m:brkBin m:val="before"/>
    <m:brkBinSub m:val="--"/>
    <m:smallFrac m:val="0"/>
    <m:dispDef/>
    <m:lMargin m:val="0"/>
    <m:rMargin m:val="0"/>
    <m:defJc m:val="centerGroup"/>
    <m:wrapIndent m:val="1440"/>
    <m:intLim m:val="subSup"/>
    <m:naryLim m:val="undOvr"/>
  </m:mathPr>
  <w:themeFontLang w:val="it-IT"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353221"/>
  <w15:docId w15:val="{A02EF9A0-A525-45AB-A22E-EA47791F77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it-IT" w:eastAsia="zh-CN"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uiPriority w:val="9"/>
    <w:qFormat/>
    <w:rsid w:val="00530EA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olo2">
    <w:name w:val="heading 2"/>
    <w:basedOn w:val="Normale"/>
    <w:next w:val="Normale"/>
    <w:link w:val="Titolo2Carattere"/>
    <w:uiPriority w:val="9"/>
    <w:semiHidden/>
    <w:unhideWhenUsed/>
    <w:qFormat/>
    <w:rsid w:val="00530EA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olo3">
    <w:name w:val="heading 3"/>
    <w:basedOn w:val="Normale"/>
    <w:next w:val="Normale"/>
    <w:link w:val="Titolo3Carattere"/>
    <w:uiPriority w:val="9"/>
    <w:semiHidden/>
    <w:unhideWhenUsed/>
    <w:qFormat/>
    <w:rsid w:val="00530EA2"/>
    <w:pPr>
      <w:keepNext/>
      <w:keepLines/>
      <w:spacing w:before="160" w:after="80"/>
      <w:outlineLvl w:val="2"/>
    </w:pPr>
    <w:rPr>
      <w:rFonts w:eastAsiaTheme="majorEastAsia" w:cstheme="majorBidi"/>
      <w:color w:val="0F4761" w:themeColor="accent1" w:themeShade="BF"/>
      <w:sz w:val="28"/>
      <w:szCs w:val="28"/>
    </w:rPr>
  </w:style>
  <w:style w:type="paragraph" w:styleId="Titolo4">
    <w:name w:val="heading 4"/>
    <w:basedOn w:val="Normale"/>
    <w:next w:val="Normale"/>
    <w:link w:val="Titolo4Carattere"/>
    <w:uiPriority w:val="9"/>
    <w:semiHidden/>
    <w:unhideWhenUsed/>
    <w:qFormat/>
    <w:rsid w:val="00530EA2"/>
    <w:pPr>
      <w:keepNext/>
      <w:keepLines/>
      <w:spacing w:before="80" w:after="40"/>
      <w:outlineLvl w:val="3"/>
    </w:pPr>
    <w:rPr>
      <w:rFonts w:eastAsiaTheme="majorEastAsia" w:cstheme="majorBidi"/>
      <w:i/>
      <w:iCs/>
      <w:color w:val="0F4761" w:themeColor="accent1" w:themeShade="BF"/>
    </w:rPr>
  </w:style>
  <w:style w:type="paragraph" w:styleId="Titolo5">
    <w:name w:val="heading 5"/>
    <w:basedOn w:val="Normale"/>
    <w:next w:val="Normale"/>
    <w:link w:val="Titolo5Carattere"/>
    <w:uiPriority w:val="9"/>
    <w:semiHidden/>
    <w:unhideWhenUsed/>
    <w:qFormat/>
    <w:rsid w:val="00530EA2"/>
    <w:pPr>
      <w:keepNext/>
      <w:keepLines/>
      <w:spacing w:before="80" w:after="40"/>
      <w:outlineLvl w:val="4"/>
    </w:pPr>
    <w:rPr>
      <w:rFonts w:eastAsiaTheme="majorEastAsia" w:cstheme="majorBidi"/>
      <w:color w:val="0F4761" w:themeColor="accent1" w:themeShade="BF"/>
    </w:rPr>
  </w:style>
  <w:style w:type="paragraph" w:styleId="Titolo6">
    <w:name w:val="heading 6"/>
    <w:basedOn w:val="Normale"/>
    <w:next w:val="Normale"/>
    <w:link w:val="Titolo6Carattere"/>
    <w:uiPriority w:val="9"/>
    <w:semiHidden/>
    <w:unhideWhenUsed/>
    <w:qFormat/>
    <w:rsid w:val="00530EA2"/>
    <w:pPr>
      <w:keepNext/>
      <w:keepLines/>
      <w:spacing w:before="40" w:after="0"/>
      <w:outlineLvl w:val="5"/>
    </w:pPr>
    <w:rPr>
      <w:rFonts w:eastAsiaTheme="majorEastAsia" w:cstheme="majorBidi"/>
      <w:i/>
      <w:iCs/>
      <w:color w:val="595959" w:themeColor="text1" w:themeTint="A6"/>
    </w:rPr>
  </w:style>
  <w:style w:type="paragraph" w:styleId="Titolo7">
    <w:name w:val="heading 7"/>
    <w:basedOn w:val="Normale"/>
    <w:next w:val="Normale"/>
    <w:link w:val="Titolo7Carattere"/>
    <w:uiPriority w:val="9"/>
    <w:semiHidden/>
    <w:unhideWhenUsed/>
    <w:qFormat/>
    <w:rsid w:val="00530EA2"/>
    <w:pPr>
      <w:keepNext/>
      <w:keepLines/>
      <w:spacing w:before="40" w:after="0"/>
      <w:outlineLvl w:val="6"/>
    </w:pPr>
    <w:rPr>
      <w:rFonts w:eastAsiaTheme="majorEastAsia" w:cstheme="majorBidi"/>
      <w:color w:val="595959" w:themeColor="text1" w:themeTint="A6"/>
    </w:rPr>
  </w:style>
  <w:style w:type="paragraph" w:styleId="Titolo8">
    <w:name w:val="heading 8"/>
    <w:basedOn w:val="Normale"/>
    <w:next w:val="Normale"/>
    <w:link w:val="Titolo8Carattere"/>
    <w:uiPriority w:val="9"/>
    <w:semiHidden/>
    <w:unhideWhenUsed/>
    <w:qFormat/>
    <w:rsid w:val="00530EA2"/>
    <w:pPr>
      <w:keepNext/>
      <w:keepLines/>
      <w:spacing w:after="0"/>
      <w:outlineLvl w:val="7"/>
    </w:pPr>
    <w:rPr>
      <w:rFonts w:eastAsiaTheme="majorEastAsia" w:cstheme="majorBidi"/>
      <w:i/>
      <w:iCs/>
      <w:color w:val="272727" w:themeColor="text1" w:themeTint="D8"/>
    </w:rPr>
  </w:style>
  <w:style w:type="paragraph" w:styleId="Titolo9">
    <w:name w:val="heading 9"/>
    <w:basedOn w:val="Normale"/>
    <w:next w:val="Normale"/>
    <w:link w:val="Titolo9Carattere"/>
    <w:uiPriority w:val="9"/>
    <w:semiHidden/>
    <w:unhideWhenUsed/>
    <w:qFormat/>
    <w:rsid w:val="00530EA2"/>
    <w:pPr>
      <w:keepNext/>
      <w:keepLines/>
      <w:spacing w:after="0"/>
      <w:outlineLvl w:val="8"/>
    </w:pPr>
    <w:rPr>
      <w:rFonts w:eastAsiaTheme="majorEastAsia" w:cstheme="majorBidi"/>
      <w:color w:val="272727" w:themeColor="text1" w:themeTint="D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olo">
    <w:name w:val="Title"/>
    <w:basedOn w:val="Normale"/>
    <w:next w:val="Normale"/>
    <w:link w:val="TitoloCarattere"/>
    <w:uiPriority w:val="10"/>
    <w:qFormat/>
    <w:rsid w:val="00530EA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olo1Carattere">
    <w:name w:val="Titolo 1 Carattere"/>
    <w:basedOn w:val="Carpredefinitoparagrafo"/>
    <w:link w:val="Titolo1"/>
    <w:uiPriority w:val="9"/>
    <w:rsid w:val="00530EA2"/>
    <w:rPr>
      <w:rFonts w:asciiTheme="majorHAnsi" w:eastAsiaTheme="majorEastAsia" w:hAnsiTheme="majorHAnsi" w:cstheme="majorBidi"/>
      <w:color w:val="0F4761" w:themeColor="accent1" w:themeShade="BF"/>
      <w:sz w:val="40"/>
      <w:szCs w:val="40"/>
    </w:rPr>
  </w:style>
  <w:style w:type="character" w:customStyle="1" w:styleId="Titolo2Carattere">
    <w:name w:val="Titolo 2 Carattere"/>
    <w:basedOn w:val="Carpredefinitoparagrafo"/>
    <w:link w:val="Titolo2"/>
    <w:uiPriority w:val="9"/>
    <w:semiHidden/>
    <w:rsid w:val="00530EA2"/>
    <w:rPr>
      <w:rFonts w:asciiTheme="majorHAnsi" w:eastAsiaTheme="majorEastAsia" w:hAnsiTheme="majorHAnsi" w:cstheme="majorBidi"/>
      <w:color w:val="0F4761" w:themeColor="accent1" w:themeShade="BF"/>
      <w:sz w:val="32"/>
      <w:szCs w:val="32"/>
    </w:rPr>
  </w:style>
  <w:style w:type="character" w:customStyle="1" w:styleId="Titolo3Carattere">
    <w:name w:val="Titolo 3 Carattere"/>
    <w:basedOn w:val="Carpredefinitoparagrafo"/>
    <w:link w:val="Titolo3"/>
    <w:uiPriority w:val="9"/>
    <w:semiHidden/>
    <w:rsid w:val="00530EA2"/>
    <w:rPr>
      <w:rFonts w:eastAsiaTheme="majorEastAsia" w:cstheme="majorBidi"/>
      <w:color w:val="0F4761" w:themeColor="accent1" w:themeShade="BF"/>
      <w:sz w:val="28"/>
      <w:szCs w:val="28"/>
    </w:rPr>
  </w:style>
  <w:style w:type="character" w:customStyle="1" w:styleId="Titolo4Carattere">
    <w:name w:val="Titolo 4 Carattere"/>
    <w:basedOn w:val="Carpredefinitoparagrafo"/>
    <w:link w:val="Titolo4"/>
    <w:uiPriority w:val="9"/>
    <w:semiHidden/>
    <w:rsid w:val="00530EA2"/>
    <w:rPr>
      <w:rFonts w:eastAsiaTheme="majorEastAsia" w:cstheme="majorBidi"/>
      <w:i/>
      <w:iCs/>
      <w:color w:val="0F4761" w:themeColor="accent1" w:themeShade="BF"/>
    </w:rPr>
  </w:style>
  <w:style w:type="character" w:customStyle="1" w:styleId="Titolo5Carattere">
    <w:name w:val="Titolo 5 Carattere"/>
    <w:basedOn w:val="Carpredefinitoparagrafo"/>
    <w:link w:val="Titolo5"/>
    <w:uiPriority w:val="9"/>
    <w:semiHidden/>
    <w:rsid w:val="00530EA2"/>
    <w:rPr>
      <w:rFonts w:eastAsiaTheme="majorEastAsia" w:cstheme="majorBidi"/>
      <w:color w:val="0F4761" w:themeColor="accent1" w:themeShade="BF"/>
    </w:rPr>
  </w:style>
  <w:style w:type="character" w:customStyle="1" w:styleId="Titolo6Carattere">
    <w:name w:val="Titolo 6 Carattere"/>
    <w:basedOn w:val="Carpredefinitoparagrafo"/>
    <w:link w:val="Titolo6"/>
    <w:uiPriority w:val="9"/>
    <w:semiHidden/>
    <w:rsid w:val="00530EA2"/>
    <w:rPr>
      <w:rFonts w:eastAsiaTheme="majorEastAsia" w:cstheme="majorBidi"/>
      <w:i/>
      <w:iCs/>
      <w:color w:val="595959" w:themeColor="text1" w:themeTint="A6"/>
    </w:rPr>
  </w:style>
  <w:style w:type="character" w:customStyle="1" w:styleId="Titolo7Carattere">
    <w:name w:val="Titolo 7 Carattere"/>
    <w:basedOn w:val="Carpredefinitoparagrafo"/>
    <w:link w:val="Titolo7"/>
    <w:uiPriority w:val="9"/>
    <w:semiHidden/>
    <w:rsid w:val="00530EA2"/>
    <w:rPr>
      <w:rFonts w:eastAsiaTheme="majorEastAsia" w:cstheme="majorBidi"/>
      <w:color w:val="595959" w:themeColor="text1" w:themeTint="A6"/>
    </w:rPr>
  </w:style>
  <w:style w:type="character" w:customStyle="1" w:styleId="Titolo8Carattere">
    <w:name w:val="Titolo 8 Carattere"/>
    <w:basedOn w:val="Carpredefinitoparagrafo"/>
    <w:link w:val="Titolo8"/>
    <w:uiPriority w:val="9"/>
    <w:semiHidden/>
    <w:rsid w:val="00530EA2"/>
    <w:rPr>
      <w:rFonts w:eastAsiaTheme="majorEastAsia" w:cstheme="majorBidi"/>
      <w:i/>
      <w:iCs/>
      <w:color w:val="272727" w:themeColor="text1" w:themeTint="D8"/>
    </w:rPr>
  </w:style>
  <w:style w:type="character" w:customStyle="1" w:styleId="Titolo9Carattere">
    <w:name w:val="Titolo 9 Carattere"/>
    <w:basedOn w:val="Carpredefinitoparagrafo"/>
    <w:link w:val="Titolo9"/>
    <w:uiPriority w:val="9"/>
    <w:semiHidden/>
    <w:rsid w:val="00530EA2"/>
    <w:rPr>
      <w:rFonts w:eastAsiaTheme="majorEastAsia" w:cstheme="majorBidi"/>
      <w:color w:val="272727" w:themeColor="text1" w:themeTint="D8"/>
    </w:rPr>
  </w:style>
  <w:style w:type="character" w:customStyle="1" w:styleId="TitoloCarattere">
    <w:name w:val="Titolo Carattere"/>
    <w:basedOn w:val="Carpredefinitoparagrafo"/>
    <w:link w:val="Titolo"/>
    <w:uiPriority w:val="10"/>
    <w:rsid w:val="00530EA2"/>
    <w:rPr>
      <w:rFonts w:asciiTheme="majorHAnsi" w:eastAsiaTheme="majorEastAsia" w:hAnsiTheme="majorHAnsi" w:cstheme="majorBidi"/>
      <w:spacing w:val="-10"/>
      <w:kern w:val="28"/>
      <w:sz w:val="56"/>
      <w:szCs w:val="56"/>
    </w:rPr>
  </w:style>
  <w:style w:type="paragraph" w:styleId="Sottotitolo">
    <w:name w:val="Subtitle"/>
    <w:basedOn w:val="Normale"/>
    <w:next w:val="Normale"/>
    <w:link w:val="SottotitoloCarattere"/>
    <w:uiPriority w:val="11"/>
    <w:qFormat/>
    <w:rPr>
      <w:color w:val="595959"/>
      <w:sz w:val="28"/>
      <w:szCs w:val="28"/>
    </w:rPr>
  </w:style>
  <w:style w:type="character" w:customStyle="1" w:styleId="SottotitoloCarattere">
    <w:name w:val="Sottotitolo Carattere"/>
    <w:basedOn w:val="Carpredefinitoparagrafo"/>
    <w:link w:val="Sottotitolo"/>
    <w:uiPriority w:val="11"/>
    <w:rsid w:val="00530EA2"/>
    <w:rPr>
      <w:rFonts w:eastAsiaTheme="majorEastAsia" w:cstheme="majorBidi"/>
      <w:color w:val="595959" w:themeColor="text1" w:themeTint="A6"/>
      <w:spacing w:val="15"/>
      <w:sz w:val="28"/>
      <w:szCs w:val="28"/>
    </w:rPr>
  </w:style>
  <w:style w:type="paragraph" w:styleId="Citazione">
    <w:name w:val="Quote"/>
    <w:basedOn w:val="Normale"/>
    <w:next w:val="Normale"/>
    <w:link w:val="CitazioneCarattere"/>
    <w:uiPriority w:val="29"/>
    <w:qFormat/>
    <w:rsid w:val="00530EA2"/>
    <w:pPr>
      <w:spacing w:before="160"/>
      <w:jc w:val="center"/>
    </w:pPr>
    <w:rPr>
      <w:i/>
      <w:iCs/>
      <w:color w:val="404040" w:themeColor="text1" w:themeTint="BF"/>
    </w:rPr>
  </w:style>
  <w:style w:type="character" w:customStyle="1" w:styleId="CitazioneCarattere">
    <w:name w:val="Citazione Carattere"/>
    <w:basedOn w:val="Carpredefinitoparagrafo"/>
    <w:link w:val="Citazione"/>
    <w:uiPriority w:val="29"/>
    <w:rsid w:val="00530EA2"/>
    <w:rPr>
      <w:i/>
      <w:iCs/>
      <w:color w:val="404040" w:themeColor="text1" w:themeTint="BF"/>
    </w:rPr>
  </w:style>
  <w:style w:type="paragraph" w:styleId="Paragrafoelenco">
    <w:name w:val="List Paragraph"/>
    <w:basedOn w:val="Normale"/>
    <w:uiPriority w:val="34"/>
    <w:qFormat/>
    <w:rsid w:val="00530EA2"/>
    <w:pPr>
      <w:ind w:left="720"/>
      <w:contextualSpacing/>
    </w:pPr>
  </w:style>
  <w:style w:type="character" w:styleId="Enfasiintensa">
    <w:name w:val="Intense Emphasis"/>
    <w:basedOn w:val="Carpredefinitoparagrafo"/>
    <w:uiPriority w:val="21"/>
    <w:qFormat/>
    <w:rsid w:val="00530EA2"/>
    <w:rPr>
      <w:i/>
      <w:iCs/>
      <w:color w:val="0F4761" w:themeColor="accent1" w:themeShade="BF"/>
    </w:rPr>
  </w:style>
  <w:style w:type="paragraph" w:styleId="Citazioneintensa">
    <w:name w:val="Intense Quote"/>
    <w:basedOn w:val="Normale"/>
    <w:next w:val="Normale"/>
    <w:link w:val="CitazioneintensaCarattere"/>
    <w:uiPriority w:val="30"/>
    <w:qFormat/>
    <w:rsid w:val="00530EA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zioneintensaCarattere">
    <w:name w:val="Citazione intensa Carattere"/>
    <w:basedOn w:val="Carpredefinitoparagrafo"/>
    <w:link w:val="Citazioneintensa"/>
    <w:uiPriority w:val="30"/>
    <w:rsid w:val="00530EA2"/>
    <w:rPr>
      <w:i/>
      <w:iCs/>
      <w:color w:val="0F4761" w:themeColor="accent1" w:themeShade="BF"/>
    </w:rPr>
  </w:style>
  <w:style w:type="character" w:styleId="Riferimentointenso">
    <w:name w:val="Intense Reference"/>
    <w:basedOn w:val="Carpredefinitoparagrafo"/>
    <w:uiPriority w:val="32"/>
    <w:qFormat/>
    <w:rsid w:val="00530EA2"/>
    <w:rPr>
      <w:b/>
      <w:bCs/>
      <w:smallCaps/>
      <w:color w:val="0F4761" w:themeColor="accent1" w:themeShade="BF"/>
      <w:spacing w:val="5"/>
    </w:rPr>
  </w:style>
  <w:style w:type="character" w:styleId="Rimandocommento">
    <w:name w:val="annotation reference"/>
    <w:basedOn w:val="Carpredefinitoparagrafo"/>
    <w:uiPriority w:val="99"/>
    <w:semiHidden/>
    <w:unhideWhenUsed/>
    <w:rsid w:val="005F6410"/>
    <w:rPr>
      <w:sz w:val="16"/>
      <w:szCs w:val="16"/>
    </w:rPr>
  </w:style>
  <w:style w:type="paragraph" w:styleId="Testocommento">
    <w:name w:val="annotation text"/>
    <w:basedOn w:val="Normale"/>
    <w:link w:val="TestocommentoCarattere"/>
    <w:uiPriority w:val="99"/>
    <w:unhideWhenUsed/>
    <w:rsid w:val="005F6410"/>
    <w:pPr>
      <w:spacing w:line="240" w:lineRule="auto"/>
    </w:pPr>
    <w:rPr>
      <w:sz w:val="20"/>
      <w:szCs w:val="20"/>
    </w:rPr>
  </w:style>
  <w:style w:type="character" w:customStyle="1" w:styleId="TestocommentoCarattere">
    <w:name w:val="Testo commento Carattere"/>
    <w:basedOn w:val="Carpredefinitoparagrafo"/>
    <w:link w:val="Testocommento"/>
    <w:uiPriority w:val="99"/>
    <w:rsid w:val="005F6410"/>
    <w:rPr>
      <w:sz w:val="20"/>
      <w:szCs w:val="20"/>
    </w:rPr>
  </w:style>
  <w:style w:type="paragraph" w:styleId="Soggettocommento">
    <w:name w:val="annotation subject"/>
    <w:basedOn w:val="Testocommento"/>
    <w:next w:val="Testocommento"/>
    <w:link w:val="SoggettocommentoCarattere"/>
    <w:uiPriority w:val="99"/>
    <w:semiHidden/>
    <w:unhideWhenUsed/>
    <w:rsid w:val="005F6410"/>
    <w:rPr>
      <w:b/>
      <w:bCs/>
    </w:rPr>
  </w:style>
  <w:style w:type="character" w:customStyle="1" w:styleId="SoggettocommentoCarattere">
    <w:name w:val="Soggetto commento Carattere"/>
    <w:basedOn w:val="TestocommentoCarattere"/>
    <w:link w:val="Soggettocommento"/>
    <w:uiPriority w:val="99"/>
    <w:semiHidden/>
    <w:rsid w:val="005F6410"/>
    <w:rPr>
      <w:b/>
      <w:bCs/>
      <w:sz w:val="20"/>
      <w:szCs w:val="20"/>
    </w:rPr>
  </w:style>
  <w:style w:type="paragraph" w:styleId="Revisione">
    <w:name w:val="Revision"/>
    <w:hidden/>
    <w:uiPriority w:val="99"/>
    <w:semiHidden/>
    <w:rsid w:val="005F6410"/>
    <w:pPr>
      <w:spacing w:after="0" w:line="240" w:lineRule="auto"/>
    </w:pPr>
  </w:style>
  <w:style w:type="character" w:styleId="Collegamentoipertestuale">
    <w:name w:val="Hyperlink"/>
    <w:basedOn w:val="Carpredefinitoparagrafo"/>
    <w:uiPriority w:val="99"/>
    <w:unhideWhenUsed/>
    <w:rsid w:val="0034304E"/>
    <w:rPr>
      <w:color w:val="467886" w:themeColor="hyperlink"/>
      <w:u w:val="single"/>
    </w:rPr>
  </w:style>
  <w:style w:type="character" w:styleId="Menzionenonrisolta">
    <w:name w:val="Unresolved Mention"/>
    <w:basedOn w:val="Carpredefinitoparagrafo"/>
    <w:uiPriority w:val="99"/>
    <w:semiHidden/>
    <w:unhideWhenUsed/>
    <w:rsid w:val="0034304E"/>
    <w:rPr>
      <w:color w:val="605E5C"/>
      <w:shd w:val="clear" w:color="auto" w:fill="E1DFDD"/>
    </w:rPr>
  </w:style>
  <w:style w:type="character" w:styleId="Collegamentovisitato">
    <w:name w:val="FollowedHyperlink"/>
    <w:basedOn w:val="Carpredefinitoparagrafo"/>
    <w:uiPriority w:val="99"/>
    <w:semiHidden/>
    <w:unhideWhenUsed/>
    <w:rsid w:val="0034304E"/>
    <w:rPr>
      <w:color w:val="96607D" w:themeColor="followedHyperlink"/>
      <w:u w:val="single"/>
    </w:rPr>
  </w:style>
  <w:style w:type="paragraph" w:styleId="Intestazione">
    <w:name w:val="header"/>
    <w:basedOn w:val="Normale"/>
    <w:link w:val="IntestazioneCarattere"/>
    <w:uiPriority w:val="99"/>
    <w:unhideWhenUsed/>
    <w:rsid w:val="00993A5E"/>
    <w:pPr>
      <w:tabs>
        <w:tab w:val="center" w:pos="4513"/>
        <w:tab w:val="right" w:pos="9026"/>
      </w:tabs>
      <w:spacing w:after="0" w:line="240" w:lineRule="auto"/>
    </w:pPr>
  </w:style>
  <w:style w:type="character" w:customStyle="1" w:styleId="IntestazioneCarattere">
    <w:name w:val="Intestazione Carattere"/>
    <w:basedOn w:val="Carpredefinitoparagrafo"/>
    <w:link w:val="Intestazione"/>
    <w:uiPriority w:val="99"/>
    <w:rsid w:val="00993A5E"/>
  </w:style>
  <w:style w:type="paragraph" w:styleId="Pidipagina">
    <w:name w:val="footer"/>
    <w:basedOn w:val="Normale"/>
    <w:link w:val="PidipaginaCarattere"/>
    <w:uiPriority w:val="99"/>
    <w:unhideWhenUsed/>
    <w:rsid w:val="00993A5E"/>
    <w:pPr>
      <w:tabs>
        <w:tab w:val="center" w:pos="4513"/>
        <w:tab w:val="right" w:pos="9026"/>
      </w:tabs>
      <w:spacing w:after="0" w:line="240" w:lineRule="auto"/>
    </w:pPr>
  </w:style>
  <w:style w:type="character" w:customStyle="1" w:styleId="PidipaginaCarattere">
    <w:name w:val="Piè di pagina Carattere"/>
    <w:basedOn w:val="Carpredefinitoparagrafo"/>
    <w:link w:val="Pidipagina"/>
    <w:uiPriority w:val="99"/>
    <w:rsid w:val="00993A5E"/>
  </w:style>
  <w:style w:type="character" w:styleId="Numeropagina">
    <w:name w:val="page number"/>
    <w:basedOn w:val="Carpredefinitoparagrafo"/>
    <w:uiPriority w:val="99"/>
    <w:semiHidden/>
    <w:unhideWhenUsed/>
    <w:rsid w:val="00993A5E"/>
  </w:style>
  <w:style w:type="paragraph" w:styleId="Testonotaapidipagina">
    <w:name w:val="footnote text"/>
    <w:basedOn w:val="Normale"/>
    <w:link w:val="TestonotaapidipaginaCarattere"/>
    <w:uiPriority w:val="99"/>
    <w:semiHidden/>
    <w:unhideWhenUsed/>
    <w:rsid w:val="0075720D"/>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rsid w:val="0075720D"/>
    <w:rPr>
      <w:sz w:val="20"/>
      <w:szCs w:val="20"/>
    </w:rPr>
  </w:style>
  <w:style w:type="character" w:styleId="Rimandonotaapidipagina">
    <w:name w:val="footnote reference"/>
    <w:basedOn w:val="Carpredefinitoparagrafo"/>
    <w:uiPriority w:val="99"/>
    <w:semiHidden/>
    <w:unhideWhenUsed/>
    <w:rsid w:val="0075720D"/>
    <w:rPr>
      <w:vertAlign w:val="superscript"/>
    </w:rPr>
  </w:style>
  <w:style w:type="character" w:styleId="Testosegnaposto">
    <w:name w:val="Placeholder Text"/>
    <w:basedOn w:val="Carpredefinitoparagrafo"/>
    <w:uiPriority w:val="99"/>
    <w:semiHidden/>
    <w:rsid w:val="0001311D"/>
    <w:rPr>
      <w:color w:val="666666"/>
    </w:rPr>
  </w:style>
  <w:style w:type="paragraph" w:styleId="NormaleWeb">
    <w:name w:val="Normal (Web)"/>
    <w:basedOn w:val="Normale"/>
    <w:uiPriority w:val="99"/>
    <w:unhideWhenUsed/>
    <w:rsid w:val="00E51CA3"/>
    <w:pPr>
      <w:spacing w:before="100" w:beforeAutospacing="1" w:after="100" w:afterAutospacing="1" w:line="240" w:lineRule="auto"/>
    </w:pPr>
    <w:rPr>
      <w:rFonts w:ascii="Times New Roman" w:eastAsia="Times New Roman" w:hAnsi="Times New Roman" w:cs="Times New Roman"/>
      <w:lang w:eastAsia="it-IT"/>
    </w:rPr>
  </w:style>
  <w:style w:type="paragraph" w:styleId="PreformattatoHTML">
    <w:name w:val="HTML Preformatted"/>
    <w:basedOn w:val="Normale"/>
    <w:link w:val="PreformattatoHTMLCarattere"/>
    <w:uiPriority w:val="99"/>
    <w:semiHidden/>
    <w:unhideWhenUsed/>
    <w:rsid w:val="00EC23B3"/>
    <w:pPr>
      <w:spacing w:after="0" w:line="240" w:lineRule="auto"/>
    </w:pPr>
    <w:rPr>
      <w:rFonts w:ascii="Consolas" w:hAnsi="Consolas"/>
      <w:sz w:val="20"/>
      <w:szCs w:val="20"/>
    </w:rPr>
  </w:style>
  <w:style w:type="character" w:customStyle="1" w:styleId="PreformattatoHTMLCarattere">
    <w:name w:val="Preformattato HTML Carattere"/>
    <w:basedOn w:val="Carpredefinitoparagrafo"/>
    <w:link w:val="PreformattatoHTML"/>
    <w:uiPriority w:val="99"/>
    <w:semiHidden/>
    <w:rsid w:val="00EC23B3"/>
    <w:rPr>
      <w:rFonts w:ascii="Consolas" w:hAnsi="Consolas"/>
      <w:sz w:val="20"/>
      <w:szCs w:val="20"/>
    </w:rPr>
  </w:style>
  <w:style w:type="table" w:styleId="Grigliatabella">
    <w:name w:val="Table Grid"/>
    <w:basedOn w:val="Tabellanormale"/>
    <w:uiPriority w:val="59"/>
    <w:rsid w:val="007749DB"/>
    <w:pPr>
      <w:spacing w:after="0" w:line="240" w:lineRule="auto"/>
    </w:pPr>
    <w:rPr>
      <w:rFonts w:ascii="Calibri" w:eastAsia="Yu Mincho" w:hAnsi="Calibri" w:cs="Arial"/>
      <w:kern w:val="2"/>
      <w:lang w:val="en-GB" w:eastAsia="en-GB"/>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nfasigrassetto">
    <w:name w:val="Strong"/>
    <w:basedOn w:val="Carpredefinitoparagrafo"/>
    <w:uiPriority w:val="22"/>
    <w:qFormat/>
    <w:rsid w:val="0015473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457262">
      <w:bodyDiv w:val="1"/>
      <w:marLeft w:val="0"/>
      <w:marRight w:val="0"/>
      <w:marTop w:val="0"/>
      <w:marBottom w:val="0"/>
      <w:divBdr>
        <w:top w:val="none" w:sz="0" w:space="0" w:color="auto"/>
        <w:left w:val="none" w:sz="0" w:space="0" w:color="auto"/>
        <w:bottom w:val="none" w:sz="0" w:space="0" w:color="auto"/>
        <w:right w:val="none" w:sz="0" w:space="0" w:color="auto"/>
      </w:divBdr>
    </w:div>
    <w:div w:id="72968858">
      <w:bodyDiv w:val="1"/>
      <w:marLeft w:val="0"/>
      <w:marRight w:val="0"/>
      <w:marTop w:val="0"/>
      <w:marBottom w:val="0"/>
      <w:divBdr>
        <w:top w:val="none" w:sz="0" w:space="0" w:color="auto"/>
        <w:left w:val="none" w:sz="0" w:space="0" w:color="auto"/>
        <w:bottom w:val="none" w:sz="0" w:space="0" w:color="auto"/>
        <w:right w:val="none" w:sz="0" w:space="0" w:color="auto"/>
      </w:divBdr>
    </w:div>
    <w:div w:id="408770965">
      <w:bodyDiv w:val="1"/>
      <w:marLeft w:val="0"/>
      <w:marRight w:val="0"/>
      <w:marTop w:val="0"/>
      <w:marBottom w:val="0"/>
      <w:divBdr>
        <w:top w:val="none" w:sz="0" w:space="0" w:color="auto"/>
        <w:left w:val="none" w:sz="0" w:space="0" w:color="auto"/>
        <w:bottom w:val="none" w:sz="0" w:space="0" w:color="auto"/>
        <w:right w:val="none" w:sz="0" w:space="0" w:color="auto"/>
      </w:divBdr>
    </w:div>
    <w:div w:id="564494324">
      <w:bodyDiv w:val="1"/>
      <w:marLeft w:val="0"/>
      <w:marRight w:val="0"/>
      <w:marTop w:val="0"/>
      <w:marBottom w:val="0"/>
      <w:divBdr>
        <w:top w:val="none" w:sz="0" w:space="0" w:color="auto"/>
        <w:left w:val="none" w:sz="0" w:space="0" w:color="auto"/>
        <w:bottom w:val="none" w:sz="0" w:space="0" w:color="auto"/>
        <w:right w:val="none" w:sz="0" w:space="0" w:color="auto"/>
      </w:divBdr>
    </w:div>
    <w:div w:id="640815063">
      <w:bodyDiv w:val="1"/>
      <w:marLeft w:val="0"/>
      <w:marRight w:val="0"/>
      <w:marTop w:val="0"/>
      <w:marBottom w:val="0"/>
      <w:divBdr>
        <w:top w:val="none" w:sz="0" w:space="0" w:color="auto"/>
        <w:left w:val="none" w:sz="0" w:space="0" w:color="auto"/>
        <w:bottom w:val="none" w:sz="0" w:space="0" w:color="auto"/>
        <w:right w:val="none" w:sz="0" w:space="0" w:color="auto"/>
      </w:divBdr>
    </w:div>
    <w:div w:id="1046027151">
      <w:bodyDiv w:val="1"/>
      <w:marLeft w:val="0"/>
      <w:marRight w:val="0"/>
      <w:marTop w:val="0"/>
      <w:marBottom w:val="0"/>
      <w:divBdr>
        <w:top w:val="none" w:sz="0" w:space="0" w:color="auto"/>
        <w:left w:val="none" w:sz="0" w:space="0" w:color="auto"/>
        <w:bottom w:val="none" w:sz="0" w:space="0" w:color="auto"/>
        <w:right w:val="none" w:sz="0" w:space="0" w:color="auto"/>
      </w:divBdr>
    </w:div>
    <w:div w:id="1079598870">
      <w:bodyDiv w:val="1"/>
      <w:marLeft w:val="0"/>
      <w:marRight w:val="0"/>
      <w:marTop w:val="0"/>
      <w:marBottom w:val="0"/>
      <w:divBdr>
        <w:top w:val="none" w:sz="0" w:space="0" w:color="auto"/>
        <w:left w:val="none" w:sz="0" w:space="0" w:color="auto"/>
        <w:bottom w:val="none" w:sz="0" w:space="0" w:color="auto"/>
        <w:right w:val="none" w:sz="0" w:space="0" w:color="auto"/>
      </w:divBdr>
    </w:div>
    <w:div w:id="1198661962">
      <w:bodyDiv w:val="1"/>
      <w:marLeft w:val="0"/>
      <w:marRight w:val="0"/>
      <w:marTop w:val="0"/>
      <w:marBottom w:val="0"/>
      <w:divBdr>
        <w:top w:val="none" w:sz="0" w:space="0" w:color="auto"/>
        <w:left w:val="none" w:sz="0" w:space="0" w:color="auto"/>
        <w:bottom w:val="none" w:sz="0" w:space="0" w:color="auto"/>
        <w:right w:val="none" w:sz="0" w:space="0" w:color="auto"/>
      </w:divBdr>
    </w:div>
    <w:div w:id="1210415809">
      <w:bodyDiv w:val="1"/>
      <w:marLeft w:val="0"/>
      <w:marRight w:val="0"/>
      <w:marTop w:val="0"/>
      <w:marBottom w:val="0"/>
      <w:divBdr>
        <w:top w:val="none" w:sz="0" w:space="0" w:color="auto"/>
        <w:left w:val="none" w:sz="0" w:space="0" w:color="auto"/>
        <w:bottom w:val="none" w:sz="0" w:space="0" w:color="auto"/>
        <w:right w:val="none" w:sz="0" w:space="0" w:color="auto"/>
      </w:divBdr>
    </w:div>
    <w:div w:id="1593391628">
      <w:bodyDiv w:val="1"/>
      <w:marLeft w:val="0"/>
      <w:marRight w:val="0"/>
      <w:marTop w:val="0"/>
      <w:marBottom w:val="0"/>
      <w:divBdr>
        <w:top w:val="none" w:sz="0" w:space="0" w:color="auto"/>
        <w:left w:val="none" w:sz="0" w:space="0" w:color="auto"/>
        <w:bottom w:val="none" w:sz="0" w:space="0" w:color="auto"/>
        <w:right w:val="none" w:sz="0" w:space="0" w:color="auto"/>
      </w:divBdr>
    </w:div>
    <w:div w:id="191046217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atflow.it/" TargetMode="External"/><Relationship Id="rId18" Type="http://schemas.openxmlformats.org/officeDocument/2006/relationships/hyperlink" Target="mailto:xpeng@anicecommunication.com" TargetMode="External"/><Relationship Id="rId3" Type="http://schemas.openxmlformats.org/officeDocument/2006/relationships/customXml" Target="../customXml/item3.xml"/><Relationship Id="rId21" Type="http://schemas.openxmlformats.org/officeDocument/2006/relationships/hyperlink" Target="mailto:paola.maina@anicecommunication.com" TargetMode="External"/><Relationship Id="rId7" Type="http://schemas.openxmlformats.org/officeDocument/2006/relationships/styles" Target="styles.xml"/><Relationship Id="rId12" Type="http://schemas.openxmlformats.org/officeDocument/2006/relationships/hyperlink" Target="https://www.xpeng.com/"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yperlink" Target="mailto:roberto.beltramolli@anicecommunication.com"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1.xml"/><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hyperlink" Target="https://www.anicecommunication.com/it/category/press_room/xpeng/"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ww.xpengitalia.it/" TargetMode="Externa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ybtZnczS8hixhgZpOZQSr8/3whw==">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</go:docsCustomData>
</go:gDocsCustomXmlDataStorage>
</file>

<file path=customXml/item3.xml><?xml version="1.0" encoding="utf-8"?>
<p:properties xmlns:p="http://schemas.microsoft.com/office/2006/metadata/properties" xmlns:xsi="http://www.w3.org/2001/XMLSchema-instance" xmlns:pc="http://schemas.microsoft.com/office/infopath/2007/PartnerControls">
  <documentManagement>
    <_activity xmlns="8be331e7-fb7c-40bb-9caa-c8e1022a5372"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2EB675CCCA3E864181CF9BEA82AAB5BC" ma:contentTypeVersion="12" ma:contentTypeDescription="Create a new document." ma:contentTypeScope="" ma:versionID="e73bb7205cc8e184933759232c3d81d4">
  <xsd:schema xmlns:xsd="http://www.w3.org/2001/XMLSchema" xmlns:xs="http://www.w3.org/2001/XMLSchema" xmlns:p="http://schemas.microsoft.com/office/2006/metadata/properties" xmlns:ns3="8be331e7-fb7c-40bb-9caa-c8e1022a5372" targetNamespace="http://schemas.microsoft.com/office/2006/metadata/properties" ma:root="true" ma:fieldsID="a7cd9dc1868b7cc92fb99335d6d9af29" ns3:_="">
    <xsd:import namespace="8be331e7-fb7c-40bb-9caa-c8e1022a5372"/>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MediaServiceSystemTags" minOccurs="0"/>
                <xsd:element ref="ns3:MediaServiceOCR" minOccurs="0"/>
                <xsd:element ref="ns3:MediaServiceGenerationTime" minOccurs="0"/>
                <xsd:element ref="ns3:MediaServiceEventHashCode" minOccurs="0"/>
                <xsd:element ref="ns3:_activity" minOccurs="0"/>
                <xsd:element ref="ns3:MediaLengthInSeconds" minOccurs="0"/>
                <xsd:element ref="ns3:MediaServiceBillingMetadata"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be331e7-fb7c-40bb-9caa-c8e1022a5372"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SystemTags" ma:index="12" nillable="true" ma:displayName="MediaServiceSystemTags" ma:hidden="true" ma:internalName="MediaServiceSystemTags" ma:readOnly="true">
      <xsd:simpleType>
        <xsd:restriction base="dms:Note"/>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_activity" ma:index="16" nillable="true" ma:displayName="_activity" ma:hidden="true" ma:internalName="_activity">
      <xsd:simpleType>
        <xsd:restriction base="dms:Note"/>
      </xsd:simpleType>
    </xsd:element>
    <xsd:element name="MediaLengthInSeconds" ma:index="17" nillable="true" ma:displayName="MediaLengthInSeconds" ma:hidden="true" ma:internalName="MediaLengthInSeconds" ma:readOnly="true">
      <xsd:simpleType>
        <xsd:restriction base="dms:Unknown"/>
      </xsd:simpleType>
    </xsd:element>
    <xsd:element name="MediaServiceBillingMetadata" ma:index="18" nillable="true" ma:displayName="MediaServiceBillingMetadata" ma:hidden="true" ma:internalName="MediaServiceBillingMetadata" ma:readOnly="true">
      <xsd:simpleType>
        <xsd:restriction base="dms:Note"/>
      </xsd:simpleType>
    </xsd:element>
    <xsd:element name="MediaServiceLocation" ma:index="19"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6799FE8-B5AF-40E8-9316-4A8216983359}">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4AB30EED-3859-4B12-A31C-148554E587F6}">
  <ds:schemaRefs>
    <ds:schemaRef ds:uri="http://schemas.microsoft.com/office/2006/metadata/properties"/>
    <ds:schemaRef ds:uri="http://schemas.microsoft.com/office/infopath/2007/PartnerControls"/>
    <ds:schemaRef ds:uri="8be331e7-fb7c-40bb-9caa-c8e1022a5372"/>
  </ds:schemaRefs>
</ds:datastoreItem>
</file>

<file path=customXml/itemProps4.xml><?xml version="1.0" encoding="utf-8"?>
<ds:datastoreItem xmlns:ds="http://schemas.openxmlformats.org/officeDocument/2006/customXml" ds:itemID="{AE2B2DC9-0816-4E13-8EFD-1D8FCC82595E}">
  <ds:schemaRefs>
    <ds:schemaRef ds:uri="http://schemas.microsoft.com/sharepoint/v3/contenttype/forms"/>
  </ds:schemaRefs>
</ds:datastoreItem>
</file>

<file path=customXml/itemProps5.xml><?xml version="1.0" encoding="utf-8"?>
<ds:datastoreItem xmlns:ds="http://schemas.openxmlformats.org/officeDocument/2006/customXml" ds:itemID="{A6DCF05A-0E3C-4A8B-BF14-66DF392F1A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be331e7-fb7c-40bb-9caa-c8e1022a537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65</TotalTime>
  <Pages>3</Pages>
  <Words>1322</Words>
  <Characters>7537</Characters>
  <Application>Microsoft Office Word</Application>
  <DocSecurity>0</DocSecurity>
  <Lines>62</Lines>
  <Paragraphs>17</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8842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Roberto Beltramolli - Anice PR Agency</dc:creator>
  <cp:lastModifiedBy>Miriam Morici</cp:lastModifiedBy>
  <cp:revision>26</cp:revision>
  <cp:lastPrinted>2025-04-08T16:55:00Z</cp:lastPrinted>
  <dcterms:created xsi:type="dcterms:W3CDTF">2026-06-10T13:34:00Z</dcterms:created>
  <dcterms:modified xsi:type="dcterms:W3CDTF">2026-06-17T09:16:00Z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0x0101002EB675CCCA3E864181CF9BEA82AAB5BC</vt:lpwstr>
  </property>
</Properties>
</file>