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DA82" w14:textId="37FA12A3" w:rsidR="005C5328" w:rsidRDefault="005C5328" w:rsidP="005C5328">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0F28C62D" w14:textId="77777777" w:rsidR="002E1358" w:rsidRPr="0015473F" w:rsidRDefault="002E1358" w:rsidP="00B4707A">
      <w:pPr>
        <w:ind w:right="95"/>
        <w:rPr>
          <w:rFonts w:asciiTheme="minorHAnsi" w:hAnsiTheme="minorHAnsi"/>
          <w:bCs/>
        </w:rPr>
      </w:pPr>
    </w:p>
    <w:p w14:paraId="0C6BFF2D" w14:textId="7C4F6C6C" w:rsidR="00B4707A" w:rsidRPr="00233293" w:rsidRDefault="007C2235" w:rsidP="00B4707A">
      <w:pPr>
        <w:tabs>
          <w:tab w:val="left" w:pos="8647"/>
        </w:tabs>
        <w:ind w:right="95"/>
        <w:jc w:val="center"/>
        <w:rPr>
          <w:b/>
          <w:bCs/>
          <w:sz w:val="32"/>
          <w:szCs w:val="32"/>
        </w:rPr>
      </w:pPr>
      <w:r w:rsidRPr="00233293">
        <w:rPr>
          <w:b/>
          <w:bCs/>
          <w:sz w:val="32"/>
          <w:szCs w:val="32"/>
        </w:rPr>
        <w:t xml:space="preserve">XPENG </w:t>
      </w:r>
      <w:r w:rsidR="00F30986" w:rsidRPr="00233293">
        <w:rPr>
          <w:b/>
          <w:bCs/>
          <w:sz w:val="32"/>
          <w:szCs w:val="32"/>
        </w:rPr>
        <w:t>ottiene un doppio riconoscimento nel sondaggio</w:t>
      </w:r>
      <w:r w:rsidR="004A2181" w:rsidRPr="00233293">
        <w:rPr>
          <w:b/>
          <w:bCs/>
          <w:sz w:val="32"/>
          <w:szCs w:val="32"/>
        </w:rPr>
        <w:t xml:space="preserve"> "Best Brands in All Classes"</w:t>
      </w:r>
      <w:r w:rsidR="00F30986" w:rsidRPr="00233293">
        <w:rPr>
          <w:b/>
          <w:bCs/>
          <w:sz w:val="32"/>
          <w:szCs w:val="32"/>
        </w:rPr>
        <w:t xml:space="preserve"> di </w:t>
      </w:r>
      <w:r w:rsidR="00F30986" w:rsidRPr="00233293">
        <w:rPr>
          <w:b/>
          <w:bCs/>
          <w:i/>
          <w:iCs/>
          <w:sz w:val="32"/>
          <w:szCs w:val="32"/>
        </w:rPr>
        <w:t>Auto Bild</w:t>
      </w:r>
    </w:p>
    <w:p w14:paraId="79DF3715" w14:textId="77777777" w:rsidR="00B4707A" w:rsidRPr="00233293" w:rsidRDefault="00B4707A" w:rsidP="00B4707A">
      <w:pPr>
        <w:ind w:right="95"/>
        <w:jc w:val="center"/>
        <w:rPr>
          <w:b/>
          <w:bCs/>
          <w:sz w:val="28"/>
          <w:szCs w:val="28"/>
        </w:rPr>
      </w:pPr>
    </w:p>
    <w:p w14:paraId="4DD10A0F" w14:textId="6CCF533F" w:rsidR="00F30986" w:rsidRPr="00233293" w:rsidRDefault="00233293" w:rsidP="00F30986">
      <w:pPr>
        <w:spacing w:after="120"/>
        <w:jc w:val="both"/>
        <w:rPr>
          <w:sz w:val="22"/>
          <w:szCs w:val="22"/>
        </w:rPr>
      </w:pPr>
      <w:r w:rsidRPr="00233293">
        <w:rPr>
          <w:rFonts w:asciiTheme="minorHAnsi" w:eastAsia="Yu Mincho" w:hAnsiTheme="minorHAnsi" w:cs="Arial"/>
          <w:b/>
          <w:bCs/>
          <w:kern w:val="2"/>
          <w:sz w:val="22"/>
          <w:szCs w:val="22"/>
          <w:lang w:eastAsia="en-GB"/>
          <w14:ligatures w14:val="standardContextual"/>
        </w:rPr>
        <w:t>Milano</w:t>
      </w:r>
      <w:r w:rsidR="00D27614" w:rsidRPr="00233293">
        <w:rPr>
          <w:rFonts w:asciiTheme="minorHAnsi" w:eastAsia="Yu Mincho" w:hAnsiTheme="minorHAnsi" w:cs="Arial"/>
          <w:b/>
          <w:bCs/>
          <w:kern w:val="2"/>
          <w:sz w:val="22"/>
          <w:szCs w:val="22"/>
          <w:lang w:eastAsia="en-GB"/>
          <w14:ligatures w14:val="standardContextual"/>
        </w:rPr>
        <w:t xml:space="preserve">, </w:t>
      </w:r>
      <w:r w:rsidR="0033386A">
        <w:rPr>
          <w:rFonts w:asciiTheme="minorHAnsi" w:eastAsia="Yu Mincho" w:hAnsiTheme="minorHAnsi" w:cs="Arial"/>
          <w:b/>
          <w:bCs/>
          <w:kern w:val="2"/>
          <w:sz w:val="22"/>
          <w:szCs w:val="22"/>
          <w:lang w:eastAsia="en-GB"/>
          <w14:ligatures w14:val="standardContextual"/>
        </w:rPr>
        <w:t>21</w:t>
      </w:r>
      <w:r w:rsidR="007C2235" w:rsidRPr="00233293">
        <w:rPr>
          <w:rFonts w:asciiTheme="minorHAnsi" w:eastAsia="Yu Mincho" w:hAnsiTheme="minorHAnsi" w:cs="Arial"/>
          <w:b/>
          <w:bCs/>
          <w:kern w:val="2"/>
          <w:sz w:val="22"/>
          <w:szCs w:val="22"/>
          <w:lang w:eastAsia="en-GB"/>
          <w14:ligatures w14:val="standardContextual"/>
        </w:rPr>
        <w:t xml:space="preserve"> aprile</w:t>
      </w:r>
      <w:r w:rsidR="00D27614" w:rsidRPr="00233293">
        <w:rPr>
          <w:rFonts w:asciiTheme="minorHAnsi" w:eastAsia="Yu Mincho" w:hAnsiTheme="minorHAnsi" w:cs="Arial"/>
          <w:b/>
          <w:bCs/>
          <w:kern w:val="2"/>
          <w:sz w:val="22"/>
          <w:szCs w:val="22"/>
          <w:lang w:eastAsia="en-GB"/>
          <w14:ligatures w14:val="standardContextual"/>
        </w:rPr>
        <w:t xml:space="preserve"> 2026</w:t>
      </w:r>
      <w:r w:rsidR="00D23EBD" w:rsidRPr="00233293">
        <w:rPr>
          <w:rFonts w:asciiTheme="minorHAnsi" w:eastAsia="Yu Mincho" w:hAnsiTheme="minorHAnsi" w:cs="Arial"/>
          <w:kern w:val="2"/>
          <w:sz w:val="22"/>
          <w:szCs w:val="22"/>
          <w:lang w:eastAsia="en-GB"/>
          <w14:ligatures w14:val="standardContextual"/>
        </w:rPr>
        <w:t xml:space="preserve"> </w:t>
      </w:r>
      <w:r w:rsidR="00E1569C" w:rsidRPr="00233293">
        <w:rPr>
          <w:rFonts w:asciiTheme="minorHAnsi" w:eastAsia="Yu Mincho" w:hAnsiTheme="minorHAnsi" w:cs="Arial"/>
          <w:kern w:val="2"/>
          <w:sz w:val="22"/>
          <w:szCs w:val="22"/>
          <w:lang w:eastAsia="en-GB"/>
          <w14:ligatures w14:val="standardContextual"/>
        </w:rPr>
        <w:t>–</w:t>
      </w:r>
      <w:r>
        <w:rPr>
          <w:sz w:val="22"/>
          <w:szCs w:val="22"/>
        </w:rPr>
        <w:t xml:space="preserve"> </w:t>
      </w:r>
      <w:r w:rsidR="00F30986" w:rsidRPr="00233293">
        <w:rPr>
          <w:sz w:val="22"/>
          <w:szCs w:val="22"/>
        </w:rPr>
        <w:t>Risultato di rilievo per XPENG: l'azienda tecnologica di Guangzhou ha ottenuto un doppio primato nel sondaggio "I migliori marchi in tutte le classi" della rivista</w:t>
      </w:r>
      <w:r>
        <w:rPr>
          <w:sz w:val="22"/>
          <w:szCs w:val="22"/>
        </w:rPr>
        <w:t xml:space="preserve"> </w:t>
      </w:r>
      <w:r w:rsidR="00F30986" w:rsidRPr="00233293">
        <w:rPr>
          <w:i/>
          <w:iCs/>
          <w:sz w:val="22"/>
          <w:szCs w:val="22"/>
        </w:rPr>
        <w:t>Auto Bild</w:t>
      </w:r>
      <w:r w:rsidR="00F30986" w:rsidRPr="00233293">
        <w:rPr>
          <w:sz w:val="22"/>
          <w:szCs w:val="22"/>
        </w:rPr>
        <w:t xml:space="preserve">, distinguendosi in due aree chiave </w:t>
      </w:r>
      <w:r w:rsidR="00363305" w:rsidRPr="00233293">
        <w:rPr>
          <w:sz w:val="22"/>
          <w:szCs w:val="22"/>
        </w:rPr>
        <w:t xml:space="preserve">per </w:t>
      </w:r>
      <w:r w:rsidR="002E23EA" w:rsidRPr="00233293">
        <w:rPr>
          <w:sz w:val="22"/>
          <w:szCs w:val="22"/>
        </w:rPr>
        <w:t>il</w:t>
      </w:r>
      <w:r w:rsidR="00F30986" w:rsidRPr="00233293">
        <w:rPr>
          <w:sz w:val="22"/>
          <w:szCs w:val="22"/>
        </w:rPr>
        <w:t xml:space="preserve"> brand. XPENG è stata eletta marchio di riferimento nel confronto tra i veicoli a trazione elettrica e ha conquistato il titolo di leader per il "Rapporto Qualità-Prezzo" nel segmento dei “SUV di Grandi Dimensioni”. Il dato è </w:t>
      </w:r>
      <w:r w:rsidR="00927740" w:rsidRPr="00233293">
        <w:rPr>
          <w:sz w:val="22"/>
          <w:szCs w:val="22"/>
        </w:rPr>
        <w:t xml:space="preserve">ancora più significativo se si considera che </w:t>
      </w:r>
      <w:r w:rsidR="00F30986" w:rsidRPr="00233293">
        <w:rPr>
          <w:sz w:val="22"/>
          <w:szCs w:val="22"/>
        </w:rPr>
        <w:t>XPENG, realtà fondata nel 2014, concorreva per la prima volta.</w:t>
      </w:r>
      <w:r w:rsidR="002C593A" w:rsidRPr="00233293">
        <w:t xml:space="preserve"> </w:t>
      </w:r>
    </w:p>
    <w:p w14:paraId="113648BB" w14:textId="34867679" w:rsidR="007F5EF0" w:rsidRPr="00233293" w:rsidRDefault="00F30986" w:rsidP="00F30986">
      <w:pPr>
        <w:spacing w:after="120"/>
        <w:jc w:val="both"/>
        <w:rPr>
          <w:i/>
          <w:iCs/>
          <w:sz w:val="22"/>
          <w:szCs w:val="22"/>
        </w:rPr>
      </w:pPr>
      <w:r w:rsidRPr="00233293">
        <w:rPr>
          <w:i/>
          <w:iCs/>
          <w:sz w:val="22"/>
          <w:szCs w:val="22"/>
        </w:rPr>
        <w:t>"Dal debutto al primo posto: questo doppio successo</w:t>
      </w:r>
      <w:r w:rsidR="00672405" w:rsidRPr="00233293">
        <w:rPr>
          <w:i/>
          <w:iCs/>
          <w:sz w:val="22"/>
          <w:szCs w:val="22"/>
        </w:rPr>
        <w:t xml:space="preserve"> nell’indagine</w:t>
      </w:r>
      <w:r w:rsidRPr="00233293">
        <w:rPr>
          <w:i/>
          <w:iCs/>
          <w:sz w:val="22"/>
          <w:szCs w:val="22"/>
        </w:rPr>
        <w:t xml:space="preserve"> di Auto Bild ci vede precedere costruttori storici e nuovi </w:t>
      </w:r>
      <w:r w:rsidR="00824D7A" w:rsidRPr="00233293">
        <w:rPr>
          <w:i/>
          <w:iCs/>
          <w:sz w:val="22"/>
          <w:szCs w:val="22"/>
        </w:rPr>
        <w:t>player</w:t>
      </w:r>
      <w:r w:rsidRPr="00233293">
        <w:rPr>
          <w:i/>
          <w:iCs/>
          <w:sz w:val="22"/>
          <w:szCs w:val="22"/>
        </w:rPr>
        <w:t xml:space="preserve"> del mercato",</w:t>
      </w:r>
      <w:r w:rsidRPr="00233293">
        <w:rPr>
          <w:sz w:val="22"/>
          <w:szCs w:val="22"/>
        </w:rPr>
        <w:t xml:space="preserve"> ha commentato</w:t>
      </w:r>
      <w:r w:rsidR="00233293">
        <w:rPr>
          <w:sz w:val="22"/>
          <w:szCs w:val="22"/>
        </w:rPr>
        <w:t xml:space="preserve"> </w:t>
      </w:r>
      <w:r w:rsidRPr="00233293">
        <w:rPr>
          <w:b/>
          <w:bCs/>
          <w:sz w:val="22"/>
          <w:szCs w:val="22"/>
        </w:rPr>
        <w:t>Giuseppe Rovito</w:t>
      </w:r>
      <w:r w:rsidRPr="00233293">
        <w:rPr>
          <w:sz w:val="22"/>
          <w:szCs w:val="22"/>
        </w:rPr>
        <w:t xml:space="preserve">, Managing Director di XPENG Italia e consigliere delegato </w:t>
      </w:r>
      <w:r w:rsidR="000F0103" w:rsidRPr="00233293">
        <w:rPr>
          <w:sz w:val="22"/>
          <w:szCs w:val="22"/>
        </w:rPr>
        <w:t xml:space="preserve">di </w:t>
      </w:r>
      <w:r w:rsidRPr="00233293">
        <w:rPr>
          <w:sz w:val="22"/>
          <w:szCs w:val="22"/>
        </w:rPr>
        <w:t>ATFLOW</w:t>
      </w:r>
      <w:r w:rsidR="000F0103" w:rsidRPr="00233293">
        <w:rPr>
          <w:sz w:val="22"/>
          <w:szCs w:val="22"/>
        </w:rPr>
        <w:t xml:space="preserve">, </w:t>
      </w:r>
      <w:r w:rsidR="00BC0344" w:rsidRPr="00233293">
        <w:rPr>
          <w:sz w:val="22"/>
          <w:szCs w:val="22"/>
        </w:rPr>
        <w:t>importatore e distributore del marchio in Italia</w:t>
      </w:r>
      <w:r w:rsidRPr="00233293">
        <w:rPr>
          <w:sz w:val="22"/>
          <w:szCs w:val="22"/>
        </w:rPr>
        <w:t xml:space="preserve"> </w:t>
      </w:r>
      <w:r w:rsidRPr="00233293">
        <w:rPr>
          <w:i/>
          <w:iCs/>
          <w:sz w:val="22"/>
          <w:szCs w:val="22"/>
        </w:rPr>
        <w:t xml:space="preserve">"I </w:t>
      </w:r>
      <w:r w:rsidR="002805E6" w:rsidRPr="00233293">
        <w:rPr>
          <w:i/>
          <w:iCs/>
          <w:sz w:val="22"/>
          <w:szCs w:val="22"/>
        </w:rPr>
        <w:t>lettori</w:t>
      </w:r>
      <w:r w:rsidR="007F5EF0" w:rsidRPr="00233293">
        <w:rPr>
          <w:i/>
          <w:iCs/>
          <w:sz w:val="22"/>
          <w:szCs w:val="22"/>
        </w:rPr>
        <w:t xml:space="preserve"> </w:t>
      </w:r>
      <w:r w:rsidRPr="00233293">
        <w:rPr>
          <w:i/>
          <w:iCs/>
          <w:sz w:val="22"/>
          <w:szCs w:val="22"/>
        </w:rPr>
        <w:t>hanno premiato non solo la competitività</w:t>
      </w:r>
      <w:r w:rsidR="007F5EF0" w:rsidRPr="00233293">
        <w:rPr>
          <w:i/>
          <w:iCs/>
          <w:sz w:val="22"/>
          <w:szCs w:val="22"/>
        </w:rPr>
        <w:t xml:space="preserve"> </w:t>
      </w:r>
      <w:r w:rsidRPr="00233293">
        <w:rPr>
          <w:i/>
          <w:iCs/>
          <w:sz w:val="22"/>
          <w:szCs w:val="22"/>
        </w:rPr>
        <w:t>dei nostri modelli, garantita da una dotazione di serie completa, ma soprattutto l'efficienza della nostra tecnologia elettrica</w:t>
      </w:r>
      <w:r w:rsidR="00795A7F" w:rsidRPr="00233293">
        <w:rPr>
          <w:i/>
          <w:iCs/>
          <w:sz w:val="22"/>
          <w:szCs w:val="22"/>
        </w:rPr>
        <w:t>:</w:t>
      </w:r>
      <w:r w:rsidR="007F5EF0" w:rsidRPr="00233293">
        <w:rPr>
          <w:i/>
          <w:iCs/>
          <w:sz w:val="22"/>
          <w:szCs w:val="22"/>
        </w:rPr>
        <w:t xml:space="preserve"> </w:t>
      </w:r>
      <w:r w:rsidRPr="00233293">
        <w:rPr>
          <w:i/>
          <w:iCs/>
          <w:sz w:val="22"/>
          <w:szCs w:val="22"/>
        </w:rPr>
        <w:t>prestazioni elevate, batterie sostenibili e tempi di ricarica estremamente rapidi</w:t>
      </w:r>
      <w:r w:rsidR="00795A7F" w:rsidRPr="00233293">
        <w:rPr>
          <w:i/>
          <w:iCs/>
          <w:sz w:val="22"/>
          <w:szCs w:val="22"/>
        </w:rPr>
        <w:t xml:space="preserve">, </w:t>
      </w:r>
      <w:r w:rsidRPr="00233293">
        <w:rPr>
          <w:i/>
          <w:iCs/>
          <w:sz w:val="22"/>
          <w:szCs w:val="22"/>
        </w:rPr>
        <w:t>con una potenza fino a 525 kW</w:t>
      </w:r>
      <w:r w:rsidR="007F5EF0" w:rsidRPr="00233293">
        <w:rPr>
          <w:i/>
          <w:iCs/>
          <w:sz w:val="22"/>
          <w:szCs w:val="22"/>
        </w:rPr>
        <w:t xml:space="preserve"> che ne hanno fatto </w:t>
      </w:r>
      <w:r w:rsidR="005F44DE" w:rsidRPr="00233293">
        <w:rPr>
          <w:i/>
          <w:iCs/>
          <w:sz w:val="22"/>
          <w:szCs w:val="22"/>
        </w:rPr>
        <w:t>un</w:t>
      </w:r>
      <w:r w:rsidR="00CD76B4" w:rsidRPr="00233293">
        <w:rPr>
          <w:i/>
          <w:iCs/>
          <w:sz w:val="22"/>
          <w:szCs w:val="22"/>
        </w:rPr>
        <w:t xml:space="preserve"> punto di riferimento per la mobilità intelligente</w:t>
      </w:r>
      <w:r w:rsidRPr="00233293">
        <w:rPr>
          <w:i/>
          <w:iCs/>
          <w:sz w:val="22"/>
          <w:szCs w:val="22"/>
        </w:rPr>
        <w:t>".</w:t>
      </w:r>
    </w:p>
    <w:p w14:paraId="11681093" w14:textId="5AB29CCD" w:rsidR="00F30986" w:rsidRPr="00233293" w:rsidRDefault="00F30986" w:rsidP="00F30986">
      <w:pPr>
        <w:spacing w:after="120"/>
        <w:jc w:val="both"/>
        <w:rPr>
          <w:b/>
          <w:bCs/>
          <w:sz w:val="22"/>
          <w:szCs w:val="22"/>
        </w:rPr>
      </w:pPr>
      <w:r w:rsidRPr="00233293">
        <w:rPr>
          <w:b/>
          <w:bCs/>
          <w:sz w:val="22"/>
          <w:szCs w:val="22"/>
        </w:rPr>
        <w:t>Primato nel sondaggio di “Auto Bild”</w:t>
      </w:r>
    </w:p>
    <w:p w14:paraId="22D094AC" w14:textId="24256223" w:rsidR="007F5EF0" w:rsidRPr="00233293" w:rsidRDefault="00BE532F" w:rsidP="00F30986">
      <w:pPr>
        <w:spacing w:after="120"/>
        <w:jc w:val="both"/>
        <w:rPr>
          <w:sz w:val="22"/>
          <w:szCs w:val="22"/>
        </w:rPr>
      </w:pPr>
      <w:r w:rsidRPr="00233293">
        <w:rPr>
          <w:sz w:val="22"/>
          <w:szCs w:val="22"/>
        </w:rPr>
        <w:t>Alla sua prima partecipazione al sondaggio</w:t>
      </w:r>
      <w:r w:rsidR="00114BE7" w:rsidRPr="00233293">
        <w:rPr>
          <w:sz w:val="22"/>
          <w:szCs w:val="22"/>
        </w:rPr>
        <w:t xml:space="preserve">, </w:t>
      </w:r>
      <w:r w:rsidRPr="00233293">
        <w:rPr>
          <w:sz w:val="22"/>
          <w:szCs w:val="22"/>
        </w:rPr>
        <w:t>dopo</w:t>
      </w:r>
      <w:r w:rsidR="00F30986" w:rsidRPr="00233293">
        <w:rPr>
          <w:sz w:val="22"/>
          <w:szCs w:val="22"/>
        </w:rPr>
        <w:t xml:space="preserve"> l'assenza nella scorsa edizione </w:t>
      </w:r>
      <w:r w:rsidR="003E4E02" w:rsidRPr="00233293">
        <w:rPr>
          <w:sz w:val="22"/>
          <w:szCs w:val="22"/>
        </w:rPr>
        <w:t xml:space="preserve">legata </w:t>
      </w:r>
      <w:r w:rsidR="00F30986" w:rsidRPr="00233293">
        <w:rPr>
          <w:sz w:val="22"/>
          <w:szCs w:val="22"/>
        </w:rPr>
        <w:t>al recente ingresso sul mercato tedesco, il brand si è posizionato direttamente ai vertici. Con il</w:t>
      </w:r>
      <w:r w:rsidR="00233293">
        <w:rPr>
          <w:sz w:val="22"/>
          <w:szCs w:val="22"/>
        </w:rPr>
        <w:t xml:space="preserve"> </w:t>
      </w:r>
      <w:r w:rsidR="00F30986" w:rsidRPr="00233293">
        <w:rPr>
          <w:b/>
          <w:bCs/>
          <w:sz w:val="22"/>
          <w:szCs w:val="22"/>
        </w:rPr>
        <w:t>74,72%</w:t>
      </w:r>
      <w:r w:rsidR="00233293">
        <w:rPr>
          <w:sz w:val="22"/>
          <w:szCs w:val="22"/>
        </w:rPr>
        <w:t xml:space="preserve"> </w:t>
      </w:r>
      <w:r w:rsidR="00F30986" w:rsidRPr="00233293">
        <w:rPr>
          <w:sz w:val="22"/>
          <w:szCs w:val="22"/>
        </w:rPr>
        <w:t>dei voti, XPENG ha conquistato</w:t>
      </w:r>
      <w:r w:rsidR="000646AA" w:rsidRPr="00233293">
        <w:rPr>
          <w:sz w:val="22"/>
          <w:szCs w:val="22"/>
        </w:rPr>
        <w:t xml:space="preserve"> il primo posto</w:t>
      </w:r>
      <w:r w:rsidR="00F30986" w:rsidRPr="00233293">
        <w:rPr>
          <w:sz w:val="22"/>
          <w:szCs w:val="22"/>
        </w:rPr>
        <w:t xml:space="preserve"> tra i veicoli a "Propulsione Elettrica", </w:t>
      </w:r>
      <w:r w:rsidR="00E81A94" w:rsidRPr="00233293">
        <w:rPr>
          <w:sz w:val="22"/>
          <w:szCs w:val="22"/>
        </w:rPr>
        <w:t xml:space="preserve">superando </w:t>
      </w:r>
      <w:r w:rsidR="00F30986" w:rsidRPr="00233293">
        <w:rPr>
          <w:sz w:val="22"/>
          <w:szCs w:val="22"/>
        </w:rPr>
        <w:t>i principali concorrenti internazionali.</w:t>
      </w:r>
    </w:p>
    <w:p w14:paraId="0E009F00" w14:textId="3EBCCC04" w:rsidR="00F30986" w:rsidRPr="00233293" w:rsidRDefault="00F30986" w:rsidP="00F30986">
      <w:pPr>
        <w:spacing w:after="120"/>
        <w:jc w:val="both"/>
        <w:rPr>
          <w:sz w:val="22"/>
          <w:szCs w:val="22"/>
        </w:rPr>
      </w:pPr>
      <w:r w:rsidRPr="00233293">
        <w:rPr>
          <w:sz w:val="22"/>
          <w:szCs w:val="22"/>
        </w:rPr>
        <w:t xml:space="preserve">Nel comparto dei "SUV di grandi dimensioni", XPENG si è inoltre aggiudicata </w:t>
      </w:r>
      <w:r w:rsidR="00233293" w:rsidRPr="00233293">
        <w:rPr>
          <w:sz w:val="22"/>
          <w:szCs w:val="22"/>
        </w:rPr>
        <w:t>la vittoria di classe</w:t>
      </w:r>
      <w:r w:rsidR="000C6A77" w:rsidRPr="00233293">
        <w:rPr>
          <w:sz w:val="22"/>
          <w:szCs w:val="22"/>
        </w:rPr>
        <w:t xml:space="preserve"> </w:t>
      </w:r>
      <w:r w:rsidR="00233293" w:rsidRPr="00233293">
        <w:rPr>
          <w:sz w:val="22"/>
          <w:szCs w:val="22"/>
        </w:rPr>
        <w:t>per il</w:t>
      </w:r>
      <w:r w:rsidR="007D3E9E" w:rsidRPr="00233293">
        <w:rPr>
          <w:sz w:val="22"/>
          <w:szCs w:val="22"/>
        </w:rPr>
        <w:t xml:space="preserve"> </w:t>
      </w:r>
      <w:r w:rsidRPr="00233293">
        <w:rPr>
          <w:sz w:val="22"/>
          <w:szCs w:val="22"/>
        </w:rPr>
        <w:t>parametro</w:t>
      </w:r>
      <w:r w:rsidR="007F5EF0" w:rsidRPr="00233293">
        <w:rPr>
          <w:sz w:val="22"/>
          <w:szCs w:val="22"/>
        </w:rPr>
        <w:t xml:space="preserve"> </w:t>
      </w:r>
      <w:r w:rsidRPr="00233293">
        <w:rPr>
          <w:sz w:val="22"/>
          <w:szCs w:val="22"/>
        </w:rPr>
        <w:t>"Prezzo/Prestazioni". La tech-company ha raccolto il</w:t>
      </w:r>
      <w:r w:rsidR="00233293">
        <w:rPr>
          <w:sz w:val="22"/>
          <w:szCs w:val="22"/>
        </w:rPr>
        <w:t xml:space="preserve"> </w:t>
      </w:r>
      <w:r w:rsidRPr="00233293">
        <w:rPr>
          <w:b/>
          <w:bCs/>
          <w:sz w:val="22"/>
          <w:szCs w:val="22"/>
        </w:rPr>
        <w:t>58,09%</w:t>
      </w:r>
      <w:r w:rsidR="00233293">
        <w:rPr>
          <w:sz w:val="22"/>
          <w:szCs w:val="22"/>
        </w:rPr>
        <w:t xml:space="preserve"> </w:t>
      </w:r>
      <w:r w:rsidRPr="00233293">
        <w:rPr>
          <w:sz w:val="22"/>
          <w:szCs w:val="22"/>
        </w:rPr>
        <w:t>dei consensi, prevalendo su noti marchi premium. Protagonista di questo risultato è l'ammiraglia</w:t>
      </w:r>
      <w:r w:rsidR="00233293">
        <w:rPr>
          <w:sz w:val="22"/>
          <w:szCs w:val="22"/>
        </w:rPr>
        <w:t xml:space="preserve"> </w:t>
      </w:r>
      <w:r w:rsidRPr="00233293">
        <w:rPr>
          <w:b/>
          <w:bCs/>
          <w:sz w:val="22"/>
          <w:szCs w:val="22"/>
        </w:rPr>
        <w:t>G9</w:t>
      </w:r>
      <w:r w:rsidRPr="00233293">
        <w:rPr>
          <w:sz w:val="22"/>
          <w:szCs w:val="22"/>
        </w:rPr>
        <w:t xml:space="preserve">: con un passo di quasi tre metri, il modello coniuga </w:t>
      </w:r>
      <w:r w:rsidR="00111605" w:rsidRPr="00233293">
        <w:rPr>
          <w:sz w:val="22"/>
          <w:szCs w:val="22"/>
        </w:rPr>
        <w:t>generosità degli spazi</w:t>
      </w:r>
      <w:r w:rsidRPr="00233293">
        <w:rPr>
          <w:sz w:val="22"/>
          <w:szCs w:val="22"/>
        </w:rPr>
        <w:t xml:space="preserve"> e tratti distintivi del marchio, come l’architettura di ricarica evoluta e </w:t>
      </w:r>
      <w:r w:rsidR="00DB41A6" w:rsidRPr="00233293">
        <w:rPr>
          <w:sz w:val="22"/>
          <w:szCs w:val="22"/>
        </w:rPr>
        <w:t>un</w:t>
      </w:r>
      <w:r w:rsidR="007F5EF0" w:rsidRPr="00233293">
        <w:rPr>
          <w:sz w:val="22"/>
          <w:szCs w:val="22"/>
        </w:rPr>
        <w:t xml:space="preserve"> </w:t>
      </w:r>
      <w:r w:rsidRPr="00233293">
        <w:rPr>
          <w:sz w:val="22"/>
          <w:szCs w:val="22"/>
        </w:rPr>
        <w:t xml:space="preserve">allestimento </w:t>
      </w:r>
      <w:r w:rsidR="00DB41A6" w:rsidRPr="00233293">
        <w:rPr>
          <w:sz w:val="22"/>
          <w:szCs w:val="22"/>
        </w:rPr>
        <w:t xml:space="preserve">di serie </w:t>
      </w:r>
      <w:r w:rsidRPr="00233293">
        <w:rPr>
          <w:sz w:val="22"/>
          <w:szCs w:val="22"/>
        </w:rPr>
        <w:t>completo.</w:t>
      </w:r>
    </w:p>
    <w:p w14:paraId="48E06A0A" w14:textId="18A79815" w:rsidR="00F30986" w:rsidRPr="00233293" w:rsidRDefault="00F30986" w:rsidP="00F30986">
      <w:pPr>
        <w:spacing w:after="120"/>
        <w:jc w:val="both"/>
        <w:rPr>
          <w:sz w:val="22"/>
          <w:szCs w:val="22"/>
        </w:rPr>
      </w:pPr>
      <w:r w:rsidRPr="00233293">
        <w:rPr>
          <w:sz w:val="22"/>
          <w:szCs w:val="22"/>
        </w:rPr>
        <w:t>Giunta alla sua 15ª edizione, l’indagine di</w:t>
      </w:r>
      <w:r w:rsidR="00233293">
        <w:rPr>
          <w:sz w:val="22"/>
          <w:szCs w:val="22"/>
        </w:rPr>
        <w:t xml:space="preserve"> </w:t>
      </w:r>
      <w:r w:rsidRPr="00233293">
        <w:rPr>
          <w:i/>
          <w:iCs/>
          <w:sz w:val="22"/>
          <w:szCs w:val="22"/>
        </w:rPr>
        <w:t>Auto Bild</w:t>
      </w:r>
      <w:r w:rsidR="00233293">
        <w:rPr>
          <w:sz w:val="22"/>
          <w:szCs w:val="22"/>
        </w:rPr>
        <w:t xml:space="preserve"> </w:t>
      </w:r>
      <w:r w:rsidRPr="00233293">
        <w:rPr>
          <w:sz w:val="22"/>
          <w:szCs w:val="22"/>
        </w:rPr>
        <w:t xml:space="preserve">ha analizzato le performance dei più importanti marchi automobilistici in Germania. Circa 50.000 lettori hanno valutato 52 produttori in 14 classi di veicoli e 19 </w:t>
      </w:r>
      <w:r w:rsidR="00233293" w:rsidRPr="00233293">
        <w:rPr>
          <w:sz w:val="22"/>
          <w:szCs w:val="22"/>
        </w:rPr>
        <w:t>criteri</w:t>
      </w:r>
      <w:r w:rsidR="00625628" w:rsidRPr="00233293">
        <w:rPr>
          <w:sz w:val="22"/>
          <w:szCs w:val="22"/>
        </w:rPr>
        <w:t xml:space="preserve"> </w:t>
      </w:r>
      <w:r w:rsidRPr="00233293">
        <w:rPr>
          <w:sz w:val="22"/>
          <w:szCs w:val="22"/>
        </w:rPr>
        <w:t xml:space="preserve">legati a qualità, design e </w:t>
      </w:r>
      <w:r w:rsidR="000B4DE6" w:rsidRPr="00233293">
        <w:rPr>
          <w:sz w:val="22"/>
          <w:szCs w:val="22"/>
        </w:rPr>
        <w:t>competitività</w:t>
      </w:r>
      <w:r w:rsidRPr="00233293">
        <w:rPr>
          <w:sz w:val="22"/>
          <w:szCs w:val="22"/>
        </w:rPr>
        <w:t xml:space="preserve">. XPENG è stata indicata dalla testata come uno dei principali </w:t>
      </w:r>
      <w:r w:rsidR="007703A0" w:rsidRPr="00233293">
        <w:rPr>
          <w:sz w:val="22"/>
          <w:szCs w:val="22"/>
        </w:rPr>
        <w:t>protagonisti dell'edizione di quest'anno</w:t>
      </w:r>
      <w:r w:rsidRPr="00233293">
        <w:rPr>
          <w:sz w:val="22"/>
          <w:szCs w:val="22"/>
        </w:rPr>
        <w:t>.</w:t>
      </w:r>
    </w:p>
    <w:p w14:paraId="6450CD75" w14:textId="77777777" w:rsidR="00F30986" w:rsidRPr="00233293" w:rsidRDefault="00F30986" w:rsidP="00F30986">
      <w:pPr>
        <w:spacing w:after="120"/>
        <w:jc w:val="both"/>
        <w:rPr>
          <w:b/>
          <w:bCs/>
          <w:sz w:val="22"/>
          <w:szCs w:val="22"/>
        </w:rPr>
      </w:pPr>
      <w:r w:rsidRPr="00233293">
        <w:rPr>
          <w:b/>
          <w:bCs/>
          <w:sz w:val="22"/>
          <w:szCs w:val="22"/>
        </w:rPr>
        <w:t>XPENG: Architettura d'avanguardia e dotazioni complete</w:t>
      </w:r>
    </w:p>
    <w:p w14:paraId="0AE6FAD1" w14:textId="0C8AFAC4" w:rsidR="00F30986" w:rsidRPr="00233293" w:rsidRDefault="00F30986" w:rsidP="00F30986">
      <w:pPr>
        <w:spacing w:after="120"/>
        <w:jc w:val="both"/>
        <w:rPr>
          <w:sz w:val="22"/>
          <w:szCs w:val="22"/>
        </w:rPr>
      </w:pPr>
      <w:r w:rsidRPr="00233293">
        <w:rPr>
          <w:sz w:val="22"/>
          <w:szCs w:val="22"/>
        </w:rPr>
        <w:t xml:space="preserve">Il SUV </w:t>
      </w:r>
      <w:r w:rsidRPr="00233293">
        <w:rPr>
          <w:b/>
          <w:bCs/>
          <w:sz w:val="22"/>
          <w:szCs w:val="22"/>
        </w:rPr>
        <w:t>G9,</w:t>
      </w:r>
      <w:r w:rsidRPr="00233293">
        <w:rPr>
          <w:sz w:val="22"/>
          <w:szCs w:val="22"/>
        </w:rPr>
        <w:t xml:space="preserve"> così come gli altri modelli in gamma – il SUV-Coupé</w:t>
      </w:r>
      <w:r w:rsidR="00233293">
        <w:rPr>
          <w:sz w:val="22"/>
          <w:szCs w:val="22"/>
        </w:rPr>
        <w:t xml:space="preserve"> </w:t>
      </w:r>
      <w:r w:rsidRPr="00233293">
        <w:rPr>
          <w:b/>
          <w:bCs/>
          <w:sz w:val="22"/>
          <w:szCs w:val="22"/>
        </w:rPr>
        <w:t>G6</w:t>
      </w:r>
      <w:r w:rsidR="00233293">
        <w:rPr>
          <w:sz w:val="22"/>
          <w:szCs w:val="22"/>
        </w:rPr>
        <w:t xml:space="preserve"> </w:t>
      </w:r>
      <w:r w:rsidRPr="00233293">
        <w:rPr>
          <w:sz w:val="22"/>
          <w:szCs w:val="22"/>
        </w:rPr>
        <w:t>e la berlina sportiva</w:t>
      </w:r>
      <w:r w:rsidR="00233293">
        <w:rPr>
          <w:sz w:val="22"/>
          <w:szCs w:val="22"/>
        </w:rPr>
        <w:t xml:space="preserve"> </w:t>
      </w:r>
      <w:r w:rsidRPr="00233293">
        <w:rPr>
          <w:b/>
          <w:bCs/>
          <w:sz w:val="22"/>
          <w:szCs w:val="22"/>
        </w:rPr>
        <w:t>P7+</w:t>
      </w:r>
      <w:r w:rsidR="00233293" w:rsidRPr="00233293">
        <w:rPr>
          <w:sz w:val="22"/>
          <w:szCs w:val="22"/>
        </w:rPr>
        <w:t xml:space="preserve"> </w:t>
      </w:r>
      <w:r w:rsidRPr="00233293">
        <w:rPr>
          <w:sz w:val="22"/>
          <w:szCs w:val="22"/>
        </w:rPr>
        <w:t>– si basa sulla piattaforma a 800 Volt di nuova generazione.</w:t>
      </w:r>
    </w:p>
    <w:p w14:paraId="5A30DA53" w14:textId="33F8611F" w:rsidR="00F30986" w:rsidRPr="00233293" w:rsidRDefault="00F30986" w:rsidP="00F30986">
      <w:pPr>
        <w:spacing w:after="120"/>
        <w:jc w:val="both"/>
        <w:rPr>
          <w:sz w:val="22"/>
          <w:szCs w:val="22"/>
        </w:rPr>
      </w:pPr>
      <w:r w:rsidRPr="00233293">
        <w:rPr>
          <w:sz w:val="22"/>
          <w:szCs w:val="22"/>
        </w:rPr>
        <w:lastRenderedPageBreak/>
        <w:t>Questa architettura si avvale della batteria ad alto voltaggio</w:t>
      </w:r>
      <w:r w:rsidR="00AA1AB1" w:rsidRPr="00233293">
        <w:rPr>
          <w:sz w:val="22"/>
          <w:szCs w:val="22"/>
        </w:rPr>
        <w:t xml:space="preserve"> </w:t>
      </w:r>
      <w:r w:rsidRPr="00233293">
        <w:rPr>
          <w:b/>
          <w:bCs/>
          <w:sz w:val="22"/>
          <w:szCs w:val="22"/>
        </w:rPr>
        <w:t>5C-LFP</w:t>
      </w:r>
      <w:r w:rsidRPr="00233293">
        <w:rPr>
          <w:sz w:val="22"/>
          <w:szCs w:val="22"/>
        </w:rPr>
        <w:t>, priva di minerali rari come cobalto e nichel, privilegiando la sostenibilità senza rinunciare alla potenza. I modelli XPENG si distinguono per l'elevata capacità di ricarica: se la G9 raggiunge i</w:t>
      </w:r>
      <w:r w:rsidR="00233293">
        <w:rPr>
          <w:sz w:val="22"/>
          <w:szCs w:val="22"/>
        </w:rPr>
        <w:t xml:space="preserve"> </w:t>
      </w:r>
      <w:r w:rsidRPr="00233293">
        <w:rPr>
          <w:b/>
          <w:bCs/>
          <w:sz w:val="22"/>
          <w:szCs w:val="22"/>
        </w:rPr>
        <w:t>525 kW</w:t>
      </w:r>
      <w:r w:rsidRPr="00233293">
        <w:rPr>
          <w:sz w:val="22"/>
          <w:szCs w:val="22"/>
        </w:rPr>
        <w:t>, la P7+ e la G6 offrono picchi rispettivamente di</w:t>
      </w:r>
      <w:r w:rsidR="00233293">
        <w:rPr>
          <w:sz w:val="22"/>
          <w:szCs w:val="22"/>
        </w:rPr>
        <w:t xml:space="preserve"> </w:t>
      </w:r>
      <w:r w:rsidRPr="00233293">
        <w:rPr>
          <w:b/>
          <w:bCs/>
          <w:sz w:val="22"/>
          <w:szCs w:val="22"/>
        </w:rPr>
        <w:t>446 kW</w:t>
      </w:r>
      <w:r w:rsidR="00233293">
        <w:rPr>
          <w:sz w:val="22"/>
          <w:szCs w:val="22"/>
        </w:rPr>
        <w:t xml:space="preserve"> </w:t>
      </w:r>
      <w:r w:rsidRPr="00233293">
        <w:rPr>
          <w:sz w:val="22"/>
          <w:szCs w:val="22"/>
        </w:rPr>
        <w:t>e</w:t>
      </w:r>
      <w:r w:rsidR="00233293">
        <w:rPr>
          <w:sz w:val="22"/>
          <w:szCs w:val="22"/>
        </w:rPr>
        <w:t xml:space="preserve"> </w:t>
      </w:r>
      <w:r w:rsidRPr="00233293">
        <w:rPr>
          <w:b/>
          <w:bCs/>
          <w:sz w:val="22"/>
          <w:szCs w:val="22"/>
        </w:rPr>
        <w:t>451 kW</w:t>
      </w:r>
      <w:r w:rsidRPr="00233293">
        <w:rPr>
          <w:sz w:val="22"/>
          <w:szCs w:val="22"/>
        </w:rPr>
        <w:t xml:space="preserve">. Tali valori permettono </w:t>
      </w:r>
      <w:r w:rsidR="00A5649F" w:rsidRPr="00233293">
        <w:rPr>
          <w:sz w:val="22"/>
          <w:szCs w:val="22"/>
        </w:rPr>
        <w:t xml:space="preserve">la ricarica </w:t>
      </w:r>
      <w:r w:rsidRPr="00233293">
        <w:rPr>
          <w:sz w:val="22"/>
          <w:szCs w:val="22"/>
        </w:rPr>
        <w:t xml:space="preserve">dal 20 all’80% in soli </w:t>
      </w:r>
      <w:r w:rsidR="00AE7D8F" w:rsidRPr="00233293">
        <w:rPr>
          <w:sz w:val="22"/>
          <w:szCs w:val="22"/>
        </w:rPr>
        <w:t>12</w:t>
      </w:r>
      <w:r w:rsidRPr="00233293">
        <w:rPr>
          <w:sz w:val="22"/>
          <w:szCs w:val="22"/>
        </w:rPr>
        <w:t xml:space="preserve"> minuti.</w:t>
      </w:r>
    </w:p>
    <w:p w14:paraId="1F34770C" w14:textId="43FFB7E5" w:rsidR="00F30986" w:rsidRPr="00233293" w:rsidRDefault="00F30986" w:rsidP="00F30986">
      <w:pPr>
        <w:spacing w:after="120"/>
        <w:jc w:val="both"/>
        <w:rPr>
          <w:sz w:val="22"/>
          <w:szCs w:val="22"/>
        </w:rPr>
      </w:pPr>
      <w:r w:rsidRPr="00233293">
        <w:rPr>
          <w:sz w:val="22"/>
          <w:szCs w:val="22"/>
        </w:rPr>
        <w:t>Un ulteriore punto di forza è l'allestimento </w:t>
      </w:r>
      <w:r w:rsidRPr="00233293">
        <w:rPr>
          <w:i/>
          <w:iCs/>
          <w:sz w:val="22"/>
          <w:szCs w:val="22"/>
        </w:rPr>
        <w:t>all-inclusive</w:t>
      </w:r>
      <w:r w:rsidRPr="00233293">
        <w:rPr>
          <w:sz w:val="22"/>
          <w:szCs w:val="22"/>
        </w:rPr>
        <w:t>: la lista degli optional è minima, poiché la quasi totalità delle tecnologie è di serie</w:t>
      </w:r>
      <w:r w:rsidR="00B31733" w:rsidRPr="00233293">
        <w:rPr>
          <w:sz w:val="22"/>
          <w:szCs w:val="22"/>
        </w:rPr>
        <w:t xml:space="preserve">, tra cui </w:t>
      </w:r>
      <w:r w:rsidRPr="00233293">
        <w:rPr>
          <w:sz w:val="22"/>
          <w:szCs w:val="22"/>
        </w:rPr>
        <w:t>i sistemi di assistenza</w:t>
      </w:r>
      <w:r w:rsidR="00233293">
        <w:rPr>
          <w:sz w:val="22"/>
          <w:szCs w:val="22"/>
        </w:rPr>
        <w:t xml:space="preserve"> </w:t>
      </w:r>
      <w:r w:rsidRPr="00233293">
        <w:rPr>
          <w:b/>
          <w:bCs/>
          <w:sz w:val="22"/>
          <w:szCs w:val="22"/>
        </w:rPr>
        <w:t>XPILOT</w:t>
      </w:r>
      <w:r w:rsidRPr="00233293">
        <w:rPr>
          <w:sz w:val="22"/>
          <w:szCs w:val="22"/>
        </w:rPr>
        <w:t xml:space="preserve">, </w:t>
      </w:r>
      <w:r w:rsidR="00865249" w:rsidRPr="00233293">
        <w:rPr>
          <w:sz w:val="22"/>
          <w:szCs w:val="22"/>
        </w:rPr>
        <w:t xml:space="preserve">il </w:t>
      </w:r>
      <w:r w:rsidRPr="00233293">
        <w:rPr>
          <w:sz w:val="22"/>
          <w:szCs w:val="22"/>
        </w:rPr>
        <w:t xml:space="preserve">portellone elettrico, </w:t>
      </w:r>
      <w:r w:rsidR="00865249" w:rsidRPr="00233293">
        <w:rPr>
          <w:sz w:val="22"/>
          <w:szCs w:val="22"/>
        </w:rPr>
        <w:t xml:space="preserve">la </w:t>
      </w:r>
      <w:r w:rsidRPr="00233293">
        <w:rPr>
          <w:sz w:val="22"/>
          <w:szCs w:val="22"/>
        </w:rPr>
        <w:t xml:space="preserve">pompa di calore e </w:t>
      </w:r>
      <w:r w:rsidR="00865249" w:rsidRPr="00233293">
        <w:rPr>
          <w:sz w:val="22"/>
          <w:szCs w:val="22"/>
        </w:rPr>
        <w:t xml:space="preserve">il </w:t>
      </w:r>
      <w:r w:rsidRPr="00233293">
        <w:rPr>
          <w:sz w:val="22"/>
          <w:szCs w:val="22"/>
        </w:rPr>
        <w:t>climatizzatore bizona con purificazione dell'aria.</w:t>
      </w:r>
    </w:p>
    <w:p w14:paraId="3AC7D97B" w14:textId="519F96A5" w:rsidR="00F30986" w:rsidRPr="00F30986" w:rsidRDefault="00F30986" w:rsidP="00F30986">
      <w:pPr>
        <w:spacing w:after="120"/>
        <w:jc w:val="both"/>
        <w:rPr>
          <w:sz w:val="22"/>
          <w:szCs w:val="22"/>
        </w:rPr>
      </w:pPr>
      <w:r w:rsidRPr="00233293">
        <w:rPr>
          <w:sz w:val="22"/>
          <w:szCs w:val="22"/>
        </w:rPr>
        <w:t xml:space="preserve">I modelli XPENG G6 e G9 includono </w:t>
      </w:r>
      <w:r w:rsidR="00487343" w:rsidRPr="00233293">
        <w:rPr>
          <w:sz w:val="22"/>
          <w:szCs w:val="22"/>
        </w:rPr>
        <w:t xml:space="preserve">5 anni di </w:t>
      </w:r>
      <w:r w:rsidRPr="00233293">
        <w:rPr>
          <w:sz w:val="22"/>
          <w:szCs w:val="22"/>
        </w:rPr>
        <w:t>garanzia o 120.000 km</w:t>
      </w:r>
      <w:r w:rsidR="006F743B" w:rsidRPr="00233293">
        <w:rPr>
          <w:sz w:val="22"/>
          <w:szCs w:val="22"/>
        </w:rPr>
        <w:t>,</w:t>
      </w:r>
      <w:r w:rsidR="00233293" w:rsidRPr="00233293">
        <w:rPr>
          <w:sz w:val="22"/>
          <w:szCs w:val="22"/>
        </w:rPr>
        <w:t xml:space="preserve"> </w:t>
      </w:r>
      <w:r w:rsidRPr="00233293">
        <w:rPr>
          <w:sz w:val="22"/>
          <w:szCs w:val="22"/>
        </w:rPr>
        <w:t>5 anni di assistenza stradale</w:t>
      </w:r>
      <w:r w:rsidR="00B64E3E">
        <w:rPr>
          <w:sz w:val="22"/>
          <w:szCs w:val="22"/>
        </w:rPr>
        <w:t xml:space="preserve"> </w:t>
      </w:r>
      <w:r w:rsidR="00B51239" w:rsidRPr="00233293">
        <w:rPr>
          <w:sz w:val="22"/>
          <w:szCs w:val="22"/>
        </w:rPr>
        <w:t xml:space="preserve">e </w:t>
      </w:r>
      <w:r w:rsidR="006F743B" w:rsidRPr="00233293">
        <w:rPr>
          <w:sz w:val="22"/>
          <w:szCs w:val="22"/>
        </w:rPr>
        <w:t>8</w:t>
      </w:r>
      <w:r w:rsidRPr="00233293">
        <w:rPr>
          <w:sz w:val="22"/>
          <w:szCs w:val="22"/>
        </w:rPr>
        <w:t xml:space="preserve"> anni </w:t>
      </w:r>
      <w:r w:rsidR="00541ACD" w:rsidRPr="00233293">
        <w:rPr>
          <w:sz w:val="22"/>
          <w:szCs w:val="22"/>
        </w:rPr>
        <w:t xml:space="preserve">di garanzia </w:t>
      </w:r>
      <w:r w:rsidRPr="00233293">
        <w:rPr>
          <w:sz w:val="22"/>
          <w:szCs w:val="22"/>
        </w:rPr>
        <w:t xml:space="preserve">o 160.000 km </w:t>
      </w:r>
      <w:r w:rsidR="00541ACD" w:rsidRPr="00233293">
        <w:rPr>
          <w:sz w:val="22"/>
          <w:szCs w:val="22"/>
        </w:rPr>
        <w:t>sulla batteria di trazione</w:t>
      </w:r>
      <w:r w:rsidRPr="00233293">
        <w:rPr>
          <w:sz w:val="22"/>
          <w:szCs w:val="22"/>
        </w:rPr>
        <w:t>.</w:t>
      </w:r>
    </w:p>
    <w:p w14:paraId="2E1A39E2" w14:textId="66480753" w:rsidR="00A75103" w:rsidRDefault="00B86424" w:rsidP="00AA1AB1">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Zhaoqing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r>
        <w:rPr>
          <w:rFonts w:asciiTheme="minorHAnsi" w:hAnsiTheme="minorHAnsi"/>
          <w:sz w:val="20"/>
          <w:szCs w:val="20"/>
        </w:rPr>
        <w:t xml:space="preserve">ATFlow </w:t>
      </w:r>
      <w:r w:rsidR="00AD0A11" w:rsidRPr="0015473F">
        <w:rPr>
          <w:rFonts w:asciiTheme="minorHAnsi" w:hAnsiTheme="minorHAnsi"/>
          <w:sz w:val="20"/>
          <w:szCs w:val="20"/>
        </w:rPr>
        <w:t xml:space="preserve">è una società italiana specializzata nell'importazione e distribuzione di brand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2E6DA" w14:textId="77777777" w:rsidR="001E06CD" w:rsidRDefault="001E06CD">
      <w:pPr>
        <w:spacing w:after="0" w:line="240" w:lineRule="auto"/>
      </w:pPr>
      <w:r>
        <w:separator/>
      </w:r>
    </w:p>
  </w:endnote>
  <w:endnote w:type="continuationSeparator" w:id="0">
    <w:p w14:paraId="101E26A3" w14:textId="77777777" w:rsidR="001E06CD" w:rsidRDefault="001E06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0000000000000000000"/>
    <w:charset w:val="00"/>
    <w:family w:val="auto"/>
    <w:pitch w:val="variable"/>
    <w:sig w:usb0="00000003" w:usb1="0200E4B4" w:usb2="00000000" w:usb3="00000000" w:csb0="00000001" w:csb1="00000000"/>
    <w:embedRegular r:id="rId1" w:fontKey="{04058186-953D-44D1-A3B9-AAD0D31E9931}"/>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7192E7B2-5211-4051-8AA2-1B4BACD91D38}"/>
    <w:embedBold r:id="rId3" w:fontKey="{5B81D047-A32A-4C33-B407-2213539DF0A8}"/>
    <w:embedItalic r:id="rId4" w:fontKey="{DDB4570A-974F-4D4B-92CC-72303EBBDB9C}"/>
    <w:embedBoldItalic r:id="rId5" w:fontKey="{9986DB28-1868-48D7-8391-D27F4D310ABE}"/>
  </w:font>
  <w:font w:name="Aptos Display">
    <w:charset w:val="00"/>
    <w:family w:val="swiss"/>
    <w:pitch w:val="variable"/>
    <w:sig w:usb0="20000287" w:usb1="00000003" w:usb2="00000000" w:usb3="00000000" w:csb0="0000019F" w:csb1="00000000"/>
    <w:embedRegular r:id="rId6" w:fontKey="{16B03CCB-8645-40C8-9B07-E8074728C2F1}"/>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7" w:fontKey="{335D274E-770B-46D5-9187-4DD4CF6F3502}"/>
  </w:font>
  <w:font w:name="Calibri">
    <w:panose1 w:val="020F0502020204030204"/>
    <w:charset w:val="00"/>
    <w:family w:val="swiss"/>
    <w:pitch w:val="variable"/>
    <w:sig w:usb0="E4002EFF" w:usb1="C200247B" w:usb2="00000009" w:usb3="00000000" w:csb0="000001FF" w:csb1="00000000"/>
    <w:embedRegular r:id="rId8" w:fontKey="{895DEA9F-CDB6-4763-B111-1DB1BD287BF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11FEF" w14:textId="77777777" w:rsidR="001E06CD" w:rsidRDefault="001E06CD">
      <w:pPr>
        <w:spacing w:after="0" w:line="240" w:lineRule="auto"/>
      </w:pPr>
      <w:r>
        <w:separator/>
      </w:r>
    </w:p>
  </w:footnote>
  <w:footnote w:type="continuationSeparator" w:id="0">
    <w:p w14:paraId="47CD3BDB" w14:textId="77777777" w:rsidR="001E06CD" w:rsidRDefault="001E06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6"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7"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9"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0"/>
  </w:num>
  <w:num w:numId="3" w16cid:durableId="1767724012">
    <w:abstractNumId w:val="4"/>
  </w:num>
  <w:num w:numId="4" w16cid:durableId="1943298028">
    <w:abstractNumId w:val="11"/>
  </w:num>
  <w:num w:numId="5" w16cid:durableId="1015613580">
    <w:abstractNumId w:val="8"/>
  </w:num>
  <w:num w:numId="6" w16cid:durableId="1553544278">
    <w:abstractNumId w:val="3"/>
  </w:num>
  <w:num w:numId="7" w16cid:durableId="1648313460">
    <w:abstractNumId w:val="10"/>
  </w:num>
  <w:num w:numId="8" w16cid:durableId="1679238106">
    <w:abstractNumId w:val="16"/>
  </w:num>
  <w:num w:numId="9" w16cid:durableId="392126324">
    <w:abstractNumId w:val="14"/>
  </w:num>
  <w:num w:numId="10" w16cid:durableId="111897670">
    <w:abstractNumId w:val="2"/>
  </w:num>
  <w:num w:numId="11" w16cid:durableId="1358579313">
    <w:abstractNumId w:val="6"/>
  </w:num>
  <w:num w:numId="12" w16cid:durableId="955915112">
    <w:abstractNumId w:val="5"/>
  </w:num>
  <w:num w:numId="13" w16cid:durableId="1760444684">
    <w:abstractNumId w:val="18"/>
  </w:num>
  <w:num w:numId="14" w16cid:durableId="670525971">
    <w:abstractNumId w:val="12"/>
  </w:num>
  <w:num w:numId="15" w16cid:durableId="1056079474">
    <w:abstractNumId w:val="17"/>
  </w:num>
  <w:num w:numId="16" w16cid:durableId="933395097">
    <w:abstractNumId w:val="1"/>
  </w:num>
  <w:num w:numId="17" w16cid:durableId="1973097873">
    <w:abstractNumId w:val="24"/>
  </w:num>
  <w:num w:numId="18" w16cid:durableId="1045716510">
    <w:abstractNumId w:val="22"/>
  </w:num>
  <w:num w:numId="19" w16cid:durableId="919676335">
    <w:abstractNumId w:val="7"/>
  </w:num>
  <w:num w:numId="20" w16cid:durableId="885143190">
    <w:abstractNumId w:val="15"/>
  </w:num>
  <w:num w:numId="21" w16cid:durableId="918098677">
    <w:abstractNumId w:val="23"/>
  </w:num>
  <w:num w:numId="22" w16cid:durableId="25375781">
    <w:abstractNumId w:val="13"/>
  </w:num>
  <w:num w:numId="23" w16cid:durableId="307978057">
    <w:abstractNumId w:val="21"/>
  </w:num>
  <w:num w:numId="24" w16cid:durableId="443381425">
    <w:abstractNumId w:val="19"/>
  </w:num>
  <w:num w:numId="25" w16cid:durableId="20944691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64B2"/>
    <w:rsid w:val="000064E3"/>
    <w:rsid w:val="00011F20"/>
    <w:rsid w:val="00011F55"/>
    <w:rsid w:val="00013BFD"/>
    <w:rsid w:val="0002346D"/>
    <w:rsid w:val="000302E1"/>
    <w:rsid w:val="0003170A"/>
    <w:rsid w:val="00036723"/>
    <w:rsid w:val="00047299"/>
    <w:rsid w:val="00050694"/>
    <w:rsid w:val="000555D7"/>
    <w:rsid w:val="000614D6"/>
    <w:rsid w:val="000646AA"/>
    <w:rsid w:val="0006713A"/>
    <w:rsid w:val="00082C40"/>
    <w:rsid w:val="00086431"/>
    <w:rsid w:val="0009167C"/>
    <w:rsid w:val="000A0A30"/>
    <w:rsid w:val="000A0FA6"/>
    <w:rsid w:val="000A300A"/>
    <w:rsid w:val="000B4DE6"/>
    <w:rsid w:val="000B58AF"/>
    <w:rsid w:val="000C3CB4"/>
    <w:rsid w:val="000C6A77"/>
    <w:rsid w:val="000D5C05"/>
    <w:rsid w:val="000D5E4E"/>
    <w:rsid w:val="000D7D13"/>
    <w:rsid w:val="000E2F9E"/>
    <w:rsid w:val="000E4E45"/>
    <w:rsid w:val="000F0103"/>
    <w:rsid w:val="000F41BD"/>
    <w:rsid w:val="000F621E"/>
    <w:rsid w:val="001103D7"/>
    <w:rsid w:val="00111605"/>
    <w:rsid w:val="00111C97"/>
    <w:rsid w:val="00111EF0"/>
    <w:rsid w:val="00114BE7"/>
    <w:rsid w:val="001225EF"/>
    <w:rsid w:val="00122CAD"/>
    <w:rsid w:val="00147C69"/>
    <w:rsid w:val="0015473F"/>
    <w:rsid w:val="001571E4"/>
    <w:rsid w:val="00161C5A"/>
    <w:rsid w:val="001662D8"/>
    <w:rsid w:val="00174190"/>
    <w:rsid w:val="00174710"/>
    <w:rsid w:val="00175B5E"/>
    <w:rsid w:val="0018354E"/>
    <w:rsid w:val="00187A84"/>
    <w:rsid w:val="00193D68"/>
    <w:rsid w:val="001A0215"/>
    <w:rsid w:val="001A05AF"/>
    <w:rsid w:val="001A1A20"/>
    <w:rsid w:val="001A3769"/>
    <w:rsid w:val="001A491A"/>
    <w:rsid w:val="001B077A"/>
    <w:rsid w:val="001B0A7F"/>
    <w:rsid w:val="001B41B2"/>
    <w:rsid w:val="001B4C63"/>
    <w:rsid w:val="001C0F8C"/>
    <w:rsid w:val="001C731A"/>
    <w:rsid w:val="001C7693"/>
    <w:rsid w:val="001D125C"/>
    <w:rsid w:val="001D49B2"/>
    <w:rsid w:val="001E0679"/>
    <w:rsid w:val="001E06CD"/>
    <w:rsid w:val="001E2C2A"/>
    <w:rsid w:val="001E2DDA"/>
    <w:rsid w:val="001E4475"/>
    <w:rsid w:val="001F174E"/>
    <w:rsid w:val="001F223F"/>
    <w:rsid w:val="001F30F5"/>
    <w:rsid w:val="001F7EC4"/>
    <w:rsid w:val="00204E47"/>
    <w:rsid w:val="002058A1"/>
    <w:rsid w:val="00206801"/>
    <w:rsid w:val="00206F61"/>
    <w:rsid w:val="002220C5"/>
    <w:rsid w:val="00222AA7"/>
    <w:rsid w:val="00224EB7"/>
    <w:rsid w:val="00231D42"/>
    <w:rsid w:val="00233293"/>
    <w:rsid w:val="00244A34"/>
    <w:rsid w:val="002453C2"/>
    <w:rsid w:val="002458D5"/>
    <w:rsid w:val="00255228"/>
    <w:rsid w:val="0026030D"/>
    <w:rsid w:val="00260E02"/>
    <w:rsid w:val="00261179"/>
    <w:rsid w:val="00262167"/>
    <w:rsid w:val="002805E6"/>
    <w:rsid w:val="0028159D"/>
    <w:rsid w:val="00285E65"/>
    <w:rsid w:val="00293AB4"/>
    <w:rsid w:val="002945C9"/>
    <w:rsid w:val="0029537E"/>
    <w:rsid w:val="0029585B"/>
    <w:rsid w:val="00297358"/>
    <w:rsid w:val="002A104A"/>
    <w:rsid w:val="002A25C4"/>
    <w:rsid w:val="002B7D5A"/>
    <w:rsid w:val="002C153A"/>
    <w:rsid w:val="002C593A"/>
    <w:rsid w:val="002D0D3F"/>
    <w:rsid w:val="002D3F6B"/>
    <w:rsid w:val="002E1358"/>
    <w:rsid w:val="002E23EA"/>
    <w:rsid w:val="002E6EE9"/>
    <w:rsid w:val="002F138C"/>
    <w:rsid w:val="002F30DB"/>
    <w:rsid w:val="002F5701"/>
    <w:rsid w:val="00301912"/>
    <w:rsid w:val="003033B2"/>
    <w:rsid w:val="00304C31"/>
    <w:rsid w:val="00306490"/>
    <w:rsid w:val="00306A9C"/>
    <w:rsid w:val="00313A32"/>
    <w:rsid w:val="003141BF"/>
    <w:rsid w:val="00317DCF"/>
    <w:rsid w:val="00330D6B"/>
    <w:rsid w:val="0033386A"/>
    <w:rsid w:val="00337718"/>
    <w:rsid w:val="00340C38"/>
    <w:rsid w:val="003426E5"/>
    <w:rsid w:val="0034392B"/>
    <w:rsid w:val="0034397D"/>
    <w:rsid w:val="00345610"/>
    <w:rsid w:val="00351ECB"/>
    <w:rsid w:val="00363305"/>
    <w:rsid w:val="00370C48"/>
    <w:rsid w:val="00377602"/>
    <w:rsid w:val="00396795"/>
    <w:rsid w:val="003B1F89"/>
    <w:rsid w:val="003B5DB6"/>
    <w:rsid w:val="003B6557"/>
    <w:rsid w:val="003B74DC"/>
    <w:rsid w:val="003C4646"/>
    <w:rsid w:val="003C75D4"/>
    <w:rsid w:val="003E0A5D"/>
    <w:rsid w:val="003E0FC6"/>
    <w:rsid w:val="003E242F"/>
    <w:rsid w:val="003E4E02"/>
    <w:rsid w:val="003F351E"/>
    <w:rsid w:val="00405D99"/>
    <w:rsid w:val="0040657F"/>
    <w:rsid w:val="004257DC"/>
    <w:rsid w:val="00425E10"/>
    <w:rsid w:val="00430B79"/>
    <w:rsid w:val="0043554D"/>
    <w:rsid w:val="00447B36"/>
    <w:rsid w:val="00450E13"/>
    <w:rsid w:val="00452B92"/>
    <w:rsid w:val="0045676F"/>
    <w:rsid w:val="00473910"/>
    <w:rsid w:val="004753BD"/>
    <w:rsid w:val="00482B11"/>
    <w:rsid w:val="00484C62"/>
    <w:rsid w:val="00487343"/>
    <w:rsid w:val="00493F48"/>
    <w:rsid w:val="004A2181"/>
    <w:rsid w:val="004A3535"/>
    <w:rsid w:val="004B0CBF"/>
    <w:rsid w:val="004B608C"/>
    <w:rsid w:val="004C112F"/>
    <w:rsid w:val="004C2077"/>
    <w:rsid w:val="004C50EF"/>
    <w:rsid w:val="004D3A46"/>
    <w:rsid w:val="004D51F8"/>
    <w:rsid w:val="004E0749"/>
    <w:rsid w:val="004E091E"/>
    <w:rsid w:val="004E494B"/>
    <w:rsid w:val="004F0D5B"/>
    <w:rsid w:val="004F3A66"/>
    <w:rsid w:val="004F4FE2"/>
    <w:rsid w:val="004F5E86"/>
    <w:rsid w:val="00500E74"/>
    <w:rsid w:val="00502246"/>
    <w:rsid w:val="005037A8"/>
    <w:rsid w:val="00510170"/>
    <w:rsid w:val="00521A04"/>
    <w:rsid w:val="005241F1"/>
    <w:rsid w:val="00530315"/>
    <w:rsid w:val="00535331"/>
    <w:rsid w:val="00536389"/>
    <w:rsid w:val="005369E4"/>
    <w:rsid w:val="0054091E"/>
    <w:rsid w:val="00541ACD"/>
    <w:rsid w:val="00551606"/>
    <w:rsid w:val="0055252B"/>
    <w:rsid w:val="00553F18"/>
    <w:rsid w:val="00556319"/>
    <w:rsid w:val="00570D79"/>
    <w:rsid w:val="005723AC"/>
    <w:rsid w:val="00573864"/>
    <w:rsid w:val="005744E7"/>
    <w:rsid w:val="00574CA0"/>
    <w:rsid w:val="00581415"/>
    <w:rsid w:val="0058550D"/>
    <w:rsid w:val="00587D79"/>
    <w:rsid w:val="00597DEA"/>
    <w:rsid w:val="005A211D"/>
    <w:rsid w:val="005A2756"/>
    <w:rsid w:val="005A3F58"/>
    <w:rsid w:val="005C1E02"/>
    <w:rsid w:val="005C5328"/>
    <w:rsid w:val="005D13B9"/>
    <w:rsid w:val="005D1799"/>
    <w:rsid w:val="005D2D7B"/>
    <w:rsid w:val="005E2D75"/>
    <w:rsid w:val="005E39AA"/>
    <w:rsid w:val="005F27E7"/>
    <w:rsid w:val="005F3111"/>
    <w:rsid w:val="005F31F6"/>
    <w:rsid w:val="005F44DE"/>
    <w:rsid w:val="0060222E"/>
    <w:rsid w:val="00622B5B"/>
    <w:rsid w:val="0062350B"/>
    <w:rsid w:val="00624EC1"/>
    <w:rsid w:val="00625628"/>
    <w:rsid w:val="00625638"/>
    <w:rsid w:val="0062592A"/>
    <w:rsid w:val="00631C6A"/>
    <w:rsid w:val="006325C3"/>
    <w:rsid w:val="006329A6"/>
    <w:rsid w:val="00637B16"/>
    <w:rsid w:val="006453A7"/>
    <w:rsid w:val="0064675A"/>
    <w:rsid w:val="00646BC3"/>
    <w:rsid w:val="006479F6"/>
    <w:rsid w:val="00650858"/>
    <w:rsid w:val="00653D1E"/>
    <w:rsid w:val="00662369"/>
    <w:rsid w:val="0066546B"/>
    <w:rsid w:val="0066568F"/>
    <w:rsid w:val="006661D8"/>
    <w:rsid w:val="006665D8"/>
    <w:rsid w:val="006675AF"/>
    <w:rsid w:val="00672405"/>
    <w:rsid w:val="00676F8D"/>
    <w:rsid w:val="006824D3"/>
    <w:rsid w:val="00692DB5"/>
    <w:rsid w:val="006A0309"/>
    <w:rsid w:val="006A06EF"/>
    <w:rsid w:val="006B1C2F"/>
    <w:rsid w:val="006B28A3"/>
    <w:rsid w:val="006B44E0"/>
    <w:rsid w:val="006C1356"/>
    <w:rsid w:val="006C1D90"/>
    <w:rsid w:val="006C7E3D"/>
    <w:rsid w:val="006D0832"/>
    <w:rsid w:val="006D560F"/>
    <w:rsid w:val="006D65BB"/>
    <w:rsid w:val="006E1F38"/>
    <w:rsid w:val="006F3C25"/>
    <w:rsid w:val="006F743B"/>
    <w:rsid w:val="00710D8F"/>
    <w:rsid w:val="00714399"/>
    <w:rsid w:val="007143A7"/>
    <w:rsid w:val="00715B0F"/>
    <w:rsid w:val="00721FB8"/>
    <w:rsid w:val="00736414"/>
    <w:rsid w:val="00737E6E"/>
    <w:rsid w:val="00740158"/>
    <w:rsid w:val="007426CB"/>
    <w:rsid w:val="007454A4"/>
    <w:rsid w:val="00746E73"/>
    <w:rsid w:val="007507EC"/>
    <w:rsid w:val="007549FB"/>
    <w:rsid w:val="00766137"/>
    <w:rsid w:val="007703A0"/>
    <w:rsid w:val="007749DB"/>
    <w:rsid w:val="00795A7F"/>
    <w:rsid w:val="00796E47"/>
    <w:rsid w:val="007978FD"/>
    <w:rsid w:val="007A2930"/>
    <w:rsid w:val="007A4029"/>
    <w:rsid w:val="007A57F0"/>
    <w:rsid w:val="007B1AD3"/>
    <w:rsid w:val="007B4EC5"/>
    <w:rsid w:val="007C0B8D"/>
    <w:rsid w:val="007C2235"/>
    <w:rsid w:val="007C3EF5"/>
    <w:rsid w:val="007C5C71"/>
    <w:rsid w:val="007D1244"/>
    <w:rsid w:val="007D3A4F"/>
    <w:rsid w:val="007D3E9E"/>
    <w:rsid w:val="007D3FCD"/>
    <w:rsid w:val="007D5A37"/>
    <w:rsid w:val="007D7F38"/>
    <w:rsid w:val="007F3116"/>
    <w:rsid w:val="007F33B7"/>
    <w:rsid w:val="007F5EF0"/>
    <w:rsid w:val="00811EC2"/>
    <w:rsid w:val="00820FDA"/>
    <w:rsid w:val="00824D7A"/>
    <w:rsid w:val="00825560"/>
    <w:rsid w:val="00830B2A"/>
    <w:rsid w:val="00832871"/>
    <w:rsid w:val="00836507"/>
    <w:rsid w:val="008567FE"/>
    <w:rsid w:val="00856E11"/>
    <w:rsid w:val="00857A80"/>
    <w:rsid w:val="00857C74"/>
    <w:rsid w:val="00861C93"/>
    <w:rsid w:val="00865249"/>
    <w:rsid w:val="00875BB0"/>
    <w:rsid w:val="00876A2E"/>
    <w:rsid w:val="008839D9"/>
    <w:rsid w:val="00884D4B"/>
    <w:rsid w:val="008966AD"/>
    <w:rsid w:val="008A7E9A"/>
    <w:rsid w:val="008B10B9"/>
    <w:rsid w:val="008B38EF"/>
    <w:rsid w:val="008C36A9"/>
    <w:rsid w:val="008C5D5E"/>
    <w:rsid w:val="008E13B7"/>
    <w:rsid w:val="008E7878"/>
    <w:rsid w:val="008F562A"/>
    <w:rsid w:val="008F59CF"/>
    <w:rsid w:val="0091317F"/>
    <w:rsid w:val="00917D12"/>
    <w:rsid w:val="009213DF"/>
    <w:rsid w:val="00927740"/>
    <w:rsid w:val="00927AB9"/>
    <w:rsid w:val="009336FF"/>
    <w:rsid w:val="009451EB"/>
    <w:rsid w:val="00950257"/>
    <w:rsid w:val="00952D3A"/>
    <w:rsid w:val="009556DC"/>
    <w:rsid w:val="00955D73"/>
    <w:rsid w:val="00960B94"/>
    <w:rsid w:val="0096675E"/>
    <w:rsid w:val="00970A57"/>
    <w:rsid w:val="00972341"/>
    <w:rsid w:val="00982CB1"/>
    <w:rsid w:val="00982E2E"/>
    <w:rsid w:val="00982FC0"/>
    <w:rsid w:val="009838AA"/>
    <w:rsid w:val="00987216"/>
    <w:rsid w:val="00991CCF"/>
    <w:rsid w:val="00995293"/>
    <w:rsid w:val="009A4569"/>
    <w:rsid w:val="009A5ED1"/>
    <w:rsid w:val="009A6F8B"/>
    <w:rsid w:val="009A72E2"/>
    <w:rsid w:val="009B4EB5"/>
    <w:rsid w:val="009C5CCA"/>
    <w:rsid w:val="009D5B55"/>
    <w:rsid w:val="009E2F7A"/>
    <w:rsid w:val="009E4326"/>
    <w:rsid w:val="009E6A2E"/>
    <w:rsid w:val="009E6F0C"/>
    <w:rsid w:val="009F01DE"/>
    <w:rsid w:val="009F3BB0"/>
    <w:rsid w:val="00A143F7"/>
    <w:rsid w:val="00A16C37"/>
    <w:rsid w:val="00A20395"/>
    <w:rsid w:val="00A22F0B"/>
    <w:rsid w:val="00A32BD1"/>
    <w:rsid w:val="00A32D49"/>
    <w:rsid w:val="00A36B44"/>
    <w:rsid w:val="00A41619"/>
    <w:rsid w:val="00A5199E"/>
    <w:rsid w:val="00A5649F"/>
    <w:rsid w:val="00A56BFF"/>
    <w:rsid w:val="00A62F55"/>
    <w:rsid w:val="00A63BDC"/>
    <w:rsid w:val="00A75103"/>
    <w:rsid w:val="00A8776E"/>
    <w:rsid w:val="00A87AF8"/>
    <w:rsid w:val="00AA1AB1"/>
    <w:rsid w:val="00AB08B4"/>
    <w:rsid w:val="00AB09AD"/>
    <w:rsid w:val="00AB52FD"/>
    <w:rsid w:val="00AB63F6"/>
    <w:rsid w:val="00AC2742"/>
    <w:rsid w:val="00AC4089"/>
    <w:rsid w:val="00AC51F6"/>
    <w:rsid w:val="00AC6103"/>
    <w:rsid w:val="00AC72E1"/>
    <w:rsid w:val="00AD035B"/>
    <w:rsid w:val="00AD0A11"/>
    <w:rsid w:val="00AD489D"/>
    <w:rsid w:val="00AE1095"/>
    <w:rsid w:val="00AE300F"/>
    <w:rsid w:val="00AE7D8F"/>
    <w:rsid w:val="00AF1488"/>
    <w:rsid w:val="00AF1CF6"/>
    <w:rsid w:val="00AF227D"/>
    <w:rsid w:val="00B067CE"/>
    <w:rsid w:val="00B12257"/>
    <w:rsid w:val="00B13034"/>
    <w:rsid w:val="00B1636A"/>
    <w:rsid w:val="00B1761F"/>
    <w:rsid w:val="00B22709"/>
    <w:rsid w:val="00B23ADE"/>
    <w:rsid w:val="00B31733"/>
    <w:rsid w:val="00B361B1"/>
    <w:rsid w:val="00B42E71"/>
    <w:rsid w:val="00B46DF4"/>
    <w:rsid w:val="00B4707A"/>
    <w:rsid w:val="00B51239"/>
    <w:rsid w:val="00B531E2"/>
    <w:rsid w:val="00B5513D"/>
    <w:rsid w:val="00B64E3E"/>
    <w:rsid w:val="00B71C5D"/>
    <w:rsid w:val="00B7246C"/>
    <w:rsid w:val="00B73686"/>
    <w:rsid w:val="00B74CF7"/>
    <w:rsid w:val="00B766B7"/>
    <w:rsid w:val="00B83EBD"/>
    <w:rsid w:val="00B85170"/>
    <w:rsid w:val="00B86424"/>
    <w:rsid w:val="00B913F6"/>
    <w:rsid w:val="00BA084A"/>
    <w:rsid w:val="00BC0344"/>
    <w:rsid w:val="00BD5170"/>
    <w:rsid w:val="00BE532F"/>
    <w:rsid w:val="00BE5623"/>
    <w:rsid w:val="00BE7E2B"/>
    <w:rsid w:val="00BF6A3E"/>
    <w:rsid w:val="00C03B0C"/>
    <w:rsid w:val="00C12DF0"/>
    <w:rsid w:val="00C13115"/>
    <w:rsid w:val="00C15C06"/>
    <w:rsid w:val="00C25FEF"/>
    <w:rsid w:val="00C3123D"/>
    <w:rsid w:val="00C31459"/>
    <w:rsid w:val="00C34A50"/>
    <w:rsid w:val="00C37AA6"/>
    <w:rsid w:val="00C4170F"/>
    <w:rsid w:val="00C448C5"/>
    <w:rsid w:val="00C51C1C"/>
    <w:rsid w:val="00C521C7"/>
    <w:rsid w:val="00C67709"/>
    <w:rsid w:val="00C8018B"/>
    <w:rsid w:val="00C80AFC"/>
    <w:rsid w:val="00C87981"/>
    <w:rsid w:val="00C90C72"/>
    <w:rsid w:val="00C96645"/>
    <w:rsid w:val="00CA2BDE"/>
    <w:rsid w:val="00CA2BFA"/>
    <w:rsid w:val="00CA380F"/>
    <w:rsid w:val="00CA656C"/>
    <w:rsid w:val="00CB0575"/>
    <w:rsid w:val="00CB063E"/>
    <w:rsid w:val="00CB15F1"/>
    <w:rsid w:val="00CB5FA6"/>
    <w:rsid w:val="00CC04C5"/>
    <w:rsid w:val="00CC7DE7"/>
    <w:rsid w:val="00CD11F6"/>
    <w:rsid w:val="00CD2E5A"/>
    <w:rsid w:val="00CD76B4"/>
    <w:rsid w:val="00CE2FE1"/>
    <w:rsid w:val="00CF46D3"/>
    <w:rsid w:val="00D01F79"/>
    <w:rsid w:val="00D0332A"/>
    <w:rsid w:val="00D0461C"/>
    <w:rsid w:val="00D20537"/>
    <w:rsid w:val="00D23EBD"/>
    <w:rsid w:val="00D24D6B"/>
    <w:rsid w:val="00D27614"/>
    <w:rsid w:val="00D32F8A"/>
    <w:rsid w:val="00D4127B"/>
    <w:rsid w:val="00D54A69"/>
    <w:rsid w:val="00D54E03"/>
    <w:rsid w:val="00D65A08"/>
    <w:rsid w:val="00D67FE9"/>
    <w:rsid w:val="00D73A70"/>
    <w:rsid w:val="00D74179"/>
    <w:rsid w:val="00D76FEA"/>
    <w:rsid w:val="00D82E75"/>
    <w:rsid w:val="00D87D75"/>
    <w:rsid w:val="00D92C7D"/>
    <w:rsid w:val="00D96AD6"/>
    <w:rsid w:val="00DA410A"/>
    <w:rsid w:val="00DB0276"/>
    <w:rsid w:val="00DB0583"/>
    <w:rsid w:val="00DB41A6"/>
    <w:rsid w:val="00DC1503"/>
    <w:rsid w:val="00DC3E17"/>
    <w:rsid w:val="00DD1171"/>
    <w:rsid w:val="00DD5911"/>
    <w:rsid w:val="00DE5F30"/>
    <w:rsid w:val="00E012EE"/>
    <w:rsid w:val="00E1569C"/>
    <w:rsid w:val="00E17C4C"/>
    <w:rsid w:val="00E26B41"/>
    <w:rsid w:val="00E2707C"/>
    <w:rsid w:val="00E36238"/>
    <w:rsid w:val="00E54273"/>
    <w:rsid w:val="00E54442"/>
    <w:rsid w:val="00E63CB3"/>
    <w:rsid w:val="00E66F95"/>
    <w:rsid w:val="00E67AC1"/>
    <w:rsid w:val="00E709C6"/>
    <w:rsid w:val="00E746E8"/>
    <w:rsid w:val="00E757BC"/>
    <w:rsid w:val="00E8102B"/>
    <w:rsid w:val="00E81A94"/>
    <w:rsid w:val="00E82E60"/>
    <w:rsid w:val="00E83314"/>
    <w:rsid w:val="00E84DC5"/>
    <w:rsid w:val="00E87858"/>
    <w:rsid w:val="00E93507"/>
    <w:rsid w:val="00E97D05"/>
    <w:rsid w:val="00EA4BE8"/>
    <w:rsid w:val="00EB635D"/>
    <w:rsid w:val="00EB7669"/>
    <w:rsid w:val="00EE2BC8"/>
    <w:rsid w:val="00EF0148"/>
    <w:rsid w:val="00EF0DE0"/>
    <w:rsid w:val="00EF567D"/>
    <w:rsid w:val="00EF7AD6"/>
    <w:rsid w:val="00F13DBD"/>
    <w:rsid w:val="00F20987"/>
    <w:rsid w:val="00F25667"/>
    <w:rsid w:val="00F30986"/>
    <w:rsid w:val="00F31296"/>
    <w:rsid w:val="00F35EF2"/>
    <w:rsid w:val="00F47956"/>
    <w:rsid w:val="00F514E9"/>
    <w:rsid w:val="00F52D37"/>
    <w:rsid w:val="00F5307C"/>
    <w:rsid w:val="00F57DD9"/>
    <w:rsid w:val="00F63605"/>
    <w:rsid w:val="00F64FDE"/>
    <w:rsid w:val="00F73911"/>
    <w:rsid w:val="00F80305"/>
    <w:rsid w:val="00F938D6"/>
    <w:rsid w:val="00FA23B8"/>
    <w:rsid w:val="00FA52F6"/>
    <w:rsid w:val="00FB0123"/>
    <w:rsid w:val="00FB5688"/>
    <w:rsid w:val="00FB5903"/>
    <w:rsid w:val="00FC49E5"/>
    <w:rsid w:val="00FC6AC9"/>
    <w:rsid w:val="00FC73BD"/>
    <w:rsid w:val="00FD351E"/>
    <w:rsid w:val="00FE04B9"/>
    <w:rsid w:val="00FE3BB0"/>
    <w:rsid w:val="00FF02F1"/>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4.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2B2DC9-0816-4E13-8EFD-1D8FCC8259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2</Pages>
  <Words>906</Words>
  <Characters>5167</Characters>
  <Application>Microsoft Office Word</Application>
  <DocSecurity>0</DocSecurity>
  <Lines>43</Lines>
  <Paragraphs>12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Patrizia Tontini</cp:lastModifiedBy>
  <cp:revision>8</cp:revision>
  <cp:lastPrinted>2025-04-08T16:55:00Z</cp:lastPrinted>
  <dcterms:created xsi:type="dcterms:W3CDTF">2026-04-17T08:00:00Z</dcterms:created>
  <dcterms:modified xsi:type="dcterms:W3CDTF">2026-04-20T14:42:00Z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