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FC22C" w14:textId="576226A7" w:rsidR="00D22B7C" w:rsidRPr="002A250B" w:rsidRDefault="00195308">
      <w:pPr>
        <w:spacing w:before="480" w:after="480" w:line="288" w:lineRule="auto"/>
        <w:rPr>
          <w:lang w:val="en-GB"/>
        </w:rPr>
      </w:pPr>
      <w:bookmarkStart w:id="0" w:name="_Hlk218596636"/>
      <w:r w:rsidRPr="002A250B">
        <w:rPr>
          <w:rFonts w:eastAsia="DengXian" w:cs="Arial"/>
          <w:b/>
          <w:sz w:val="52"/>
          <w:lang w:val="en-GB"/>
        </w:rPr>
        <w:t xml:space="preserve">XPENG P7+ </w:t>
      </w:r>
      <w:r w:rsidR="00C50158" w:rsidRPr="002A250B">
        <w:rPr>
          <w:rFonts w:eastAsia="DengXian" w:cs="Arial"/>
          <w:b/>
          <w:sz w:val="52"/>
          <w:lang w:val="en-GB"/>
        </w:rPr>
        <w:t xml:space="preserve">al Bruxelles </w:t>
      </w:r>
      <w:proofErr w:type="spellStart"/>
      <w:r w:rsidR="00C50158" w:rsidRPr="002A250B">
        <w:rPr>
          <w:rFonts w:eastAsia="DengXian" w:cs="Arial"/>
          <w:b/>
          <w:sz w:val="52"/>
          <w:lang w:val="en-GB"/>
        </w:rPr>
        <w:t>MotorShow</w:t>
      </w:r>
      <w:proofErr w:type="spellEnd"/>
      <w:r w:rsidR="00C50158" w:rsidRPr="002A250B">
        <w:rPr>
          <w:rFonts w:eastAsia="DengXian" w:cs="Arial"/>
          <w:b/>
          <w:sz w:val="52"/>
          <w:lang w:val="en-GB"/>
        </w:rPr>
        <w:t xml:space="preserve"> </w:t>
      </w:r>
      <w:r w:rsidRPr="002A250B">
        <w:rPr>
          <w:rFonts w:eastAsia="DengXian" w:cs="Arial"/>
          <w:b/>
          <w:sz w:val="52"/>
          <w:lang w:val="en-GB"/>
        </w:rPr>
        <w:t>2026</w:t>
      </w:r>
    </w:p>
    <w:p w14:paraId="40D19097" w14:textId="22CCCAF7" w:rsidR="00C50158" w:rsidRPr="009C44C4" w:rsidRDefault="00C50158" w:rsidP="006A504A">
      <w:pPr>
        <w:spacing w:before="380" w:after="140" w:line="288" w:lineRule="auto"/>
        <w:jc w:val="center"/>
        <w:outlineLvl w:val="0"/>
        <w:rPr>
          <w:rFonts w:eastAsia="DengXian" w:cs="Arial"/>
          <w:b/>
          <w:sz w:val="32"/>
          <w:szCs w:val="32"/>
        </w:rPr>
      </w:pPr>
      <w:r w:rsidRPr="009C44C4">
        <w:rPr>
          <w:rFonts w:eastAsia="DengXian" w:cs="Arial"/>
          <w:b/>
          <w:sz w:val="32"/>
          <w:szCs w:val="32"/>
        </w:rPr>
        <w:t>XPENG P7+ debutta in Europa al Motor Show di Bruxelles, presentando tecnologie orientate al futuro e una versatilità concreta</w:t>
      </w:r>
    </w:p>
    <w:p w14:paraId="77F0F83B" w14:textId="262C2DF8" w:rsidR="00C50158" w:rsidRPr="009C44C4" w:rsidRDefault="00C50158" w:rsidP="009C6675">
      <w:pPr>
        <w:numPr>
          <w:ilvl w:val="0"/>
          <w:numId w:val="4"/>
        </w:numPr>
        <w:spacing w:before="160" w:line="288" w:lineRule="auto"/>
        <w:ind w:left="714" w:hanging="357"/>
        <w:rPr>
          <w:rFonts w:eastAsia="DengXian" w:cs="Arial"/>
          <w:b/>
        </w:rPr>
      </w:pPr>
      <w:r w:rsidRPr="009C44C4">
        <w:rPr>
          <w:rFonts w:eastAsia="DengXian" w:cs="Arial"/>
          <w:b/>
        </w:rPr>
        <w:t>XPENG presenta</w:t>
      </w:r>
      <w:r w:rsidR="004441CF" w:rsidRPr="009C44C4">
        <w:rPr>
          <w:rFonts w:eastAsia="DengXian" w:cs="Arial"/>
          <w:b/>
        </w:rPr>
        <w:t>, al Motor Show di Bruxelles 2026</w:t>
      </w:r>
      <w:r w:rsidRPr="009C44C4">
        <w:rPr>
          <w:rFonts w:eastAsia="DengXian" w:cs="Arial"/>
          <w:b/>
        </w:rPr>
        <w:t xml:space="preserve"> la P7+, un </w:t>
      </w:r>
      <w:proofErr w:type="spellStart"/>
      <w:r w:rsidRPr="009C44C4">
        <w:rPr>
          <w:rFonts w:eastAsia="DengXian" w:cs="Arial"/>
          <w:b/>
        </w:rPr>
        <w:t>fastback</w:t>
      </w:r>
      <w:proofErr w:type="spellEnd"/>
      <w:r w:rsidRPr="009C44C4">
        <w:rPr>
          <w:rFonts w:eastAsia="DengXian" w:cs="Arial"/>
          <w:b/>
        </w:rPr>
        <w:t xml:space="preserve"> </w:t>
      </w:r>
      <w:r w:rsidR="00275685">
        <w:rPr>
          <w:rFonts w:eastAsia="DengXian" w:cs="Arial"/>
          <w:b/>
        </w:rPr>
        <w:t xml:space="preserve">high-tech </w:t>
      </w:r>
      <w:r w:rsidRPr="009C44C4">
        <w:rPr>
          <w:rFonts w:eastAsia="DengXian" w:cs="Arial"/>
          <w:b/>
        </w:rPr>
        <w:t>e versatile.</w:t>
      </w:r>
    </w:p>
    <w:p w14:paraId="399C01C3" w14:textId="23FD095D" w:rsidR="00275685" w:rsidRDefault="00C50158" w:rsidP="009C6675">
      <w:pPr>
        <w:numPr>
          <w:ilvl w:val="0"/>
          <w:numId w:val="4"/>
        </w:numPr>
        <w:spacing w:before="160" w:line="288" w:lineRule="auto"/>
        <w:ind w:left="714" w:hanging="357"/>
        <w:rPr>
          <w:rFonts w:eastAsia="DengXian" w:cs="Arial"/>
          <w:b/>
        </w:rPr>
      </w:pPr>
      <w:r w:rsidRPr="009C44C4">
        <w:rPr>
          <w:rFonts w:eastAsia="DengXian" w:cs="Arial"/>
          <w:b/>
        </w:rPr>
        <w:t>XPENG P7+ combina un’architettura intelligente orientata al futuro, supportata dal chip Turing proprietario</w:t>
      </w:r>
      <w:r w:rsidR="002A250B">
        <w:rPr>
          <w:rFonts w:eastAsia="DengXian" w:cs="Arial"/>
          <w:b/>
        </w:rPr>
        <w:t>.</w:t>
      </w:r>
    </w:p>
    <w:p w14:paraId="726FD482" w14:textId="6DA0CE94" w:rsidR="00C50158" w:rsidRPr="009C44C4" w:rsidRDefault="00275685" w:rsidP="009C6675">
      <w:pPr>
        <w:numPr>
          <w:ilvl w:val="0"/>
          <w:numId w:val="4"/>
        </w:numPr>
        <w:spacing w:before="160" w:line="288" w:lineRule="auto"/>
        <w:ind w:left="714" w:hanging="357"/>
        <w:rPr>
          <w:rFonts w:eastAsia="DengXian" w:cs="Arial"/>
          <w:b/>
        </w:rPr>
      </w:pPr>
      <w:r>
        <w:rPr>
          <w:rFonts w:eastAsia="DengXian" w:cs="Arial"/>
          <w:b/>
        </w:rPr>
        <w:t xml:space="preserve">XPENG P7+ garantisce una </w:t>
      </w:r>
      <w:r w:rsidR="00C50158" w:rsidRPr="009C44C4">
        <w:rPr>
          <w:rFonts w:eastAsia="DengXian" w:cs="Arial"/>
          <w:b/>
        </w:rPr>
        <w:t xml:space="preserve">capacità di ricarica rapida in 12 minuti, spazio interno ai vertici della categoria e un design raffinato, </w:t>
      </w:r>
      <w:r w:rsidR="004441CF" w:rsidRPr="00EE3666">
        <w:rPr>
          <w:rFonts w:eastAsia="DengXian" w:cs="Arial"/>
          <w:b/>
        </w:rPr>
        <w:t>offrendo</w:t>
      </w:r>
      <w:r w:rsidR="00C50158" w:rsidRPr="009C44C4">
        <w:rPr>
          <w:rFonts w:eastAsia="DengXian" w:cs="Arial"/>
          <w:b/>
        </w:rPr>
        <w:t xml:space="preserve"> un’esperienza versatile per utilizzo professionale, familiare e </w:t>
      </w:r>
      <w:r w:rsidR="00C50158" w:rsidRPr="00EE3666">
        <w:rPr>
          <w:rFonts w:eastAsia="DengXian" w:cs="Arial"/>
          <w:b/>
        </w:rPr>
        <w:t>per il tempo libero</w:t>
      </w:r>
      <w:r w:rsidR="00C50158" w:rsidRPr="009C44C4">
        <w:rPr>
          <w:rFonts w:eastAsia="DengXian" w:cs="Arial"/>
          <w:b/>
        </w:rPr>
        <w:t>.</w:t>
      </w:r>
    </w:p>
    <w:p w14:paraId="473880C7" w14:textId="1C0DD7A6" w:rsidR="00C50158" w:rsidRPr="00EB1955" w:rsidRDefault="00C50158" w:rsidP="009C6675">
      <w:pPr>
        <w:numPr>
          <w:ilvl w:val="0"/>
          <w:numId w:val="4"/>
        </w:numPr>
        <w:spacing w:before="160" w:line="288" w:lineRule="auto"/>
        <w:ind w:left="714" w:hanging="357"/>
        <w:rPr>
          <w:rFonts w:eastAsia="DengXian" w:cs="Arial"/>
          <w:b/>
        </w:rPr>
      </w:pPr>
      <w:r w:rsidRPr="009C44C4">
        <w:rPr>
          <w:rFonts w:eastAsia="DengXian" w:cs="Arial"/>
          <w:b/>
        </w:rPr>
        <w:t>Le consegne di XPENG P7+ inizieranno a</w:t>
      </w:r>
      <w:r w:rsidR="00275685">
        <w:rPr>
          <w:rFonts w:eastAsia="DengXian" w:cs="Arial"/>
          <w:b/>
        </w:rPr>
        <w:t xml:space="preserve"> partire da</w:t>
      </w:r>
      <w:r w:rsidRPr="009C44C4">
        <w:rPr>
          <w:rFonts w:eastAsia="DengXian" w:cs="Arial"/>
          <w:b/>
        </w:rPr>
        <w:t xml:space="preserve"> aprile 2026 in 23 mercati </w:t>
      </w:r>
      <w:r w:rsidRPr="00EB1955">
        <w:rPr>
          <w:rFonts w:eastAsia="DengXian" w:cs="Arial"/>
          <w:b/>
        </w:rPr>
        <w:t xml:space="preserve">europei. Il prezzo di partenza indicativo in Italia </w:t>
      </w:r>
      <w:r w:rsidR="00EB1955">
        <w:rPr>
          <w:rFonts w:eastAsia="DengXian" w:cs="Arial"/>
          <w:b/>
        </w:rPr>
        <w:t>è</w:t>
      </w:r>
      <w:r w:rsidRPr="00EB1955">
        <w:rPr>
          <w:rFonts w:eastAsia="DengXian" w:cs="Arial"/>
          <w:b/>
        </w:rPr>
        <w:t xml:space="preserve"> di €</w:t>
      </w:r>
      <w:r w:rsidR="00C213B4" w:rsidRPr="00EB1955">
        <w:rPr>
          <w:rFonts w:eastAsia="DengXian" w:cs="Arial"/>
          <w:b/>
        </w:rPr>
        <w:t xml:space="preserve"> 44.900</w:t>
      </w:r>
      <w:r w:rsidRPr="00EB1955">
        <w:rPr>
          <w:rFonts w:eastAsia="DengXian" w:cs="Arial"/>
          <w:b/>
        </w:rPr>
        <w:t>.</w:t>
      </w:r>
    </w:p>
    <w:p w14:paraId="6C14D67F" w14:textId="77777777" w:rsidR="00393264" w:rsidRPr="00F80B5B" w:rsidRDefault="00393264" w:rsidP="00C50158">
      <w:pPr>
        <w:spacing w:before="120" w:after="120" w:line="288" w:lineRule="auto"/>
        <w:rPr>
          <w:rFonts w:eastAsia="DengXian" w:cs="Arial"/>
          <w:b/>
          <w:bCs/>
          <w:sz w:val="22"/>
          <w:szCs w:val="22"/>
        </w:rPr>
      </w:pPr>
    </w:p>
    <w:p w14:paraId="5ECC29A3" w14:textId="26B36ED5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/>
          <w:bCs/>
          <w:sz w:val="22"/>
          <w:szCs w:val="22"/>
        </w:rPr>
        <w:t>Bruxelles, 9 gennaio 2026</w:t>
      </w:r>
      <w:r w:rsidRPr="009C44C4">
        <w:rPr>
          <w:rFonts w:eastAsia="DengXian" w:cs="Arial"/>
          <w:bCs/>
          <w:sz w:val="22"/>
          <w:szCs w:val="22"/>
        </w:rPr>
        <w:t xml:space="preserve"> – XPENG, azienda tecnologica globale leader</w:t>
      </w:r>
      <w:r w:rsidRPr="00F80B5B">
        <w:rPr>
          <w:rFonts w:eastAsia="DengXian" w:cs="Arial"/>
          <w:bCs/>
          <w:sz w:val="22"/>
          <w:szCs w:val="22"/>
        </w:rPr>
        <w:t xml:space="preserve"> nell’innovazione e nella creazione di</w:t>
      </w:r>
      <w:r w:rsidRPr="009C44C4">
        <w:rPr>
          <w:rFonts w:eastAsia="DengXian" w:cs="Arial"/>
          <w:bCs/>
          <w:sz w:val="22"/>
          <w:szCs w:val="22"/>
        </w:rPr>
        <w:t xml:space="preserve"> veicoli elettrici </w:t>
      </w:r>
      <w:r w:rsidRPr="00F80B5B">
        <w:rPr>
          <w:rFonts w:eastAsia="DengXian" w:cs="Arial"/>
          <w:bCs/>
          <w:sz w:val="22"/>
          <w:szCs w:val="22"/>
        </w:rPr>
        <w:t>intelligenti</w:t>
      </w:r>
      <w:r w:rsidRPr="009C44C4">
        <w:rPr>
          <w:rFonts w:eastAsia="DengXian" w:cs="Arial"/>
          <w:bCs/>
          <w:sz w:val="22"/>
          <w:szCs w:val="22"/>
        </w:rPr>
        <w:t xml:space="preserve"> basati </w:t>
      </w:r>
      <w:r w:rsidRPr="00F80B5B">
        <w:rPr>
          <w:rFonts w:eastAsia="DengXian" w:cs="Arial"/>
          <w:bCs/>
          <w:sz w:val="22"/>
          <w:szCs w:val="22"/>
        </w:rPr>
        <w:t>sull’IA</w:t>
      </w:r>
      <w:r w:rsidRPr="009C44C4">
        <w:rPr>
          <w:rFonts w:eastAsia="DengXian" w:cs="Arial"/>
          <w:bCs/>
          <w:sz w:val="22"/>
          <w:szCs w:val="22"/>
        </w:rPr>
        <w:t>, presenta al pubblico europeo</w:t>
      </w:r>
      <w:r w:rsidRPr="00F80B5B">
        <w:rPr>
          <w:rFonts w:eastAsia="DengXian" w:cs="Arial"/>
          <w:bCs/>
          <w:sz w:val="22"/>
          <w:szCs w:val="22"/>
        </w:rPr>
        <w:t>,</w:t>
      </w:r>
      <w:r w:rsidRPr="009C44C4">
        <w:rPr>
          <w:rFonts w:eastAsia="DengXian" w:cs="Arial"/>
          <w:bCs/>
          <w:sz w:val="22"/>
          <w:szCs w:val="22"/>
        </w:rPr>
        <w:t xml:space="preserve"> in occasione del Motor Show di Bruxelles 2026</w:t>
      </w:r>
      <w:r w:rsidRPr="00F80B5B">
        <w:rPr>
          <w:rFonts w:eastAsia="DengXian" w:cs="Arial"/>
          <w:bCs/>
          <w:sz w:val="22"/>
          <w:szCs w:val="22"/>
        </w:rPr>
        <w:t xml:space="preserve">, </w:t>
      </w:r>
      <w:r w:rsidRPr="009C44C4">
        <w:rPr>
          <w:rFonts w:eastAsia="DengXian" w:cs="Arial"/>
          <w:bCs/>
          <w:sz w:val="22"/>
          <w:szCs w:val="22"/>
        </w:rPr>
        <w:t xml:space="preserve">la </w:t>
      </w:r>
      <w:r w:rsidRPr="00F80B5B">
        <w:rPr>
          <w:rFonts w:eastAsia="DengXian" w:cs="Arial"/>
          <w:b/>
          <w:sz w:val="22"/>
          <w:szCs w:val="22"/>
        </w:rPr>
        <w:t xml:space="preserve">nuova </w:t>
      </w:r>
      <w:r w:rsidRPr="009C44C4">
        <w:rPr>
          <w:rFonts w:eastAsia="DengXian" w:cs="Arial"/>
          <w:b/>
          <w:sz w:val="22"/>
          <w:szCs w:val="22"/>
        </w:rPr>
        <w:t>XPENG P7+</w:t>
      </w:r>
      <w:r w:rsidRPr="009C44C4">
        <w:rPr>
          <w:rFonts w:eastAsia="DengXian" w:cs="Arial"/>
          <w:bCs/>
          <w:sz w:val="22"/>
          <w:szCs w:val="22"/>
        </w:rPr>
        <w:t>. Segnando una nuova tappa nel percorso europeo di XPENG, la P7+ arriva in un momento chiave</w:t>
      </w:r>
      <w:r w:rsidR="004441CF" w:rsidRPr="00F80B5B">
        <w:rPr>
          <w:rFonts w:eastAsia="DengXian" w:cs="Arial"/>
          <w:bCs/>
          <w:sz w:val="22"/>
          <w:szCs w:val="22"/>
        </w:rPr>
        <w:t>,</w:t>
      </w:r>
      <w:r w:rsidRPr="009C44C4">
        <w:rPr>
          <w:rFonts w:eastAsia="DengXian" w:cs="Arial"/>
          <w:bCs/>
          <w:sz w:val="22"/>
          <w:szCs w:val="22"/>
        </w:rPr>
        <w:t xml:space="preserve"> </w:t>
      </w:r>
      <w:r w:rsidR="004441CF" w:rsidRPr="00F80B5B">
        <w:rPr>
          <w:rFonts w:eastAsia="DengXian" w:cs="Arial"/>
          <w:bCs/>
          <w:sz w:val="22"/>
          <w:szCs w:val="22"/>
        </w:rPr>
        <w:t>in cui l’industria affianca alla potenza meccanica una nuova attenzione all’intelligenza, al software e alla capacità di elaborazione</w:t>
      </w:r>
      <w:r w:rsidRPr="009C44C4">
        <w:rPr>
          <w:rFonts w:eastAsia="DengXian" w:cs="Arial"/>
          <w:bCs/>
          <w:sz w:val="22"/>
          <w:szCs w:val="22"/>
        </w:rPr>
        <w:t xml:space="preserve">. Progettata come </w:t>
      </w:r>
      <w:r w:rsidR="00C213B4">
        <w:rPr>
          <w:rFonts w:eastAsia="DengXian" w:cs="Arial"/>
          <w:bCs/>
          <w:sz w:val="22"/>
          <w:szCs w:val="22"/>
        </w:rPr>
        <w:t>high-tech</w:t>
      </w:r>
      <w:r w:rsidRPr="009C44C4">
        <w:rPr>
          <w:rFonts w:eastAsia="DengXian" w:cs="Arial"/>
          <w:bCs/>
          <w:sz w:val="22"/>
          <w:szCs w:val="22"/>
        </w:rPr>
        <w:t xml:space="preserve"> </w:t>
      </w:r>
      <w:proofErr w:type="spellStart"/>
      <w:r w:rsidRPr="009C44C4">
        <w:rPr>
          <w:rFonts w:eastAsia="DengXian" w:cs="Arial"/>
          <w:bCs/>
          <w:sz w:val="22"/>
          <w:szCs w:val="22"/>
        </w:rPr>
        <w:t>fastback</w:t>
      </w:r>
      <w:proofErr w:type="spellEnd"/>
      <w:r w:rsidRPr="009C44C4">
        <w:rPr>
          <w:rFonts w:eastAsia="DengXian" w:cs="Arial"/>
          <w:bCs/>
          <w:sz w:val="22"/>
          <w:szCs w:val="22"/>
        </w:rPr>
        <w:t xml:space="preserve"> definita dall’AI e pronta per il futuro, combina un’architettura intelligente avanzata, ampi spazi e versatilità da vettura da viaggio, rispondendo alle esigenze </w:t>
      </w:r>
      <w:r w:rsidRPr="00F80B5B">
        <w:rPr>
          <w:rFonts w:eastAsia="DengXian" w:cs="Arial"/>
          <w:bCs/>
          <w:sz w:val="22"/>
          <w:szCs w:val="22"/>
        </w:rPr>
        <w:t>della clientela</w:t>
      </w:r>
      <w:r w:rsidRPr="009C44C4">
        <w:rPr>
          <w:rFonts w:eastAsia="DengXian" w:cs="Arial"/>
          <w:bCs/>
          <w:sz w:val="22"/>
          <w:szCs w:val="22"/>
        </w:rPr>
        <w:t xml:space="preserve"> europea e riflettendo l’impegno di lungo periodo di XPENG verso una mobilità elettrica realmente centrata sull’uomo.</w:t>
      </w:r>
    </w:p>
    <w:p w14:paraId="59663186" w14:textId="79EAA9AC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/>
          <w:bCs/>
          <w:sz w:val="22"/>
          <w:szCs w:val="22"/>
        </w:rPr>
        <w:t>He Xiaopeng</w:t>
      </w:r>
      <w:r w:rsidRPr="009C44C4">
        <w:rPr>
          <w:rFonts w:eastAsia="DengXian" w:cs="Arial"/>
          <w:bCs/>
          <w:sz w:val="22"/>
          <w:szCs w:val="22"/>
        </w:rPr>
        <w:t>, Presidente e CEO di XPENG, ha dichiarato:</w:t>
      </w:r>
      <w:r w:rsidRPr="00F80B5B">
        <w:rPr>
          <w:rFonts w:eastAsia="DengXian" w:cs="Arial"/>
          <w:bCs/>
          <w:sz w:val="22"/>
          <w:szCs w:val="22"/>
        </w:rPr>
        <w:t xml:space="preserve"> “Il lancio di XPENG P7+ rappresenta il nostro impegno costante nel rendere le tecnologie più avanzate accessibili a un pubblico sempre più ampio. Dai chip Turing orientati al futuro fino a un design raffinato e</w:t>
      </w:r>
      <w:r w:rsidR="00C213B4">
        <w:rPr>
          <w:rFonts w:eastAsia="DengXian" w:cs="Arial"/>
          <w:bCs/>
          <w:sz w:val="22"/>
          <w:szCs w:val="22"/>
        </w:rPr>
        <w:t>d elegante</w:t>
      </w:r>
      <w:r w:rsidRPr="00F80B5B">
        <w:rPr>
          <w:rFonts w:eastAsia="DengXian" w:cs="Arial"/>
          <w:bCs/>
          <w:sz w:val="22"/>
          <w:szCs w:val="22"/>
        </w:rPr>
        <w:t>, siamo entusiasti di offrire ai clienti un veicolo pensato per l</w:t>
      </w:r>
      <w:r w:rsidR="00C213B4">
        <w:rPr>
          <w:rFonts w:eastAsia="DengXian" w:cs="Arial"/>
          <w:bCs/>
          <w:sz w:val="22"/>
          <w:szCs w:val="22"/>
        </w:rPr>
        <w:t>’</w:t>
      </w:r>
      <w:r w:rsidRPr="00F80B5B">
        <w:rPr>
          <w:rFonts w:eastAsia="DengXian" w:cs="Arial"/>
          <w:bCs/>
          <w:sz w:val="22"/>
          <w:szCs w:val="22"/>
        </w:rPr>
        <w:t>era della mobilità intelligente”.</w:t>
      </w:r>
    </w:p>
    <w:p w14:paraId="3B04621F" w14:textId="77777777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sz w:val="22"/>
        </w:rPr>
      </w:pPr>
      <w:r w:rsidRPr="009C44C4">
        <w:rPr>
          <w:rFonts w:eastAsia="DengXian" w:cs="Arial"/>
          <w:b/>
          <w:bCs/>
          <w:sz w:val="28"/>
          <w:szCs w:val="28"/>
        </w:rPr>
        <w:t>Intelligenza pronta per il futuro, pensata per la guida di oggi</w:t>
      </w:r>
      <w:r w:rsidRPr="00F80B5B">
        <w:rPr>
          <w:rFonts w:eastAsia="DengXian" w:cs="Arial"/>
          <w:sz w:val="22"/>
        </w:rPr>
        <w:t xml:space="preserve"> </w:t>
      </w:r>
    </w:p>
    <w:p w14:paraId="748C0498" w14:textId="43C6B0A8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Alimentata dalla più recente piattaforma di calcolo intelligente XPENG e dall’architettura proprietaria del chip AI Turing, XPENG P7+ </w:t>
      </w:r>
      <w:r w:rsidR="00C213B4">
        <w:rPr>
          <w:rFonts w:eastAsia="DengXian" w:cs="Arial"/>
          <w:bCs/>
          <w:sz w:val="22"/>
          <w:szCs w:val="22"/>
        </w:rPr>
        <w:t xml:space="preserve">sfrutta una potenza di calcolo pari </w:t>
      </w:r>
      <w:r w:rsidRPr="009C44C4">
        <w:rPr>
          <w:rFonts w:eastAsia="DengXian" w:cs="Arial"/>
          <w:bCs/>
          <w:sz w:val="22"/>
          <w:szCs w:val="22"/>
        </w:rPr>
        <w:t xml:space="preserve">a </w:t>
      </w:r>
      <w:r w:rsidRPr="009C44C4">
        <w:rPr>
          <w:rFonts w:eastAsia="DengXian" w:cs="Arial"/>
          <w:b/>
          <w:bCs/>
          <w:sz w:val="22"/>
          <w:szCs w:val="22"/>
        </w:rPr>
        <w:t xml:space="preserve">750 </w:t>
      </w:r>
      <w:proofErr w:type="spellStart"/>
      <w:r w:rsidRPr="009C44C4">
        <w:rPr>
          <w:rFonts w:eastAsia="DengXian" w:cs="Arial"/>
          <w:b/>
          <w:bCs/>
          <w:sz w:val="22"/>
          <w:szCs w:val="22"/>
        </w:rPr>
        <w:t>tera</w:t>
      </w:r>
      <w:proofErr w:type="spellEnd"/>
      <w:r w:rsidRPr="009C44C4">
        <w:rPr>
          <w:rFonts w:eastAsia="DengXian" w:cs="Arial"/>
          <w:b/>
          <w:bCs/>
          <w:sz w:val="22"/>
          <w:szCs w:val="22"/>
        </w:rPr>
        <w:t xml:space="preserve"> operazioni al secondo (TOPS)</w:t>
      </w:r>
      <w:r w:rsidRPr="009C44C4">
        <w:rPr>
          <w:rFonts w:eastAsia="DengXian" w:cs="Arial"/>
          <w:bCs/>
          <w:sz w:val="22"/>
          <w:szCs w:val="22"/>
        </w:rPr>
        <w:t xml:space="preserve">, ponendo solide basi hardware non solo per le esigenze di guida attuali, ma anche per le future funzionalità definite dal software. </w:t>
      </w:r>
      <w:r w:rsidR="00C213B4">
        <w:rPr>
          <w:rFonts w:eastAsia="DengXian" w:cs="Arial"/>
          <w:bCs/>
          <w:sz w:val="22"/>
          <w:szCs w:val="22"/>
        </w:rPr>
        <w:t>Si tratta di una</w:t>
      </w:r>
      <w:r w:rsidRPr="009C44C4">
        <w:rPr>
          <w:rFonts w:eastAsia="DengXian" w:cs="Arial"/>
          <w:bCs/>
          <w:sz w:val="22"/>
          <w:szCs w:val="22"/>
        </w:rPr>
        <w:t xml:space="preserve"> piattaforma di nuova generazione </w:t>
      </w:r>
      <w:r w:rsidR="00C213B4">
        <w:rPr>
          <w:rFonts w:eastAsia="DengXian" w:cs="Arial"/>
          <w:bCs/>
          <w:sz w:val="22"/>
          <w:szCs w:val="22"/>
        </w:rPr>
        <w:t xml:space="preserve">che </w:t>
      </w:r>
      <w:r w:rsidRPr="009C44C4">
        <w:rPr>
          <w:rFonts w:eastAsia="DengXian" w:cs="Arial"/>
          <w:bCs/>
          <w:sz w:val="22"/>
          <w:szCs w:val="22"/>
        </w:rPr>
        <w:t>consente una percezione avanzata, un’elaborazione rapida dei dati e sistemi di assistenza alla guida (ADAS) evoluti, capaci di operare in un’ampia gamma di scenari reali.</w:t>
      </w:r>
    </w:p>
    <w:p w14:paraId="5D5247D6" w14:textId="77777777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lastRenderedPageBreak/>
        <w:t>In qualità di veicolo definito dall’intelligenza artificiale, P7+ consente cambi di corsia fluidi, una guida sicura e un parcheggio senza sforzo, gestendo con sicurezza condizioni di traffico e stradali complesse. Gli aggiornamenti software continui over-the-air (OTA) permettono al veicolo di evolvere nel tempo, introducendo nuove funzioni e perfezionamenti lungo l’intero ciclo di vita.</w:t>
      </w:r>
    </w:p>
    <w:p w14:paraId="58E8E6C7" w14:textId="77777777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>All’interno dell’abitacolo, l’esperienza digitale è affidata a un display centrale da 15,6 pollici, un quadro strumenti da 8,8 pollici e a un sistema interattivo basato su AI. Il display head-up W-HUD proietta le informazioni essenziali direttamente nel campo visivo del conducente, migliorando comodità e sicurezza.</w:t>
      </w:r>
    </w:p>
    <w:p w14:paraId="4DD2C1CF" w14:textId="77777777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Anche le prestazioni di ricarica sono progettate con una visione di lungo periodo. Grazie al supporto alla ricarica </w:t>
      </w:r>
      <w:r w:rsidRPr="00F80B5B">
        <w:rPr>
          <w:rFonts w:eastAsia="DengXian" w:cs="Arial"/>
          <w:bCs/>
          <w:sz w:val="22"/>
          <w:szCs w:val="22"/>
        </w:rPr>
        <w:t>ultrarapida</w:t>
      </w:r>
      <w:r w:rsidRPr="009C44C4">
        <w:rPr>
          <w:rFonts w:eastAsia="DengXian" w:cs="Arial"/>
          <w:bCs/>
          <w:sz w:val="22"/>
          <w:szCs w:val="22"/>
        </w:rPr>
        <w:t xml:space="preserve"> 5C, XPENG P7+ può passare dal 10% all’80% di carica in soli </w:t>
      </w:r>
      <w:r w:rsidRPr="009C44C4">
        <w:rPr>
          <w:rFonts w:eastAsia="DengXian" w:cs="Arial"/>
          <w:b/>
          <w:bCs/>
          <w:sz w:val="22"/>
          <w:szCs w:val="22"/>
        </w:rPr>
        <w:t>12 minuti</w:t>
      </w:r>
      <w:r w:rsidRPr="009C44C4">
        <w:rPr>
          <w:rFonts w:eastAsia="DengXian" w:cs="Arial"/>
          <w:bCs/>
          <w:sz w:val="22"/>
          <w:szCs w:val="22"/>
        </w:rPr>
        <w:t>, se collegata a colonnine compatibili ad alta potenza.</w:t>
      </w:r>
    </w:p>
    <w:p w14:paraId="050C55F0" w14:textId="77777777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/>
          <w:bCs/>
          <w:sz w:val="28"/>
          <w:szCs w:val="28"/>
        </w:rPr>
      </w:pPr>
      <w:r w:rsidRPr="009C44C4">
        <w:rPr>
          <w:rFonts w:eastAsia="DengXian" w:cs="Arial"/>
          <w:b/>
          <w:bCs/>
          <w:sz w:val="28"/>
          <w:szCs w:val="28"/>
        </w:rPr>
        <w:t>Design di riferimento per spazio e comfort premium</w:t>
      </w:r>
    </w:p>
    <w:p w14:paraId="2B197363" w14:textId="06F4D6C8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Progettata pensando agli stili di vita europei, XPENG P7+ ridefinisce ciò che una </w:t>
      </w:r>
      <w:proofErr w:type="spellStart"/>
      <w:r w:rsidRPr="009C44C4">
        <w:rPr>
          <w:rFonts w:eastAsia="DengXian" w:cs="Arial"/>
          <w:bCs/>
          <w:sz w:val="22"/>
          <w:szCs w:val="22"/>
        </w:rPr>
        <w:t>fastback</w:t>
      </w:r>
      <w:proofErr w:type="spellEnd"/>
      <w:r w:rsidRPr="009C44C4">
        <w:rPr>
          <w:rFonts w:eastAsia="DengXian" w:cs="Arial"/>
          <w:bCs/>
          <w:sz w:val="22"/>
          <w:szCs w:val="22"/>
        </w:rPr>
        <w:t xml:space="preserve"> elettrica può offrire. La silhouette sportiva mantiene l’eleganza di una berlina, mentre l’abitacolo esteso e l’ampio vano di carico garantiscono spazio per passeggeri e bagagli ai vertici della categoria, paragonabile alle station wagon </w:t>
      </w:r>
      <w:r w:rsidRPr="00F80B5B">
        <w:rPr>
          <w:rFonts w:eastAsia="DengXian" w:cs="Arial"/>
          <w:bCs/>
          <w:sz w:val="22"/>
          <w:szCs w:val="22"/>
        </w:rPr>
        <w:t>del Vecchio Continente</w:t>
      </w:r>
      <w:r w:rsidRPr="009C44C4">
        <w:rPr>
          <w:rFonts w:eastAsia="DengXian" w:cs="Arial"/>
          <w:bCs/>
          <w:sz w:val="22"/>
          <w:szCs w:val="22"/>
        </w:rPr>
        <w:t xml:space="preserve">. Un equilibrio che supporta sia una guida dinamica sia </w:t>
      </w:r>
      <w:r w:rsidR="00C213B4">
        <w:rPr>
          <w:rFonts w:eastAsia="DengXian" w:cs="Arial"/>
          <w:bCs/>
          <w:sz w:val="22"/>
          <w:szCs w:val="22"/>
        </w:rPr>
        <w:t>in estremo comfort</w:t>
      </w:r>
      <w:r w:rsidRPr="009C44C4">
        <w:rPr>
          <w:rFonts w:eastAsia="DengXian" w:cs="Arial"/>
          <w:bCs/>
          <w:sz w:val="22"/>
          <w:szCs w:val="22"/>
        </w:rPr>
        <w:t>, rendendo P7+ adatta tanto agli spostamenti quotidiani quanto ai viaggi a lunga percorrenza.</w:t>
      </w:r>
    </w:p>
    <w:p w14:paraId="4B011D2D" w14:textId="77777777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All’interno, P7+ offre un livello di comfort di classe executive grazie all’impiego di materiali premium. Il cielo dell’abitacolo in microfibra vellutata, dalla texture morbida e delicata al tatto simile al cashmere, è abbinato a sedili in pelle Nappa </w:t>
      </w:r>
      <w:r w:rsidRPr="00F80B5B">
        <w:rPr>
          <w:rFonts w:eastAsia="DengXian" w:cs="Arial"/>
          <w:bCs/>
          <w:sz w:val="22"/>
          <w:szCs w:val="22"/>
        </w:rPr>
        <w:t>traforata</w:t>
      </w:r>
      <w:r w:rsidRPr="009C44C4">
        <w:rPr>
          <w:rFonts w:eastAsia="DengXian" w:cs="Arial"/>
          <w:bCs/>
          <w:sz w:val="22"/>
          <w:szCs w:val="22"/>
        </w:rPr>
        <w:t>, che garantiscono elevata traspirabilità e comfort anche nei viaggi più lunghi.</w:t>
      </w:r>
    </w:p>
    <w:p w14:paraId="04C92C81" w14:textId="39AA807D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>Tutti i componenti interni utilizzano rivestiment</w:t>
      </w:r>
      <w:r w:rsidR="00C213B4">
        <w:rPr>
          <w:rFonts w:eastAsia="DengXian" w:cs="Arial"/>
          <w:bCs/>
          <w:sz w:val="22"/>
          <w:szCs w:val="22"/>
        </w:rPr>
        <w:t>i e finiture</w:t>
      </w:r>
      <w:r w:rsidRPr="009C44C4">
        <w:rPr>
          <w:rFonts w:eastAsia="DengXian" w:cs="Arial"/>
          <w:bCs/>
          <w:sz w:val="22"/>
          <w:szCs w:val="22"/>
        </w:rPr>
        <w:t xml:space="preserve"> ecocompatibili, sostituendo completamente la tradizionale cromatura ad acqua e supportando l’impegno di XPENG verso </w:t>
      </w:r>
      <w:r w:rsidRPr="009C44C4">
        <w:rPr>
          <w:rFonts w:eastAsia="DengXian" w:cs="Arial"/>
          <w:b/>
          <w:bCs/>
          <w:sz w:val="22"/>
          <w:szCs w:val="22"/>
        </w:rPr>
        <w:t>zero emissioni inquinanti</w:t>
      </w:r>
      <w:r w:rsidRPr="009C44C4">
        <w:rPr>
          <w:rFonts w:eastAsia="DengXian" w:cs="Arial"/>
          <w:bCs/>
          <w:sz w:val="22"/>
          <w:szCs w:val="22"/>
        </w:rPr>
        <w:t xml:space="preserve"> nei processi produttivi.</w:t>
      </w:r>
    </w:p>
    <w:p w14:paraId="34BD0C95" w14:textId="77777777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XPENG P7+ integra inoltre un ampio pacchetto di soluzioni per l’isolamento acustico, con fino a </w:t>
      </w:r>
      <w:r w:rsidRPr="009C44C4">
        <w:rPr>
          <w:rFonts w:eastAsia="DengXian" w:cs="Arial"/>
          <w:b/>
          <w:bCs/>
          <w:sz w:val="22"/>
          <w:szCs w:val="22"/>
        </w:rPr>
        <w:t>62 punti mirati di riduzione del rumore</w:t>
      </w:r>
      <w:r w:rsidRPr="009C44C4">
        <w:rPr>
          <w:rFonts w:eastAsia="DengXian" w:cs="Arial"/>
          <w:bCs/>
          <w:sz w:val="22"/>
          <w:szCs w:val="22"/>
        </w:rPr>
        <w:t xml:space="preserve">, </w:t>
      </w:r>
      <w:r w:rsidRPr="009C44C4">
        <w:rPr>
          <w:rFonts w:eastAsia="DengXian" w:cs="Arial"/>
          <w:b/>
          <w:bCs/>
          <w:sz w:val="22"/>
          <w:szCs w:val="22"/>
        </w:rPr>
        <w:t>26 materiali fonoisolanti per le cavità</w:t>
      </w:r>
      <w:r w:rsidRPr="009C44C4">
        <w:rPr>
          <w:rFonts w:eastAsia="DengXian" w:cs="Arial"/>
          <w:bCs/>
          <w:sz w:val="22"/>
          <w:szCs w:val="22"/>
        </w:rPr>
        <w:t xml:space="preserve"> e </w:t>
      </w:r>
      <w:r w:rsidRPr="009C44C4">
        <w:rPr>
          <w:rFonts w:eastAsia="DengXian" w:cs="Arial"/>
          <w:b/>
          <w:bCs/>
          <w:sz w:val="22"/>
          <w:szCs w:val="22"/>
        </w:rPr>
        <w:t>36 elementi fonoassorbenti</w:t>
      </w:r>
      <w:r w:rsidRPr="009C44C4">
        <w:rPr>
          <w:rFonts w:eastAsia="DengXian" w:cs="Arial"/>
          <w:bCs/>
          <w:sz w:val="22"/>
          <w:szCs w:val="22"/>
        </w:rPr>
        <w:t>, creando un ambiente di guida silenzioso e raffinato.</w:t>
      </w:r>
    </w:p>
    <w:p w14:paraId="39B7D344" w14:textId="77777777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/>
          <w:bCs/>
          <w:sz w:val="28"/>
          <w:szCs w:val="28"/>
        </w:rPr>
      </w:pPr>
      <w:r w:rsidRPr="009C44C4">
        <w:rPr>
          <w:rFonts w:eastAsia="DengXian" w:cs="Arial"/>
          <w:b/>
          <w:bCs/>
          <w:sz w:val="28"/>
          <w:szCs w:val="28"/>
        </w:rPr>
        <w:t>Guida versatile e sicura</w:t>
      </w:r>
    </w:p>
    <w:p w14:paraId="6CD24E3F" w14:textId="77777777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Progettata per affrontare le diverse condizioni di guida europee, XPENG P7+ adotta una sospensione anteriore a doppio braccio oscillante e una sospensione posteriore multilink a cinque bracci, </w:t>
      </w:r>
      <w:r w:rsidRPr="00F80B5B">
        <w:rPr>
          <w:rFonts w:eastAsia="DengXian" w:cs="Arial"/>
          <w:bCs/>
          <w:sz w:val="22"/>
          <w:szCs w:val="22"/>
        </w:rPr>
        <w:t>al fine di offrire</w:t>
      </w:r>
      <w:r w:rsidRPr="009C44C4">
        <w:rPr>
          <w:rFonts w:eastAsia="DengXian" w:cs="Arial"/>
          <w:bCs/>
          <w:sz w:val="22"/>
          <w:szCs w:val="22"/>
        </w:rPr>
        <w:t xml:space="preserve"> stabilità e precisione su strade urbane, percorsi extraurbani tortuosi e autostrade ad alta velocità.</w:t>
      </w:r>
    </w:p>
    <w:p w14:paraId="51FE91FC" w14:textId="6850A47D" w:rsidR="00F80B5B" w:rsidRDefault="00C50158" w:rsidP="006A504A">
      <w:pPr>
        <w:spacing w:before="120" w:after="120" w:line="288" w:lineRule="auto"/>
        <w:jc w:val="both"/>
        <w:rPr>
          <w:rFonts w:eastAsia="DengXian" w:cs="Arial"/>
          <w:b/>
          <w:bCs/>
          <w:sz w:val="28"/>
          <w:szCs w:val="28"/>
        </w:rPr>
      </w:pPr>
      <w:r w:rsidRPr="009C44C4">
        <w:rPr>
          <w:rFonts w:eastAsia="DengXian" w:cs="Arial"/>
          <w:bCs/>
          <w:sz w:val="22"/>
          <w:szCs w:val="22"/>
        </w:rPr>
        <w:t xml:space="preserve">La sicurezza resta un elemento centrale. Una cellula di sicurezza in acciaio </w:t>
      </w:r>
      <w:r w:rsidRPr="00F80B5B">
        <w:rPr>
          <w:rFonts w:eastAsia="DengXian" w:cs="Arial"/>
          <w:bCs/>
          <w:sz w:val="22"/>
          <w:szCs w:val="22"/>
        </w:rPr>
        <w:t>ultraresistente</w:t>
      </w:r>
      <w:r w:rsidRPr="009C44C4">
        <w:rPr>
          <w:rFonts w:eastAsia="DengXian" w:cs="Arial"/>
          <w:bCs/>
          <w:sz w:val="22"/>
          <w:szCs w:val="22"/>
        </w:rPr>
        <w:t xml:space="preserve"> da </w:t>
      </w:r>
      <w:r w:rsidRPr="009C44C4">
        <w:rPr>
          <w:rFonts w:eastAsia="DengXian" w:cs="Arial"/>
          <w:b/>
          <w:bCs/>
          <w:sz w:val="22"/>
          <w:szCs w:val="22"/>
        </w:rPr>
        <w:t xml:space="preserve">2.000 </w:t>
      </w:r>
      <w:proofErr w:type="spellStart"/>
      <w:r w:rsidRPr="009C44C4">
        <w:rPr>
          <w:rFonts w:eastAsia="DengXian" w:cs="Arial"/>
          <w:b/>
          <w:bCs/>
          <w:sz w:val="22"/>
          <w:szCs w:val="22"/>
        </w:rPr>
        <w:t>MPa</w:t>
      </w:r>
      <w:proofErr w:type="spellEnd"/>
      <w:r w:rsidRPr="009C44C4">
        <w:rPr>
          <w:rFonts w:eastAsia="DengXian" w:cs="Arial"/>
          <w:bCs/>
          <w:sz w:val="22"/>
          <w:szCs w:val="22"/>
        </w:rPr>
        <w:t xml:space="preserve">, una protezione multilivello della batteria e </w:t>
      </w:r>
      <w:r w:rsidRPr="009C44C4">
        <w:rPr>
          <w:rFonts w:eastAsia="DengXian" w:cs="Arial"/>
          <w:b/>
          <w:bCs/>
          <w:sz w:val="22"/>
          <w:szCs w:val="22"/>
        </w:rPr>
        <w:t>14 sistemi di sicurezza attiva</w:t>
      </w:r>
      <w:r w:rsidRPr="009C44C4">
        <w:rPr>
          <w:rFonts w:eastAsia="DengXian" w:cs="Arial"/>
          <w:bCs/>
          <w:sz w:val="22"/>
          <w:szCs w:val="22"/>
        </w:rPr>
        <w:t xml:space="preserve"> lavorano insieme per supportare il rilevamento dei pericoli, la prevenzione delle collisioni e una consapevolezza completa del conducente.</w:t>
      </w:r>
      <w:r w:rsidR="00F80B5B">
        <w:rPr>
          <w:rFonts w:eastAsia="DengXian" w:cs="Arial"/>
          <w:b/>
          <w:bCs/>
          <w:sz w:val="28"/>
          <w:szCs w:val="28"/>
        </w:rPr>
        <w:br w:type="page"/>
      </w:r>
    </w:p>
    <w:p w14:paraId="0251A329" w14:textId="5AE65959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/>
          <w:bCs/>
          <w:sz w:val="28"/>
          <w:szCs w:val="28"/>
        </w:rPr>
      </w:pPr>
      <w:r w:rsidRPr="009C44C4">
        <w:rPr>
          <w:rFonts w:eastAsia="DengXian" w:cs="Arial"/>
          <w:b/>
          <w:bCs/>
          <w:sz w:val="28"/>
          <w:szCs w:val="28"/>
        </w:rPr>
        <w:lastRenderedPageBreak/>
        <w:t>In Europa, per l’Europa: produzione, consegne e crescita</w:t>
      </w:r>
    </w:p>
    <w:p w14:paraId="0DC92079" w14:textId="77777777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La produzione pilota di XPENG P7+ è stata completata presso lo stabilimento </w:t>
      </w:r>
      <w:r w:rsidRPr="009C44C4">
        <w:rPr>
          <w:rFonts w:eastAsia="DengXian" w:cs="Arial"/>
          <w:b/>
          <w:bCs/>
          <w:sz w:val="22"/>
          <w:szCs w:val="22"/>
        </w:rPr>
        <w:t>Magna Steyr</w:t>
      </w:r>
      <w:r w:rsidRPr="009C44C4">
        <w:rPr>
          <w:rFonts w:eastAsia="DengXian" w:cs="Arial"/>
          <w:bCs/>
          <w:sz w:val="22"/>
          <w:szCs w:val="22"/>
        </w:rPr>
        <w:t xml:space="preserve"> di Graz, in Austria, primo partner produttivo locale di XPENG in Europa. Dopo G6 e G9</w:t>
      </w:r>
      <w:r w:rsidRPr="00F80B5B">
        <w:rPr>
          <w:rFonts w:eastAsia="DengXian" w:cs="Arial"/>
          <w:bCs/>
          <w:sz w:val="22"/>
          <w:szCs w:val="22"/>
        </w:rPr>
        <w:t xml:space="preserve"> MY26</w:t>
      </w:r>
      <w:r w:rsidRPr="009C44C4">
        <w:rPr>
          <w:rFonts w:eastAsia="DengXian" w:cs="Arial"/>
          <w:bCs/>
          <w:sz w:val="22"/>
          <w:szCs w:val="22"/>
        </w:rPr>
        <w:t xml:space="preserve">, P7+ diventa il </w:t>
      </w:r>
      <w:r w:rsidRPr="009C44C4">
        <w:rPr>
          <w:rFonts w:eastAsia="DengXian" w:cs="Arial"/>
          <w:b/>
          <w:bCs/>
          <w:sz w:val="22"/>
          <w:szCs w:val="22"/>
        </w:rPr>
        <w:t>terzo modello XPENG prodotto e assemblato in Europa</w:t>
      </w:r>
      <w:r w:rsidRPr="009C44C4">
        <w:rPr>
          <w:rFonts w:eastAsia="DengXian" w:cs="Arial"/>
          <w:bCs/>
          <w:sz w:val="22"/>
          <w:szCs w:val="22"/>
        </w:rPr>
        <w:t>.</w:t>
      </w:r>
    </w:p>
    <w:p w14:paraId="77EF7967" w14:textId="00537973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Le consegne di P7+ inizieranno ad aprile in </w:t>
      </w:r>
      <w:r w:rsidRPr="009C44C4">
        <w:rPr>
          <w:rFonts w:eastAsia="DengXian" w:cs="Arial"/>
          <w:b/>
          <w:bCs/>
          <w:sz w:val="22"/>
          <w:szCs w:val="22"/>
        </w:rPr>
        <w:t>23 mercati europei</w:t>
      </w:r>
      <w:r w:rsidRPr="009C44C4">
        <w:rPr>
          <w:rFonts w:eastAsia="DengXian" w:cs="Arial"/>
          <w:bCs/>
          <w:sz w:val="22"/>
          <w:szCs w:val="22"/>
        </w:rPr>
        <w:t xml:space="preserve">, </w:t>
      </w:r>
      <w:r w:rsidRPr="00F80B5B">
        <w:rPr>
          <w:rFonts w:eastAsia="DengXian" w:cs="Arial"/>
          <w:bCs/>
          <w:sz w:val="22"/>
          <w:szCs w:val="22"/>
        </w:rPr>
        <w:t>tra cui</w:t>
      </w:r>
      <w:r w:rsidRPr="009C44C4">
        <w:rPr>
          <w:rFonts w:eastAsia="DengXian" w:cs="Arial"/>
          <w:bCs/>
          <w:sz w:val="22"/>
          <w:szCs w:val="22"/>
        </w:rPr>
        <w:t xml:space="preserve"> Germania, Svizzera, Austria, Francia, Italia, Portogallo, Spagna, Grecia, Norvegia, Svezia, Danimarca, Belgio, Paesi Bassi, Lussemburgo, Polonia, Ungheria, Repubblica Ceca, Slovacchia, Croazia, Slovenia e altri. I prezzi </w:t>
      </w:r>
      <w:r w:rsidRPr="00EB1955">
        <w:rPr>
          <w:rFonts w:eastAsia="DengXian" w:cs="Arial"/>
          <w:bCs/>
          <w:sz w:val="22"/>
          <w:szCs w:val="22"/>
        </w:rPr>
        <w:t xml:space="preserve">varieranno in base alle normative fiscali locali. </w:t>
      </w:r>
      <w:r w:rsidRPr="00EB1955">
        <w:rPr>
          <w:rFonts w:eastAsia="DengXian" w:cs="Arial"/>
          <w:b/>
          <w:sz w:val="22"/>
          <w:szCs w:val="22"/>
        </w:rPr>
        <w:t xml:space="preserve">Il prezzo di partenza indicativo in Italia è di </w:t>
      </w:r>
      <w:r w:rsidR="00C213B4" w:rsidRPr="00EB1955">
        <w:rPr>
          <w:rFonts w:eastAsia="DengXian" w:cs="Arial"/>
          <w:b/>
          <w:sz w:val="22"/>
          <w:szCs w:val="22"/>
        </w:rPr>
        <w:t>€</w:t>
      </w:r>
      <w:r w:rsidR="00766020">
        <w:rPr>
          <w:rFonts w:eastAsia="DengXian" w:cs="Arial"/>
          <w:b/>
          <w:sz w:val="22"/>
          <w:szCs w:val="22"/>
        </w:rPr>
        <w:t xml:space="preserve"> </w:t>
      </w:r>
      <w:r w:rsidR="00C213B4" w:rsidRPr="00EB1955">
        <w:rPr>
          <w:rFonts w:eastAsia="DengXian" w:cs="Arial"/>
          <w:b/>
          <w:sz w:val="22"/>
          <w:szCs w:val="22"/>
        </w:rPr>
        <w:t>44.900</w:t>
      </w:r>
      <w:r w:rsidRPr="00EB1955">
        <w:rPr>
          <w:rFonts w:eastAsia="DengXian" w:cs="Arial"/>
          <w:bCs/>
          <w:sz w:val="22"/>
          <w:szCs w:val="22"/>
        </w:rPr>
        <w:t>.</w:t>
      </w:r>
    </w:p>
    <w:p w14:paraId="39114E24" w14:textId="77777777" w:rsidR="00C50158" w:rsidRPr="009C44C4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Il lancio di P7+ rappresenta una tappa fondamentale nella strategia di espansione globale di XPENG. Ulteriori modelli sono già pianificati, </w:t>
      </w:r>
      <w:r w:rsidRPr="00F80B5B">
        <w:rPr>
          <w:rFonts w:eastAsia="DengXian" w:cs="Arial"/>
          <w:bCs/>
          <w:sz w:val="22"/>
          <w:szCs w:val="22"/>
        </w:rPr>
        <w:t>in funzione</w:t>
      </w:r>
      <w:r w:rsidRPr="009C44C4">
        <w:rPr>
          <w:rFonts w:eastAsia="DengXian" w:cs="Arial"/>
          <w:bCs/>
          <w:sz w:val="22"/>
          <w:szCs w:val="22"/>
        </w:rPr>
        <w:t xml:space="preserve"> </w:t>
      </w:r>
      <w:r w:rsidRPr="00F80B5B">
        <w:rPr>
          <w:rFonts w:eastAsia="DengXian" w:cs="Arial"/>
          <w:bCs/>
          <w:sz w:val="22"/>
          <w:szCs w:val="22"/>
        </w:rPr>
        <w:t>del</w:t>
      </w:r>
      <w:r w:rsidRPr="009C44C4">
        <w:rPr>
          <w:rFonts w:eastAsia="DengXian" w:cs="Arial"/>
          <w:bCs/>
          <w:sz w:val="22"/>
          <w:szCs w:val="22"/>
        </w:rPr>
        <w:t>l’impegno</w:t>
      </w:r>
      <w:r w:rsidRPr="00F80B5B">
        <w:rPr>
          <w:rFonts w:eastAsia="DengXian" w:cs="Arial"/>
          <w:bCs/>
          <w:sz w:val="22"/>
          <w:szCs w:val="22"/>
        </w:rPr>
        <w:t xml:space="preserve"> deciso</w:t>
      </w:r>
      <w:r w:rsidRPr="009C44C4">
        <w:rPr>
          <w:rFonts w:eastAsia="DengXian" w:cs="Arial"/>
          <w:bCs/>
          <w:sz w:val="22"/>
          <w:szCs w:val="22"/>
        </w:rPr>
        <w:t xml:space="preserve"> d</w:t>
      </w:r>
      <w:r w:rsidRPr="00F80B5B">
        <w:rPr>
          <w:rFonts w:eastAsia="DengXian" w:cs="Arial"/>
          <w:bCs/>
          <w:sz w:val="22"/>
          <w:szCs w:val="22"/>
        </w:rPr>
        <w:t>a</w:t>
      </w:r>
      <w:r w:rsidRPr="009C44C4">
        <w:rPr>
          <w:rFonts w:eastAsia="DengXian" w:cs="Arial"/>
          <w:bCs/>
          <w:sz w:val="22"/>
          <w:szCs w:val="22"/>
        </w:rPr>
        <w:t xml:space="preserve">ll’azienda </w:t>
      </w:r>
      <w:r w:rsidRPr="00F80B5B">
        <w:rPr>
          <w:rFonts w:eastAsia="DengXian" w:cs="Arial"/>
          <w:bCs/>
          <w:sz w:val="22"/>
          <w:szCs w:val="22"/>
        </w:rPr>
        <w:t>riguardo l’</w:t>
      </w:r>
      <w:r w:rsidRPr="009C44C4">
        <w:rPr>
          <w:rFonts w:eastAsia="DengXian" w:cs="Arial"/>
          <w:bCs/>
          <w:sz w:val="22"/>
          <w:szCs w:val="22"/>
        </w:rPr>
        <w:t>ampliamento della propria gamma europea.</w:t>
      </w:r>
    </w:p>
    <w:p w14:paraId="67EFA04E" w14:textId="36C75C2C" w:rsidR="00C50158" w:rsidRPr="00F80B5B" w:rsidRDefault="00C50158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/>
          <w:bCs/>
          <w:sz w:val="22"/>
          <w:szCs w:val="22"/>
        </w:rPr>
        <w:t xml:space="preserve">Jacky </w:t>
      </w:r>
      <w:proofErr w:type="spellStart"/>
      <w:r w:rsidRPr="009C44C4">
        <w:rPr>
          <w:rFonts w:eastAsia="DengXian" w:cs="Arial"/>
          <w:b/>
          <w:bCs/>
          <w:sz w:val="22"/>
          <w:szCs w:val="22"/>
        </w:rPr>
        <w:t>Gu</w:t>
      </w:r>
      <w:proofErr w:type="spellEnd"/>
      <w:r w:rsidRPr="009C44C4">
        <w:rPr>
          <w:rFonts w:eastAsia="DengXian" w:cs="Arial"/>
          <w:bCs/>
          <w:sz w:val="22"/>
          <w:szCs w:val="22"/>
        </w:rPr>
        <w:t>, Presidente ATC</w:t>
      </w:r>
      <w:r w:rsidRPr="00F80B5B">
        <w:rPr>
          <w:rFonts w:eastAsia="DengXian" w:cs="Arial"/>
          <w:bCs/>
          <w:sz w:val="22"/>
          <w:szCs w:val="22"/>
        </w:rPr>
        <w:t xml:space="preserve"> (Automotive Technology Committee)</w:t>
      </w:r>
      <w:r w:rsidRPr="009C44C4">
        <w:rPr>
          <w:rFonts w:eastAsia="DengXian" w:cs="Arial"/>
          <w:bCs/>
          <w:sz w:val="22"/>
          <w:szCs w:val="22"/>
        </w:rPr>
        <w:t xml:space="preserve"> e Vicepresidente E-</w:t>
      </w:r>
      <w:proofErr w:type="spellStart"/>
      <w:r w:rsidR="00C213B4">
        <w:rPr>
          <w:rFonts w:eastAsia="DengXian" w:cs="Arial"/>
          <w:bCs/>
          <w:sz w:val="22"/>
          <w:szCs w:val="22"/>
        </w:rPr>
        <w:t>P</w:t>
      </w:r>
      <w:r w:rsidRPr="009C44C4">
        <w:rPr>
          <w:rFonts w:eastAsia="DengXian" w:cs="Arial"/>
          <w:bCs/>
          <w:sz w:val="22"/>
          <w:szCs w:val="22"/>
        </w:rPr>
        <w:t>owertrain</w:t>
      </w:r>
      <w:proofErr w:type="spellEnd"/>
      <w:r w:rsidRPr="009C44C4">
        <w:rPr>
          <w:rFonts w:eastAsia="DengXian" w:cs="Arial"/>
          <w:bCs/>
          <w:sz w:val="22"/>
          <w:szCs w:val="22"/>
        </w:rPr>
        <w:t xml:space="preserve"> di XPENG, ha commentato:</w:t>
      </w:r>
      <w:r w:rsidRPr="00F80B5B">
        <w:rPr>
          <w:rFonts w:eastAsia="DengXian" w:cs="Arial"/>
          <w:bCs/>
          <w:sz w:val="22"/>
          <w:szCs w:val="22"/>
        </w:rPr>
        <w:t xml:space="preserve"> “L’Europa è un mercato strategico fondamentale per XPENG. Nel 2026 continueremo a evolvere le nostre capacità tecnologiche e ad accelerare il lancio di nuovi prodotti, portando ai clienti europei una gamma sempre più ampia di modelli, inclusa la P7+”.</w:t>
      </w:r>
    </w:p>
    <w:p w14:paraId="0EB1C859" w14:textId="3D77DE66" w:rsidR="005774A6" w:rsidRPr="009C44C4" w:rsidRDefault="005774A6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 w:rsidRPr="009C44C4">
        <w:rPr>
          <w:rFonts w:eastAsia="DengXian" w:cs="Arial"/>
          <w:bCs/>
          <w:sz w:val="22"/>
          <w:szCs w:val="22"/>
        </w:rPr>
        <w:t xml:space="preserve">Nel 2025 XPENG ha consegnato </w:t>
      </w:r>
      <w:r w:rsidRPr="009C44C4">
        <w:rPr>
          <w:rFonts w:eastAsia="DengXian" w:cs="Arial"/>
          <w:b/>
          <w:bCs/>
          <w:sz w:val="22"/>
          <w:szCs w:val="22"/>
        </w:rPr>
        <w:t>oltre 429.445 veicoli a livello globale</w:t>
      </w:r>
      <w:r w:rsidRPr="009C44C4">
        <w:rPr>
          <w:rFonts w:eastAsia="DengXian" w:cs="Arial"/>
          <w:bCs/>
          <w:sz w:val="22"/>
          <w:szCs w:val="22"/>
        </w:rPr>
        <w:t xml:space="preserve">, più del doppio rispetto al 2024. L’Europa ha rappresentato circa la metà delle consegne internazionali, con </w:t>
      </w:r>
      <w:r w:rsidR="00C213B4">
        <w:rPr>
          <w:rFonts w:eastAsia="DengXian" w:cs="Arial"/>
          <w:bCs/>
          <w:sz w:val="22"/>
          <w:szCs w:val="22"/>
        </w:rPr>
        <w:t xml:space="preserve">circa 20.000 </w:t>
      </w:r>
      <w:r w:rsidRPr="009C44C4">
        <w:rPr>
          <w:rFonts w:eastAsia="DengXian" w:cs="Arial"/>
          <w:bCs/>
          <w:sz w:val="22"/>
          <w:szCs w:val="22"/>
        </w:rPr>
        <w:t xml:space="preserve">veicoli. XPENG è oggi presente in </w:t>
      </w:r>
      <w:r w:rsidRPr="009C44C4">
        <w:rPr>
          <w:rFonts w:eastAsia="DengXian" w:cs="Arial"/>
          <w:b/>
          <w:bCs/>
          <w:sz w:val="22"/>
          <w:szCs w:val="22"/>
        </w:rPr>
        <w:t>26 Paesi europei</w:t>
      </w:r>
      <w:r w:rsidRPr="009C44C4">
        <w:rPr>
          <w:rFonts w:eastAsia="DengXian" w:cs="Arial"/>
          <w:bCs/>
          <w:sz w:val="22"/>
          <w:szCs w:val="22"/>
        </w:rPr>
        <w:t xml:space="preserve">, supportata da oltre </w:t>
      </w:r>
      <w:r w:rsidRPr="009C44C4">
        <w:rPr>
          <w:rFonts w:eastAsia="DengXian" w:cs="Arial"/>
          <w:b/>
          <w:bCs/>
          <w:sz w:val="22"/>
          <w:szCs w:val="22"/>
        </w:rPr>
        <w:t>13 importatori e partner commerciali locali</w:t>
      </w:r>
      <w:r w:rsidRPr="009C44C4">
        <w:rPr>
          <w:rFonts w:eastAsia="DengXian" w:cs="Arial"/>
          <w:bCs/>
          <w:sz w:val="22"/>
          <w:szCs w:val="22"/>
        </w:rPr>
        <w:t xml:space="preserve">. Questa presenza è ulteriormente rafforzata dal </w:t>
      </w:r>
      <w:r w:rsidRPr="009C44C4">
        <w:rPr>
          <w:rFonts w:eastAsia="DengXian" w:cs="Arial"/>
          <w:b/>
          <w:bCs/>
          <w:sz w:val="22"/>
          <w:szCs w:val="22"/>
        </w:rPr>
        <w:t>centro R&amp;D XPENG in Germania</w:t>
      </w:r>
      <w:r w:rsidRPr="009C44C4">
        <w:rPr>
          <w:rFonts w:eastAsia="DengXian" w:cs="Arial"/>
          <w:bCs/>
          <w:sz w:val="22"/>
          <w:szCs w:val="22"/>
        </w:rPr>
        <w:t>, operativo dal 2025, che contribuisce allo sviluppo locale di innovazione e ingegneria.</w:t>
      </w:r>
    </w:p>
    <w:p w14:paraId="555FA8F7" w14:textId="1D66CE27" w:rsidR="005774A6" w:rsidRPr="00F80B5B" w:rsidRDefault="00F3086B" w:rsidP="006A504A">
      <w:pPr>
        <w:spacing w:before="120" w:after="120" w:line="288" w:lineRule="auto"/>
        <w:jc w:val="both"/>
        <w:rPr>
          <w:rFonts w:eastAsia="DengXian" w:cs="Arial"/>
          <w:bCs/>
          <w:sz w:val="22"/>
          <w:szCs w:val="22"/>
        </w:rPr>
      </w:pPr>
      <w:r>
        <w:rPr>
          <w:rFonts w:eastAsia="DengXian" w:cs="Arial"/>
          <w:b/>
          <w:sz w:val="22"/>
          <w:szCs w:val="22"/>
        </w:rPr>
        <w:t xml:space="preserve">Mattia Vanini, Presidente di </w:t>
      </w:r>
      <w:proofErr w:type="spellStart"/>
      <w:r>
        <w:rPr>
          <w:rFonts w:eastAsia="DengXian" w:cs="Arial"/>
          <w:b/>
          <w:sz w:val="22"/>
          <w:szCs w:val="22"/>
        </w:rPr>
        <w:t>ATFlow</w:t>
      </w:r>
      <w:proofErr w:type="spellEnd"/>
      <w:r>
        <w:rPr>
          <w:rFonts w:eastAsia="DengXian" w:cs="Arial"/>
          <w:b/>
          <w:sz w:val="22"/>
          <w:szCs w:val="22"/>
        </w:rPr>
        <w:t xml:space="preserve">, società cui XPENG ha affidato l’importazione per l’Italia, </w:t>
      </w:r>
      <w:r w:rsidR="005774A6" w:rsidRPr="009C44C4">
        <w:rPr>
          <w:rFonts w:eastAsia="DengXian" w:cs="Arial"/>
          <w:bCs/>
          <w:sz w:val="22"/>
          <w:szCs w:val="22"/>
        </w:rPr>
        <w:t>ha aggiunto:</w:t>
      </w:r>
      <w:r w:rsidR="005774A6" w:rsidRPr="00F80B5B">
        <w:rPr>
          <w:rFonts w:eastAsia="DengXian" w:cs="Arial"/>
          <w:bCs/>
          <w:sz w:val="22"/>
          <w:szCs w:val="22"/>
        </w:rPr>
        <w:t xml:space="preserve"> “In Italia, dove il brand è importato e distribuito da </w:t>
      </w:r>
      <w:proofErr w:type="spellStart"/>
      <w:r w:rsidR="005774A6" w:rsidRPr="00F80B5B">
        <w:rPr>
          <w:rFonts w:eastAsia="DengXian" w:cs="Arial"/>
          <w:bCs/>
          <w:sz w:val="22"/>
          <w:szCs w:val="22"/>
        </w:rPr>
        <w:t>ATFlow</w:t>
      </w:r>
      <w:proofErr w:type="spellEnd"/>
      <w:r w:rsidR="005774A6" w:rsidRPr="00F80B5B">
        <w:rPr>
          <w:rFonts w:eastAsia="DengXian" w:cs="Arial"/>
          <w:bCs/>
          <w:sz w:val="22"/>
          <w:szCs w:val="22"/>
        </w:rPr>
        <w:t xml:space="preserve">, XPENG ha già sviluppato </w:t>
      </w:r>
      <w:r>
        <w:rPr>
          <w:rFonts w:eastAsia="DengXian" w:cs="Arial"/>
          <w:bCs/>
          <w:sz w:val="22"/>
          <w:szCs w:val="22"/>
        </w:rPr>
        <w:t>23</w:t>
      </w:r>
      <w:r w:rsidR="005774A6" w:rsidRPr="00F80B5B">
        <w:rPr>
          <w:rFonts w:eastAsia="DengXian" w:cs="Arial"/>
          <w:bCs/>
          <w:sz w:val="22"/>
          <w:szCs w:val="22"/>
        </w:rPr>
        <w:t xml:space="preserve"> punti vendita e assistenza, a conferma di un forte </w:t>
      </w:r>
      <w:r w:rsidR="005774A6" w:rsidRPr="00EB1955">
        <w:rPr>
          <w:rFonts w:eastAsia="DengXian" w:cs="Arial"/>
          <w:bCs/>
          <w:sz w:val="22"/>
          <w:szCs w:val="22"/>
        </w:rPr>
        <w:t xml:space="preserve">slancio locale rafforzato dalla partnership con </w:t>
      </w:r>
      <w:proofErr w:type="spellStart"/>
      <w:r w:rsidR="005774A6" w:rsidRPr="00EB1955">
        <w:rPr>
          <w:rFonts w:eastAsia="DengXian" w:cs="Arial"/>
          <w:bCs/>
          <w:sz w:val="22"/>
          <w:szCs w:val="22"/>
        </w:rPr>
        <w:t>Electrip</w:t>
      </w:r>
      <w:proofErr w:type="spellEnd"/>
      <w:r w:rsidR="00DD2734" w:rsidRPr="00EB1955">
        <w:rPr>
          <w:rFonts w:eastAsia="DengXian" w:cs="Arial"/>
          <w:bCs/>
          <w:sz w:val="22"/>
          <w:szCs w:val="22"/>
        </w:rPr>
        <w:t xml:space="preserve"> che include per ogni vettura venduta nel 2026 una </w:t>
      </w:r>
      <w:proofErr w:type="spellStart"/>
      <w:r w:rsidR="00DD2734" w:rsidRPr="00EB1955">
        <w:rPr>
          <w:rFonts w:eastAsia="DengXian" w:cs="Arial"/>
          <w:bCs/>
          <w:sz w:val="22"/>
          <w:szCs w:val="22"/>
        </w:rPr>
        <w:t>wallbox</w:t>
      </w:r>
      <w:proofErr w:type="spellEnd"/>
      <w:r w:rsidR="00DD2734" w:rsidRPr="00EB1955">
        <w:rPr>
          <w:rFonts w:eastAsia="DengXian" w:cs="Arial"/>
          <w:bCs/>
          <w:sz w:val="22"/>
          <w:szCs w:val="22"/>
        </w:rPr>
        <w:t>, 3.020 kWh di ricarica e tariffe scontate del 15% per 5 anni</w:t>
      </w:r>
      <w:r w:rsidR="005774A6" w:rsidRPr="00EB1955">
        <w:rPr>
          <w:rFonts w:eastAsia="DengXian" w:cs="Arial"/>
          <w:bCs/>
          <w:sz w:val="22"/>
          <w:szCs w:val="22"/>
        </w:rPr>
        <w:t xml:space="preserve"> per </w:t>
      </w:r>
      <w:r w:rsidR="00DD2734" w:rsidRPr="00EB1955">
        <w:rPr>
          <w:rFonts w:eastAsia="DengXian" w:cs="Arial"/>
          <w:bCs/>
          <w:sz w:val="22"/>
          <w:szCs w:val="22"/>
        </w:rPr>
        <w:t>viaggiare</w:t>
      </w:r>
      <w:r w:rsidR="005774A6" w:rsidRPr="00EB1955">
        <w:rPr>
          <w:rFonts w:eastAsia="DengXian" w:cs="Arial"/>
          <w:bCs/>
          <w:sz w:val="22"/>
          <w:szCs w:val="22"/>
        </w:rPr>
        <w:t xml:space="preserve"> senza pensieri</w:t>
      </w:r>
      <w:r w:rsidR="00766020">
        <w:rPr>
          <w:rFonts w:eastAsia="DengXian" w:cs="Arial"/>
          <w:bCs/>
          <w:sz w:val="22"/>
          <w:szCs w:val="22"/>
        </w:rPr>
        <w:t>,</w:t>
      </w:r>
      <w:r w:rsidR="005774A6" w:rsidRPr="00EB1955">
        <w:rPr>
          <w:rFonts w:eastAsia="DengXian" w:cs="Arial"/>
          <w:bCs/>
          <w:sz w:val="22"/>
          <w:szCs w:val="22"/>
        </w:rPr>
        <w:t xml:space="preserve"> grazie a una interoperabilità del 95% con </w:t>
      </w:r>
      <w:r w:rsidRPr="00EB1955">
        <w:rPr>
          <w:rFonts w:eastAsia="DengXian" w:cs="Arial"/>
          <w:bCs/>
          <w:sz w:val="22"/>
          <w:szCs w:val="22"/>
        </w:rPr>
        <w:t>tutti i maggiori operatori presenti in Italia</w:t>
      </w:r>
      <w:r w:rsidR="005774A6" w:rsidRPr="00EB1955">
        <w:rPr>
          <w:rFonts w:eastAsia="DengXian" w:cs="Arial"/>
          <w:bCs/>
          <w:sz w:val="22"/>
          <w:szCs w:val="22"/>
        </w:rPr>
        <w:t>. Entro il 2026 puntiamo ad ampliare la rete</w:t>
      </w:r>
      <w:r w:rsidR="005774A6" w:rsidRPr="00F80B5B">
        <w:rPr>
          <w:rFonts w:eastAsia="DengXian" w:cs="Arial"/>
          <w:bCs/>
          <w:sz w:val="22"/>
          <w:szCs w:val="22"/>
        </w:rPr>
        <w:t xml:space="preserve"> a </w:t>
      </w:r>
      <w:r>
        <w:rPr>
          <w:rFonts w:eastAsia="DengXian" w:cs="Arial"/>
          <w:bCs/>
          <w:sz w:val="22"/>
          <w:szCs w:val="22"/>
        </w:rPr>
        <w:t>40</w:t>
      </w:r>
      <w:r w:rsidR="005774A6" w:rsidRPr="00F80B5B">
        <w:rPr>
          <w:rFonts w:eastAsia="DengXian" w:cs="Arial"/>
          <w:bCs/>
          <w:sz w:val="22"/>
          <w:szCs w:val="22"/>
        </w:rPr>
        <w:t xml:space="preserve"> sedi, migliorando ulteriormente accessibilità ed esperienza cliente mentre XPENG continua a crescere in Europa dove è presente un centro ricambi centrale a cui se ne affianca uno </w:t>
      </w:r>
      <w:r>
        <w:rPr>
          <w:rFonts w:eastAsia="DengXian" w:cs="Arial"/>
          <w:bCs/>
          <w:sz w:val="22"/>
          <w:szCs w:val="22"/>
        </w:rPr>
        <w:t>in Italia centrale</w:t>
      </w:r>
      <w:r w:rsidR="005774A6" w:rsidRPr="00F80B5B">
        <w:rPr>
          <w:rFonts w:eastAsia="DengXian" w:cs="Arial"/>
          <w:bCs/>
          <w:sz w:val="22"/>
          <w:szCs w:val="22"/>
        </w:rPr>
        <w:t xml:space="preserve"> al fine di garantire </w:t>
      </w:r>
      <w:r>
        <w:rPr>
          <w:rFonts w:eastAsia="DengXian" w:cs="Arial"/>
          <w:bCs/>
          <w:sz w:val="22"/>
          <w:szCs w:val="22"/>
        </w:rPr>
        <w:t xml:space="preserve">disponibilità di ricambi </w:t>
      </w:r>
      <w:r w:rsidR="005774A6" w:rsidRPr="00F80B5B">
        <w:rPr>
          <w:rFonts w:eastAsia="DengXian" w:cs="Arial"/>
          <w:bCs/>
          <w:sz w:val="22"/>
          <w:szCs w:val="22"/>
        </w:rPr>
        <w:t>in 24/48 ore in ogni angolo dello Stivale”.</w:t>
      </w:r>
    </w:p>
    <w:p w14:paraId="7B427045" w14:textId="29D13BE1" w:rsidR="00D22B7C" w:rsidRPr="00F80B5B" w:rsidRDefault="005774A6" w:rsidP="006A504A">
      <w:pPr>
        <w:spacing w:before="120" w:after="120" w:line="288" w:lineRule="auto"/>
        <w:jc w:val="both"/>
      </w:pPr>
      <w:r w:rsidRPr="00F80B5B">
        <w:rPr>
          <w:rFonts w:eastAsia="DengXian" w:cs="Arial"/>
          <w:bCs/>
          <w:sz w:val="22"/>
          <w:szCs w:val="22"/>
        </w:rPr>
        <w:t xml:space="preserve">Maggiori dettagli sulla disponibilità di mercato di </w:t>
      </w:r>
      <w:r w:rsidR="00766020">
        <w:rPr>
          <w:rFonts w:eastAsia="DengXian" w:cs="Arial"/>
          <w:bCs/>
          <w:sz w:val="22"/>
          <w:szCs w:val="22"/>
        </w:rPr>
        <w:t xml:space="preserve">XPENG </w:t>
      </w:r>
      <w:r w:rsidRPr="00F80B5B">
        <w:rPr>
          <w:rFonts w:eastAsia="DengXian" w:cs="Arial"/>
          <w:bCs/>
          <w:sz w:val="22"/>
          <w:szCs w:val="22"/>
        </w:rPr>
        <w:t xml:space="preserve">P7+ sono disponibili su </w:t>
      </w:r>
      <w:hyperlink r:id="rId7" w:history="1">
        <w:r w:rsidRPr="00F80B5B">
          <w:rPr>
            <w:rStyle w:val="Collegamentoipertestuale"/>
            <w:rFonts w:eastAsia="DengXian" w:cs="Arial"/>
            <w:bCs/>
            <w:sz w:val="22"/>
            <w:szCs w:val="22"/>
          </w:rPr>
          <w:t>xpengitalia.it</w:t>
        </w:r>
      </w:hyperlink>
      <w:r w:rsidRPr="00F80B5B">
        <w:rPr>
          <w:rFonts w:eastAsia="DengXian" w:cs="Arial"/>
          <w:bCs/>
          <w:sz w:val="22"/>
          <w:szCs w:val="22"/>
        </w:rPr>
        <w:t>.</w:t>
      </w:r>
    </w:p>
    <w:p w14:paraId="3E11868A" w14:textId="5ABAA285" w:rsidR="00AC4877" w:rsidRPr="000B2731" w:rsidRDefault="00195308" w:rsidP="000B2731">
      <w:pPr>
        <w:spacing w:before="120" w:after="120" w:line="288" w:lineRule="auto"/>
        <w:jc w:val="center"/>
        <w:rPr>
          <w:rFonts w:eastAsia="DengXian" w:cs="Arial"/>
          <w:sz w:val="22"/>
        </w:rPr>
      </w:pPr>
      <w:r w:rsidRPr="00F80B5B">
        <w:rPr>
          <w:rFonts w:eastAsia="DengXian" w:cs="Arial"/>
          <w:sz w:val="22"/>
        </w:rPr>
        <w:t>* * *</w:t>
      </w:r>
    </w:p>
    <w:p w14:paraId="0D1107FC" w14:textId="77777777" w:rsidR="005774A6" w:rsidRPr="00F80B5B" w:rsidRDefault="005774A6">
      <w:pPr>
        <w:rPr>
          <w:b/>
          <w:bCs/>
        </w:rPr>
      </w:pPr>
      <w:r w:rsidRPr="00F80B5B">
        <w:rPr>
          <w:b/>
          <w:bCs/>
        </w:rPr>
        <w:br w:type="page"/>
      </w:r>
    </w:p>
    <w:p w14:paraId="48102F76" w14:textId="7EC60093" w:rsidR="005774A6" w:rsidRPr="009C44C4" w:rsidRDefault="005774A6" w:rsidP="005774A6">
      <w:pPr>
        <w:spacing w:before="120" w:after="120" w:line="288" w:lineRule="auto"/>
        <w:rPr>
          <w:b/>
          <w:bCs/>
        </w:rPr>
      </w:pPr>
      <w:r w:rsidRPr="009C44C4">
        <w:rPr>
          <w:b/>
          <w:bCs/>
        </w:rPr>
        <w:lastRenderedPageBreak/>
        <w:t>Specifiche tecniche principali XPENG P7+</w:t>
      </w:r>
    </w:p>
    <w:tbl>
      <w:tblPr>
        <w:tblW w:w="9750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0"/>
        <w:gridCol w:w="2365"/>
        <w:gridCol w:w="2551"/>
        <w:gridCol w:w="2324"/>
      </w:tblGrid>
      <w:tr w:rsidR="005774A6" w:rsidRPr="00F80B5B" w14:paraId="681C84C6" w14:textId="77777777" w:rsidTr="005774A6">
        <w:trPr>
          <w:tblHeader/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8CF2" w14:textId="77777777" w:rsidR="005774A6" w:rsidRPr="009C44C4" w:rsidRDefault="005774A6" w:rsidP="00470BE4">
            <w:pPr>
              <w:spacing w:after="0" w:line="288" w:lineRule="auto"/>
              <w:rPr>
                <w:sz w:val="18"/>
                <w:szCs w:val="18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F9E8" w14:textId="77777777" w:rsidR="005774A6" w:rsidRPr="009C44C4" w:rsidRDefault="005774A6" w:rsidP="00470BE4">
            <w:pPr>
              <w:spacing w:after="0" w:line="288" w:lineRule="auto"/>
              <w:jc w:val="center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RWD Standard Range Pro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F287" w14:textId="0169DF7D" w:rsidR="005774A6" w:rsidRPr="009C44C4" w:rsidRDefault="005774A6" w:rsidP="00470BE4">
            <w:pPr>
              <w:spacing w:after="0" w:line="288" w:lineRule="auto"/>
              <w:jc w:val="center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 xml:space="preserve">RWD </w:t>
            </w:r>
            <w:r w:rsidR="007E1262">
              <w:rPr>
                <w:b/>
                <w:bCs/>
                <w:sz w:val="18"/>
                <w:szCs w:val="18"/>
              </w:rPr>
              <w:t>Long</w:t>
            </w:r>
            <w:r w:rsidRPr="009C44C4">
              <w:rPr>
                <w:b/>
                <w:bCs/>
                <w:sz w:val="18"/>
                <w:szCs w:val="18"/>
              </w:rPr>
              <w:t xml:space="preserve"> Range Pro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F632" w14:textId="77777777" w:rsidR="005774A6" w:rsidRPr="009C44C4" w:rsidRDefault="005774A6" w:rsidP="00470BE4">
            <w:pPr>
              <w:spacing w:after="0" w:line="288" w:lineRule="auto"/>
              <w:jc w:val="center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AWD Performance Pro</w:t>
            </w:r>
          </w:p>
        </w:tc>
      </w:tr>
      <w:tr w:rsidR="005774A6" w:rsidRPr="00F80B5B" w14:paraId="7CD57A65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8B01" w14:textId="77777777" w:rsidR="005774A6" w:rsidRPr="009C44C4" w:rsidRDefault="005774A6" w:rsidP="00470BE4">
            <w:pPr>
              <w:spacing w:after="0" w:line="288" w:lineRule="auto"/>
              <w:rPr>
                <w:sz w:val="18"/>
                <w:szCs w:val="18"/>
              </w:rPr>
            </w:pPr>
            <w:r w:rsidRPr="00F80B5B">
              <w:rPr>
                <w:b/>
                <w:bCs/>
                <w:sz w:val="18"/>
                <w:szCs w:val="18"/>
              </w:rPr>
              <w:t>DIMENSIONI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6E7F" w14:textId="77777777" w:rsidR="005774A6" w:rsidRPr="009C44C4" w:rsidRDefault="005774A6" w:rsidP="00470BE4">
            <w:pPr>
              <w:spacing w:after="0" w:line="288" w:lineRule="auto"/>
              <w:rPr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BC66" w14:textId="77777777" w:rsidR="005774A6" w:rsidRPr="009C44C4" w:rsidRDefault="005774A6" w:rsidP="00470BE4">
            <w:pPr>
              <w:spacing w:after="0" w:line="288" w:lineRule="auto"/>
              <w:rPr>
                <w:sz w:val="18"/>
                <w:szCs w:val="18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9317" w14:textId="77777777" w:rsidR="005774A6" w:rsidRPr="009C44C4" w:rsidRDefault="005774A6" w:rsidP="00470BE4">
            <w:pPr>
              <w:spacing w:after="0" w:line="288" w:lineRule="auto"/>
              <w:rPr>
                <w:sz w:val="18"/>
                <w:szCs w:val="18"/>
              </w:rPr>
            </w:pPr>
          </w:p>
        </w:tc>
      </w:tr>
      <w:tr w:rsidR="005774A6" w:rsidRPr="00F80B5B" w14:paraId="040EAA0D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78DF" w14:textId="77777777" w:rsidR="005774A6" w:rsidRPr="002A250B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  <w:lang w:val="en-GB"/>
              </w:rPr>
            </w:pPr>
            <w:proofErr w:type="spellStart"/>
            <w:r w:rsidRPr="002A250B">
              <w:rPr>
                <w:b/>
                <w:bCs/>
                <w:sz w:val="18"/>
                <w:szCs w:val="18"/>
                <w:lang w:val="en-GB"/>
              </w:rPr>
              <w:t>Lungh</w:t>
            </w:r>
            <w:proofErr w:type="spellEnd"/>
            <w:r w:rsidRPr="002A250B">
              <w:rPr>
                <w:b/>
                <w:bCs/>
                <w:sz w:val="18"/>
                <w:szCs w:val="18"/>
                <w:lang w:val="en-GB"/>
              </w:rPr>
              <w:t xml:space="preserve"> x </w:t>
            </w:r>
            <w:proofErr w:type="spellStart"/>
            <w:r w:rsidRPr="002A250B">
              <w:rPr>
                <w:b/>
                <w:bCs/>
                <w:sz w:val="18"/>
                <w:szCs w:val="18"/>
                <w:lang w:val="en-GB"/>
              </w:rPr>
              <w:t>Largh</w:t>
            </w:r>
            <w:proofErr w:type="spellEnd"/>
            <w:r w:rsidRPr="002A250B">
              <w:rPr>
                <w:b/>
                <w:bCs/>
                <w:sz w:val="18"/>
                <w:szCs w:val="18"/>
                <w:lang w:val="en-GB"/>
              </w:rPr>
              <w:t xml:space="preserve"> x Alt (mm)</w:t>
            </w:r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B716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5071 × 1937 × 1512</w:t>
            </w:r>
          </w:p>
        </w:tc>
      </w:tr>
      <w:tr w:rsidR="005774A6" w:rsidRPr="00F80B5B" w14:paraId="795650B3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6D25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Passo (mm)</w:t>
            </w:r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5A9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3000</w:t>
            </w:r>
          </w:p>
        </w:tc>
      </w:tr>
      <w:tr w:rsidR="005774A6" w:rsidRPr="00F80B5B" w14:paraId="4FD869E1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CA0D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Numero di posti</w:t>
            </w:r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4BA3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5</w:t>
            </w:r>
          </w:p>
        </w:tc>
      </w:tr>
      <w:tr w:rsidR="005774A6" w:rsidRPr="00F80B5B" w14:paraId="20941325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C963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Peso a vuoto (kg)</w:t>
            </w:r>
            <w:r w:rsidRPr="00F80B5B">
              <w:rPr>
                <w:b/>
                <w:bCs/>
                <w:sz w:val="18"/>
                <w:szCs w:val="18"/>
              </w:rPr>
              <w:br/>
              <w:t>(senza / con gancio traino)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9CFA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1999 (R19)</w:t>
            </w:r>
            <w:r w:rsidRPr="00F80B5B">
              <w:rPr>
                <w:sz w:val="18"/>
                <w:szCs w:val="18"/>
              </w:rPr>
              <w:t xml:space="preserve"> / </w:t>
            </w:r>
            <w:r w:rsidRPr="009C44C4">
              <w:rPr>
                <w:sz w:val="18"/>
                <w:szCs w:val="18"/>
              </w:rPr>
              <w:t>2024 (R19</w:t>
            </w:r>
            <w:r w:rsidRPr="00F80B5B">
              <w:rPr>
                <w:sz w:val="18"/>
                <w:szCs w:val="18"/>
              </w:rPr>
              <w:t>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FDA2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2100 (R20)</w:t>
            </w:r>
            <w:r w:rsidRPr="00F80B5B">
              <w:rPr>
                <w:sz w:val="18"/>
                <w:szCs w:val="18"/>
              </w:rPr>
              <w:t xml:space="preserve"> / </w:t>
            </w:r>
            <w:r w:rsidRPr="009C44C4">
              <w:rPr>
                <w:sz w:val="18"/>
                <w:szCs w:val="18"/>
              </w:rPr>
              <w:t>2125 (R20)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0F63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2200 (R20)</w:t>
            </w:r>
            <w:r w:rsidRPr="00F80B5B">
              <w:rPr>
                <w:sz w:val="18"/>
                <w:szCs w:val="18"/>
              </w:rPr>
              <w:t xml:space="preserve"> / </w:t>
            </w:r>
            <w:r w:rsidRPr="009C44C4">
              <w:rPr>
                <w:sz w:val="18"/>
                <w:szCs w:val="18"/>
              </w:rPr>
              <w:t>2225 (R20)</w:t>
            </w:r>
          </w:p>
        </w:tc>
      </w:tr>
      <w:tr w:rsidR="005774A6" w:rsidRPr="00F80B5B" w14:paraId="2A96D645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4589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Massa complessiva a pieno carico (GVM) (kg)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8378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2485 (R19 con gancio traino)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5F3E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2585 (R20 con gancio traino)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C6C1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2685 (R20 con gancio traino)</w:t>
            </w:r>
          </w:p>
        </w:tc>
      </w:tr>
      <w:tr w:rsidR="005774A6" w:rsidRPr="00F80B5B" w14:paraId="3F52041B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EE27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Carico utile massimo (kg)</w:t>
            </w:r>
            <w:r w:rsidRPr="00F80B5B">
              <w:rPr>
                <w:b/>
                <w:bCs/>
                <w:sz w:val="18"/>
                <w:szCs w:val="18"/>
              </w:rPr>
              <w:br/>
              <w:t>(senza / con gancio traino)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4D3F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486 (R19)</w:t>
            </w:r>
            <w:r w:rsidRPr="00F80B5B">
              <w:rPr>
                <w:sz w:val="18"/>
                <w:szCs w:val="18"/>
              </w:rPr>
              <w:t xml:space="preserve"> / </w:t>
            </w:r>
            <w:r w:rsidRPr="009C44C4">
              <w:rPr>
                <w:sz w:val="18"/>
                <w:szCs w:val="18"/>
              </w:rPr>
              <w:t>461 (R19)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461F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485 (R20)</w:t>
            </w:r>
            <w:r w:rsidRPr="00F80B5B">
              <w:rPr>
                <w:sz w:val="18"/>
                <w:szCs w:val="18"/>
              </w:rPr>
              <w:t xml:space="preserve"> / </w:t>
            </w:r>
            <w:r w:rsidRPr="009C44C4">
              <w:rPr>
                <w:sz w:val="18"/>
                <w:szCs w:val="18"/>
              </w:rPr>
              <w:t>460 (R20)</w:t>
            </w:r>
          </w:p>
        </w:tc>
      </w:tr>
      <w:tr w:rsidR="005774A6" w:rsidRPr="00F80B5B" w14:paraId="09822F24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4890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Capacità bagagliaio (L)</w:t>
            </w:r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A477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573 / 1931</w:t>
            </w:r>
            <w:r w:rsidRPr="00F80B5B">
              <w:rPr>
                <w:sz w:val="18"/>
                <w:szCs w:val="18"/>
              </w:rPr>
              <w:t xml:space="preserve"> (</w:t>
            </w:r>
            <w:r w:rsidRPr="009C44C4">
              <w:rPr>
                <w:sz w:val="18"/>
                <w:szCs w:val="18"/>
              </w:rPr>
              <w:t>con sedili posteriori abbattuti</w:t>
            </w:r>
            <w:r w:rsidRPr="00F80B5B">
              <w:rPr>
                <w:sz w:val="18"/>
                <w:szCs w:val="18"/>
              </w:rPr>
              <w:t>)</w:t>
            </w:r>
          </w:p>
        </w:tc>
      </w:tr>
      <w:tr w:rsidR="005774A6" w:rsidRPr="00F80B5B" w14:paraId="7CA94503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3D9C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Capacità gancio di traino elettrico (kg)</w:t>
            </w:r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7917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Verticale 75;</w:t>
            </w:r>
            <w:r w:rsidRPr="009C44C4">
              <w:rPr>
                <w:sz w:val="18"/>
                <w:szCs w:val="18"/>
              </w:rPr>
              <w:br/>
              <w:t>Orizzontale 1500 (con freno) / 750 (senza freno)</w:t>
            </w:r>
          </w:p>
        </w:tc>
      </w:tr>
      <w:tr w:rsidR="005774A6" w:rsidRPr="00F80B5B" w14:paraId="0395ACBB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863F" w14:textId="77777777" w:rsidR="005774A6" w:rsidRPr="009C44C4" w:rsidRDefault="005774A6" w:rsidP="00470BE4">
            <w:pPr>
              <w:spacing w:after="0" w:line="288" w:lineRule="auto"/>
              <w:rPr>
                <w:sz w:val="18"/>
                <w:szCs w:val="18"/>
              </w:rPr>
            </w:pPr>
            <w:r w:rsidRPr="00F80B5B">
              <w:rPr>
                <w:b/>
                <w:bCs/>
                <w:sz w:val="18"/>
                <w:szCs w:val="18"/>
              </w:rPr>
              <w:t>PRESTAZIONI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BFA1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RWD Standard Range Pro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6BCA" w14:textId="1850D77B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 xml:space="preserve">RWD </w:t>
            </w:r>
            <w:r w:rsidR="008D55F3">
              <w:rPr>
                <w:b/>
                <w:bCs/>
                <w:sz w:val="18"/>
                <w:szCs w:val="18"/>
              </w:rPr>
              <w:t>Long</w:t>
            </w:r>
            <w:r w:rsidRPr="009C44C4">
              <w:rPr>
                <w:b/>
                <w:bCs/>
                <w:sz w:val="18"/>
                <w:szCs w:val="18"/>
              </w:rPr>
              <w:t xml:space="preserve"> Range Pro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F83B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AWD Performance Pro</w:t>
            </w:r>
          </w:p>
        </w:tc>
      </w:tr>
      <w:tr w:rsidR="005774A6" w:rsidRPr="00F80B5B" w14:paraId="4FF84342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2561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Trasmissione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AA7E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2WD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7CB7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4WD</w:t>
            </w:r>
          </w:p>
        </w:tc>
      </w:tr>
      <w:tr w:rsidR="005774A6" w:rsidRPr="00F80B5B" w14:paraId="42257F7A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1F76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 xml:space="preserve">Potenza motore </w:t>
            </w:r>
            <w:proofErr w:type="spellStart"/>
            <w:r w:rsidRPr="00F80B5B">
              <w:rPr>
                <w:b/>
                <w:bCs/>
                <w:sz w:val="18"/>
                <w:szCs w:val="18"/>
              </w:rPr>
              <w:t>ant</w:t>
            </w:r>
            <w:proofErr w:type="spellEnd"/>
            <w:r w:rsidRPr="00F80B5B">
              <w:rPr>
                <w:b/>
                <w:bCs/>
                <w:sz w:val="18"/>
                <w:szCs w:val="18"/>
              </w:rPr>
              <w:t xml:space="preserve">. </w:t>
            </w:r>
            <w:r w:rsidRPr="009C44C4">
              <w:rPr>
                <w:b/>
                <w:bCs/>
                <w:sz w:val="18"/>
                <w:szCs w:val="18"/>
              </w:rPr>
              <w:t>(kW)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953B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–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EE74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140</w:t>
            </w:r>
          </w:p>
        </w:tc>
      </w:tr>
      <w:tr w:rsidR="005774A6" w:rsidRPr="00F80B5B" w14:paraId="0534DC43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5306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 xml:space="preserve">Potenza motore </w:t>
            </w:r>
            <w:r w:rsidRPr="00F80B5B">
              <w:rPr>
                <w:b/>
                <w:bCs/>
                <w:sz w:val="18"/>
                <w:szCs w:val="18"/>
              </w:rPr>
              <w:t>post.</w:t>
            </w:r>
            <w:r w:rsidRPr="009C44C4">
              <w:rPr>
                <w:b/>
                <w:bCs/>
                <w:sz w:val="18"/>
                <w:szCs w:val="18"/>
              </w:rPr>
              <w:t xml:space="preserve"> (kW)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DB1A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180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710D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230</w:t>
            </w:r>
          </w:p>
        </w:tc>
      </w:tr>
      <w:tr w:rsidR="005774A6" w:rsidRPr="00F80B5B" w14:paraId="0CA1268C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B654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 xml:space="preserve">Coppia </w:t>
            </w:r>
            <w:proofErr w:type="spellStart"/>
            <w:r w:rsidRPr="00F80B5B">
              <w:rPr>
                <w:b/>
                <w:bCs/>
                <w:sz w:val="18"/>
                <w:szCs w:val="18"/>
              </w:rPr>
              <w:t>ant</w:t>
            </w:r>
            <w:proofErr w:type="spellEnd"/>
            <w:r w:rsidRPr="00F80B5B">
              <w:rPr>
                <w:b/>
                <w:bCs/>
                <w:sz w:val="18"/>
                <w:szCs w:val="18"/>
              </w:rPr>
              <w:t>.</w:t>
            </w:r>
            <w:r w:rsidRPr="009C44C4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C44C4">
              <w:rPr>
                <w:b/>
                <w:bCs/>
                <w:sz w:val="18"/>
                <w:szCs w:val="18"/>
              </w:rPr>
              <w:t>N·m</w:t>
            </w:r>
            <w:proofErr w:type="spellEnd"/>
            <w:r w:rsidRPr="009C44C4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9301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–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42B6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220</w:t>
            </w:r>
          </w:p>
        </w:tc>
      </w:tr>
      <w:tr w:rsidR="005774A6" w:rsidRPr="00F80B5B" w14:paraId="7C9DC772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87F4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 xml:space="preserve">Coppia </w:t>
            </w:r>
            <w:r w:rsidRPr="00F80B5B">
              <w:rPr>
                <w:b/>
                <w:bCs/>
                <w:sz w:val="18"/>
                <w:szCs w:val="18"/>
              </w:rPr>
              <w:t>post.</w:t>
            </w:r>
            <w:r w:rsidRPr="009C44C4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C44C4">
              <w:rPr>
                <w:b/>
                <w:bCs/>
                <w:sz w:val="18"/>
                <w:szCs w:val="18"/>
              </w:rPr>
              <w:t>N·m</w:t>
            </w:r>
            <w:proofErr w:type="spellEnd"/>
            <w:r w:rsidRPr="009C44C4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4CDF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450</w:t>
            </w:r>
          </w:p>
        </w:tc>
      </w:tr>
      <w:tr w:rsidR="005774A6" w:rsidRPr="00F80B5B" w14:paraId="7EB2EDBE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68B5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Potenza (CV)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D12E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245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9AFE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313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CE7B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503</w:t>
            </w:r>
          </w:p>
        </w:tc>
      </w:tr>
      <w:tr w:rsidR="005774A6" w:rsidRPr="00F80B5B" w14:paraId="5125A937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808C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pacing w:val="-6"/>
                <w:sz w:val="18"/>
                <w:szCs w:val="18"/>
              </w:rPr>
            </w:pPr>
            <w:r w:rsidRPr="009C44C4">
              <w:rPr>
                <w:b/>
                <w:bCs/>
                <w:spacing w:val="-6"/>
                <w:sz w:val="18"/>
                <w:szCs w:val="18"/>
              </w:rPr>
              <w:t>Accelerazione (0–100 km/h) (s)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4245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6,9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0883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6,2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7351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4,3</w:t>
            </w:r>
          </w:p>
        </w:tc>
      </w:tr>
      <w:tr w:rsidR="005774A6" w:rsidRPr="00F80B5B" w14:paraId="43D13202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8510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Capacità lorda batteria (kWh)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87BD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61,7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17BB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74,9</w:t>
            </w:r>
          </w:p>
        </w:tc>
      </w:tr>
      <w:tr w:rsidR="005774A6" w:rsidRPr="00F80B5B" w14:paraId="6F103241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EBB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Autonomia WLTP (km)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7B20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455 (R19)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69BE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530 (R20)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862C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500 (R20)</w:t>
            </w:r>
          </w:p>
        </w:tc>
      </w:tr>
      <w:tr w:rsidR="005774A6" w:rsidRPr="00F80B5B" w14:paraId="454DDDD3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D395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pacing w:val="-6"/>
                <w:sz w:val="18"/>
                <w:szCs w:val="18"/>
              </w:rPr>
            </w:pPr>
            <w:r w:rsidRPr="009C44C4">
              <w:rPr>
                <w:b/>
                <w:bCs/>
                <w:spacing w:val="-6"/>
                <w:sz w:val="18"/>
                <w:szCs w:val="18"/>
              </w:rPr>
              <w:t>Tempo ricarica AC (5–100%) (h)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F197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7,5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0E5D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8,5</w:t>
            </w:r>
          </w:p>
        </w:tc>
      </w:tr>
      <w:tr w:rsidR="005774A6" w:rsidRPr="00F80B5B" w14:paraId="2ECD0F78" w14:textId="77777777" w:rsidTr="005774A6">
        <w:trPr>
          <w:tblCellSpacing w:w="15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D1E6" w14:textId="77777777" w:rsidR="005774A6" w:rsidRPr="009C44C4" w:rsidRDefault="005774A6" w:rsidP="00470BE4">
            <w:pPr>
              <w:spacing w:after="0" w:line="288" w:lineRule="auto"/>
              <w:rPr>
                <w:b/>
                <w:bCs/>
                <w:sz w:val="18"/>
                <w:szCs w:val="18"/>
              </w:rPr>
            </w:pPr>
            <w:r w:rsidRPr="009C44C4">
              <w:rPr>
                <w:b/>
                <w:bCs/>
                <w:sz w:val="18"/>
                <w:szCs w:val="18"/>
              </w:rPr>
              <w:t>Potenza ricarica DC (kW)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541F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350</w:t>
            </w:r>
          </w:p>
        </w:tc>
        <w:tc>
          <w:tcPr>
            <w:tcW w:w="4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14DD" w14:textId="77777777" w:rsidR="005774A6" w:rsidRPr="009C44C4" w:rsidRDefault="005774A6" w:rsidP="00470BE4">
            <w:pPr>
              <w:spacing w:after="0" w:line="288" w:lineRule="auto"/>
              <w:jc w:val="center"/>
              <w:rPr>
                <w:sz w:val="18"/>
                <w:szCs w:val="18"/>
              </w:rPr>
            </w:pPr>
            <w:r w:rsidRPr="009C44C4">
              <w:rPr>
                <w:sz w:val="18"/>
                <w:szCs w:val="18"/>
              </w:rPr>
              <w:t>446</w:t>
            </w:r>
          </w:p>
        </w:tc>
      </w:tr>
    </w:tbl>
    <w:p w14:paraId="0BD73661" w14:textId="77777777" w:rsidR="005774A6" w:rsidRPr="00F80B5B" w:rsidRDefault="005774A6" w:rsidP="005774A6">
      <w:pPr>
        <w:spacing w:before="120" w:after="120" w:line="288" w:lineRule="auto"/>
      </w:pPr>
    </w:p>
    <w:p w14:paraId="25649E9D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r w:rsidRPr="00122570">
        <w:rPr>
          <w:b/>
          <w:bCs/>
          <w:lang w:val="en-GB"/>
        </w:rPr>
        <w:t xml:space="preserve">Note per </w:t>
      </w:r>
      <w:proofErr w:type="spellStart"/>
      <w:r w:rsidRPr="00122570">
        <w:rPr>
          <w:b/>
          <w:bCs/>
          <w:lang w:val="en-GB"/>
        </w:rPr>
        <w:t>i</w:t>
      </w:r>
      <w:proofErr w:type="spellEnd"/>
      <w:r w:rsidRPr="00122570">
        <w:rPr>
          <w:b/>
          <w:bCs/>
          <w:lang w:val="en-GB"/>
        </w:rPr>
        <w:t xml:space="preserve"> </w:t>
      </w:r>
      <w:proofErr w:type="spellStart"/>
      <w:r w:rsidRPr="00122570">
        <w:rPr>
          <w:b/>
          <w:bCs/>
          <w:lang w:val="en-GB"/>
        </w:rPr>
        <w:t>redattori</w:t>
      </w:r>
      <w:proofErr w:type="spellEnd"/>
    </w:p>
    <w:p w14:paraId="2025ACCD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8" w:history="1">
        <w:proofErr w:type="spellStart"/>
        <w:r w:rsidRPr="00122570">
          <w:rPr>
            <w:rStyle w:val="Collegamentoipertestuale"/>
            <w:b/>
            <w:bCs/>
            <w:lang w:val="en-GB"/>
          </w:rPr>
          <w:t>Scarica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il testo della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cartella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stampa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e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una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selezione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di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immagini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>&gt;&gt;</w:t>
        </w:r>
      </w:hyperlink>
    </w:p>
    <w:p w14:paraId="6062FE0D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9" w:history="1">
        <w:proofErr w:type="spellStart"/>
        <w:r w:rsidRPr="00122570">
          <w:rPr>
            <w:rStyle w:val="Collegamentoipertestuale"/>
            <w:b/>
            <w:bCs/>
            <w:lang w:val="en-GB"/>
          </w:rPr>
          <w:t>Scarica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profili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del management XPENG a Bruxelles&gt;&gt;</w:t>
        </w:r>
      </w:hyperlink>
    </w:p>
    <w:p w14:paraId="50B920CC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10" w:history="1">
        <w:proofErr w:type="spellStart"/>
        <w:r w:rsidRPr="00122570">
          <w:rPr>
            <w:rStyle w:val="Collegamentoipertestuale"/>
            <w:b/>
            <w:bCs/>
            <w:lang w:val="en-GB"/>
          </w:rPr>
          <w:t>Scarica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il Company Profile 2026 di XPENG&gt;&gt;</w:t>
        </w:r>
      </w:hyperlink>
    </w:p>
    <w:p w14:paraId="692C1769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r w:rsidRPr="00122570">
        <w:rPr>
          <w:b/>
          <w:bCs/>
          <w:lang w:val="en-GB"/>
        </w:rPr>
        <w:t>IMMAGINI XPENG P7+ A BRUXELLES:</w:t>
      </w:r>
    </w:p>
    <w:p w14:paraId="5B8B0729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11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12" w:history="1">
        <w:r w:rsidRPr="00122570">
          <w:rPr>
            <w:rStyle w:val="Collegamentoipertestuale"/>
            <w:b/>
            <w:bCs/>
            <w:lang w:val="en-GB"/>
          </w:rPr>
          <w:t xml:space="preserve"> P7+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Esterni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Silver Frost&gt;&gt;</w:t>
        </w:r>
      </w:hyperlink>
    </w:p>
    <w:p w14:paraId="7F9E9EEF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13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14" w:history="1">
        <w:r w:rsidRPr="00122570">
          <w:rPr>
            <w:rStyle w:val="Collegamentoipertestuale"/>
            <w:b/>
            <w:bCs/>
            <w:lang w:val="en-GB"/>
          </w:rPr>
          <w:t xml:space="preserve"> P7+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Esterni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Graphite Gray&gt;&gt;</w:t>
        </w:r>
      </w:hyperlink>
    </w:p>
    <w:p w14:paraId="03443E60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15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16" w:history="1">
        <w:r w:rsidRPr="00122570">
          <w:rPr>
            <w:rStyle w:val="Collegamentoipertestuale"/>
            <w:b/>
            <w:bCs/>
            <w:lang w:val="en-GB"/>
          </w:rPr>
          <w:t xml:space="preserve"> P7+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Interni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Deep Gray&gt;&gt;</w:t>
        </w:r>
      </w:hyperlink>
    </w:p>
    <w:p w14:paraId="6C198C9D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17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18" w:history="1">
        <w:r w:rsidRPr="00122570">
          <w:rPr>
            <w:rStyle w:val="Collegamentoipertestuale"/>
            <w:b/>
            <w:bCs/>
            <w:lang w:val="en-GB"/>
          </w:rPr>
          <w:t xml:space="preserve">P7+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Interni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Light Gray&gt;&gt;</w:t>
        </w:r>
      </w:hyperlink>
    </w:p>
    <w:p w14:paraId="2B345588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19" w:history="1">
        <w:r w:rsidRPr="00122570">
          <w:rPr>
            <w:rStyle w:val="Collegamentoipertestuale"/>
            <w:b/>
            <w:bCs/>
            <w:lang w:val="en-GB"/>
          </w:rPr>
          <w:t xml:space="preserve">XPENG P7+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Immagini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Tecniche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>&gt;&gt;</w:t>
        </w:r>
      </w:hyperlink>
    </w:p>
    <w:p w14:paraId="11C1FB94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20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21" w:history="1">
        <w:r w:rsidRPr="00122570">
          <w:rPr>
            <w:rStyle w:val="Collegamentoipertestuale"/>
            <w:b/>
            <w:bCs/>
            <w:lang w:val="en-GB"/>
          </w:rPr>
          <w:t xml:space="preserve"> P7+ Beauty Shots&gt;&gt;</w:t>
        </w:r>
      </w:hyperlink>
    </w:p>
    <w:p w14:paraId="59DD26F2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r w:rsidRPr="00122570">
        <w:rPr>
          <w:b/>
          <w:bCs/>
          <w:lang w:val="en-GB"/>
        </w:rPr>
        <w:t>VIDEO XPENG P7+ A BRUXELLES</w:t>
      </w:r>
    </w:p>
    <w:p w14:paraId="142BE503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22" w:history="1">
        <w:r w:rsidRPr="00122570">
          <w:rPr>
            <w:rStyle w:val="Collegamentoipertestuale"/>
            <w:b/>
            <w:bCs/>
            <w:lang w:val="en-GB"/>
          </w:rPr>
          <w:t xml:space="preserve">B-Roll </w:t>
        </w:r>
      </w:hyperlink>
      <w:hyperlink r:id="rId23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24" w:history="1">
        <w:r w:rsidRPr="00122570">
          <w:rPr>
            <w:rStyle w:val="Collegamentoipertestuale"/>
            <w:b/>
            <w:bCs/>
            <w:lang w:val="en-GB"/>
          </w:rPr>
          <w:t xml:space="preserve"> P7+  Graphite Gray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statico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in studio&gt;&gt;</w:t>
        </w:r>
      </w:hyperlink>
    </w:p>
    <w:p w14:paraId="72FD686C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25" w:history="1">
        <w:r w:rsidRPr="00122570">
          <w:rPr>
            <w:rStyle w:val="Collegamentoipertestuale"/>
            <w:b/>
            <w:bCs/>
            <w:lang w:val="en-GB"/>
          </w:rPr>
          <w:t xml:space="preserve">B-Roll </w:t>
        </w:r>
      </w:hyperlink>
      <w:hyperlink r:id="rId26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27" w:history="1">
        <w:r w:rsidRPr="00122570">
          <w:rPr>
            <w:rStyle w:val="Collegamentoipertestuale"/>
            <w:b/>
            <w:bCs/>
            <w:lang w:val="en-GB"/>
          </w:rPr>
          <w:t xml:space="preserve"> P7+ Silver Frost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statico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in studio&gt;&gt;</w:t>
        </w:r>
      </w:hyperlink>
    </w:p>
    <w:p w14:paraId="7E9BEA3F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28" w:history="1">
        <w:r w:rsidRPr="00122570">
          <w:rPr>
            <w:rStyle w:val="Collegamentoipertestuale"/>
            <w:b/>
            <w:bCs/>
            <w:lang w:val="en-GB"/>
          </w:rPr>
          <w:t xml:space="preserve">B-Roll </w:t>
        </w:r>
      </w:hyperlink>
      <w:hyperlink r:id="rId29" w:history="1">
        <w:r w:rsidRPr="00122570">
          <w:rPr>
            <w:rStyle w:val="Collegamentoipertestuale"/>
            <w:b/>
            <w:bCs/>
            <w:lang w:val="en-GB"/>
          </w:rPr>
          <w:t>XPENG</w:t>
        </w:r>
      </w:hyperlink>
      <w:hyperlink r:id="rId30" w:history="1">
        <w:r w:rsidRPr="00122570">
          <w:rPr>
            <w:rStyle w:val="Collegamentoipertestuale"/>
            <w:b/>
            <w:bCs/>
            <w:lang w:val="en-GB"/>
          </w:rPr>
          <w:t xml:space="preserve"> P7+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interni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statico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in studio&gt;&gt;</w:t>
        </w:r>
      </w:hyperlink>
    </w:p>
    <w:p w14:paraId="3E766C32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31" w:history="1">
        <w:r w:rsidRPr="00122570">
          <w:rPr>
            <w:rStyle w:val="Collegamentoipertestuale"/>
            <w:b/>
            <w:bCs/>
            <w:lang w:val="en-GB"/>
          </w:rPr>
          <w:t xml:space="preserve">B-Roll </w:t>
        </w:r>
      </w:hyperlink>
      <w:hyperlink r:id="rId32" w:history="1">
        <w:r w:rsidRPr="00122570">
          <w:rPr>
            <w:rStyle w:val="Collegamentoipertestuale"/>
            <w:b/>
            <w:bCs/>
            <w:lang w:val="en-GB"/>
          </w:rPr>
          <w:t xml:space="preserve">XPENG </w:t>
        </w:r>
      </w:hyperlink>
      <w:hyperlink r:id="rId33" w:history="1">
        <w:r w:rsidRPr="00122570">
          <w:rPr>
            <w:rStyle w:val="Collegamentoipertestuale"/>
            <w:b/>
            <w:bCs/>
            <w:lang w:val="en-GB"/>
          </w:rPr>
          <w:t>P7+ Walkaround video&gt;&gt;</w:t>
        </w:r>
      </w:hyperlink>
    </w:p>
    <w:p w14:paraId="60219700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34" w:history="1">
        <w:r w:rsidRPr="00122570">
          <w:rPr>
            <w:rStyle w:val="Collegamentoipertestuale"/>
            <w:b/>
            <w:bCs/>
            <w:lang w:val="en-GB"/>
          </w:rPr>
          <w:t xml:space="preserve">B-Roll </w:t>
        </w:r>
      </w:hyperlink>
      <w:hyperlink r:id="rId35" w:history="1">
        <w:r w:rsidRPr="00122570">
          <w:rPr>
            <w:rStyle w:val="Collegamentoipertestuale"/>
            <w:b/>
            <w:bCs/>
            <w:lang w:val="en-GB"/>
          </w:rPr>
          <w:t xml:space="preserve">XPENG </w:t>
        </w:r>
      </w:hyperlink>
      <w:hyperlink r:id="rId36" w:history="1">
        <w:r w:rsidRPr="00122570">
          <w:rPr>
            <w:rStyle w:val="Collegamentoipertestuale"/>
            <w:b/>
            <w:bCs/>
            <w:lang w:val="en-GB"/>
          </w:rPr>
          <w:t>P7+ Intelligent Driving video&gt;&gt;</w:t>
        </w:r>
      </w:hyperlink>
    </w:p>
    <w:p w14:paraId="03AAB6DE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r w:rsidRPr="00122570">
        <w:rPr>
          <w:b/>
          <w:bCs/>
          <w:lang w:val="en-GB"/>
        </w:rPr>
        <w:t>XPENG G6 E XPENG G9</w:t>
      </w:r>
    </w:p>
    <w:p w14:paraId="47360A49" w14:textId="77777777" w:rsidR="00122570" w:rsidRPr="00122570" w:rsidRDefault="00122570" w:rsidP="00122570">
      <w:pPr>
        <w:spacing w:line="259" w:lineRule="auto"/>
        <w:rPr>
          <w:b/>
          <w:bCs/>
          <w:lang w:val="en-GB"/>
        </w:rPr>
      </w:pPr>
      <w:hyperlink r:id="rId37" w:history="1">
        <w:proofErr w:type="spellStart"/>
        <w:r w:rsidRPr="00122570">
          <w:rPr>
            <w:rStyle w:val="Collegamentoipertestuale"/>
            <w:b/>
            <w:bCs/>
            <w:lang w:val="en-GB"/>
          </w:rPr>
          <w:t>Scarica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testi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,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immagini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e video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lancio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XPENG G6 &amp; G9 MY26 e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accordo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con </w:t>
        </w:r>
        <w:proofErr w:type="spellStart"/>
        <w:r w:rsidRPr="00122570">
          <w:rPr>
            <w:rStyle w:val="Collegamentoipertestuale"/>
            <w:b/>
            <w:bCs/>
            <w:lang w:val="en-GB"/>
          </w:rPr>
          <w:t>Electrip</w:t>
        </w:r>
        <w:proofErr w:type="spellEnd"/>
        <w:r w:rsidRPr="00122570">
          <w:rPr>
            <w:rStyle w:val="Collegamentoipertestuale"/>
            <w:b/>
            <w:bCs/>
            <w:lang w:val="en-GB"/>
          </w:rPr>
          <w:t xml:space="preserve"> &gt;</w:t>
        </w:r>
      </w:hyperlink>
    </w:p>
    <w:p w14:paraId="151080B4" w14:textId="77777777" w:rsidR="00122570" w:rsidRDefault="00122570" w:rsidP="005774A6">
      <w:pPr>
        <w:spacing w:line="259" w:lineRule="auto"/>
        <w:rPr>
          <w:b/>
          <w:sz w:val="20"/>
          <w:szCs w:val="20"/>
        </w:rPr>
      </w:pPr>
    </w:p>
    <w:p w14:paraId="77DDAF60" w14:textId="667441E3" w:rsidR="005774A6" w:rsidRPr="00F80B5B" w:rsidRDefault="005774A6" w:rsidP="005774A6">
      <w:pPr>
        <w:spacing w:line="259" w:lineRule="auto"/>
        <w:rPr>
          <w:b/>
          <w:sz w:val="20"/>
          <w:szCs w:val="20"/>
        </w:rPr>
      </w:pPr>
      <w:r w:rsidRPr="00F80B5B">
        <w:rPr>
          <w:b/>
          <w:sz w:val="20"/>
          <w:szCs w:val="20"/>
        </w:rPr>
        <w:t>Informazioni su XPENG</w:t>
      </w:r>
    </w:p>
    <w:p w14:paraId="0E9DDCE8" w14:textId="77777777" w:rsidR="005774A6" w:rsidRPr="00F80B5B" w:rsidRDefault="005774A6" w:rsidP="005774A6">
      <w:pPr>
        <w:jc w:val="both"/>
        <w:rPr>
          <w:sz w:val="20"/>
          <w:szCs w:val="20"/>
        </w:rPr>
      </w:pPr>
      <w:r w:rsidRPr="00F80B5B">
        <w:rPr>
          <w:sz w:val="20"/>
          <w:szCs w:val="20"/>
        </w:rPr>
        <w:t xml:space="preserve">Fondata nel 2014, XPENG è un'azienda cinese leader nella mobilità guidata dall'IA che progetta, sviluppa, produce e commercializza veicoli elettrici intelligenti, rivolgendosi a una base crescente di consumatori esperti di tecnologia. Con il rapido progresso dell'IA, XPENG aspira a diventare un leader globale nella smart </w:t>
      </w:r>
      <w:proofErr w:type="spellStart"/>
      <w:r w:rsidRPr="00F80B5B">
        <w:rPr>
          <w:sz w:val="20"/>
          <w:szCs w:val="20"/>
        </w:rPr>
        <w:t>mobility</w:t>
      </w:r>
      <w:proofErr w:type="spellEnd"/>
      <w:r w:rsidRPr="00F80B5B">
        <w:rPr>
          <w:sz w:val="20"/>
          <w:szCs w:val="20"/>
        </w:rPr>
        <w:t xml:space="preserve">, con la missione di guidare la rivoluzione dei veicoli elettrici AI </w:t>
      </w:r>
      <w:proofErr w:type="spellStart"/>
      <w:r w:rsidRPr="00F80B5B">
        <w:rPr>
          <w:sz w:val="20"/>
          <w:szCs w:val="20"/>
        </w:rPr>
        <w:t>based</w:t>
      </w:r>
      <w:proofErr w:type="spellEnd"/>
      <w:r w:rsidRPr="00F80B5B">
        <w:rPr>
          <w:sz w:val="20"/>
          <w:szCs w:val="20"/>
        </w:rPr>
        <w:t xml:space="preserve"> attraverso tecnologia all'avanguardia, plasmando il futuro della mobilità. Per migliorare l'esperienza del cliente, XPENG sviluppa internamente la sua tecnologia avanzata full-</w:t>
      </w:r>
      <w:proofErr w:type="spellStart"/>
      <w:r w:rsidRPr="00F80B5B">
        <w:rPr>
          <w:sz w:val="20"/>
          <w:szCs w:val="20"/>
        </w:rPr>
        <w:t>stack</w:t>
      </w:r>
      <w:proofErr w:type="spellEnd"/>
      <w:r w:rsidRPr="00F80B5B">
        <w:rPr>
          <w:sz w:val="20"/>
          <w:szCs w:val="20"/>
        </w:rPr>
        <w:t xml:space="preserve"> di assistenza alla guida (ADAS) e il sistema operativo intelligente di bordo, insieme a componenti fondamentali del veicolo come il gruppo propulsore e l'architettura elettrica/elettronica (EEA). Con sede a Guangzhou, Cina, XPENG opera anche a Pechino, Shanghai, Silicon Valley e Amsterdam. I suoi veicoli elettrici intelligenti sono principalmente prodotti nei suoi stabilimenti di </w:t>
      </w:r>
      <w:proofErr w:type="spellStart"/>
      <w:r w:rsidRPr="00F80B5B">
        <w:rPr>
          <w:sz w:val="20"/>
          <w:szCs w:val="20"/>
        </w:rPr>
        <w:t>Zhaoqing</w:t>
      </w:r>
      <w:proofErr w:type="spellEnd"/>
      <w:r w:rsidRPr="00F80B5B">
        <w:rPr>
          <w:sz w:val="20"/>
          <w:szCs w:val="20"/>
        </w:rPr>
        <w:t xml:space="preserve"> e Guangzhou, nella provincia di Guangdong. XPENG è quotata alla Borsa di New York (NYSE: XPEV) e alla Borsa di Hong Kong (HKEX: 9868). </w:t>
      </w:r>
    </w:p>
    <w:p w14:paraId="59305A77" w14:textId="77777777" w:rsidR="005774A6" w:rsidRPr="00F80B5B" w:rsidRDefault="005774A6" w:rsidP="005774A6">
      <w:pPr>
        <w:spacing w:line="259" w:lineRule="auto"/>
        <w:rPr>
          <w:sz w:val="20"/>
          <w:szCs w:val="20"/>
        </w:rPr>
      </w:pPr>
      <w:r w:rsidRPr="00F80B5B">
        <w:rPr>
          <w:sz w:val="20"/>
          <w:szCs w:val="20"/>
        </w:rPr>
        <w:t xml:space="preserve">Per ulteriori informazioni, visita </w:t>
      </w:r>
      <w:hyperlink r:id="rId38">
        <w:r w:rsidRPr="00F80B5B">
          <w:rPr>
            <w:color w:val="467886"/>
            <w:sz w:val="20"/>
            <w:szCs w:val="20"/>
            <w:u w:val="single"/>
          </w:rPr>
          <w:t>XPENG.com</w:t>
        </w:r>
      </w:hyperlink>
      <w:r w:rsidRPr="00F80B5B">
        <w:t>.</w:t>
      </w:r>
    </w:p>
    <w:p w14:paraId="2F0B6B30" w14:textId="77777777" w:rsidR="005774A6" w:rsidRPr="00F80B5B" w:rsidRDefault="005774A6" w:rsidP="005774A6">
      <w:pPr>
        <w:rPr>
          <w:b/>
          <w:sz w:val="20"/>
          <w:szCs w:val="20"/>
        </w:rPr>
      </w:pPr>
    </w:p>
    <w:p w14:paraId="641BCFC0" w14:textId="77777777" w:rsidR="005774A6" w:rsidRPr="00F80B5B" w:rsidRDefault="005774A6" w:rsidP="005774A6">
      <w:pPr>
        <w:spacing w:line="259" w:lineRule="auto"/>
        <w:rPr>
          <w:sz w:val="20"/>
          <w:szCs w:val="20"/>
        </w:rPr>
      </w:pPr>
      <w:r w:rsidRPr="00F80B5B">
        <w:rPr>
          <w:b/>
          <w:sz w:val="20"/>
          <w:szCs w:val="20"/>
        </w:rPr>
        <w:t>Informazioni su ATFLOW</w:t>
      </w:r>
    </w:p>
    <w:p w14:paraId="19FDE540" w14:textId="77777777" w:rsidR="005774A6" w:rsidRPr="00F80B5B" w:rsidRDefault="005774A6" w:rsidP="005774A6">
      <w:pPr>
        <w:spacing w:line="259" w:lineRule="auto"/>
        <w:jc w:val="both"/>
        <w:rPr>
          <w:sz w:val="20"/>
          <w:szCs w:val="20"/>
        </w:rPr>
      </w:pPr>
      <w:proofErr w:type="spellStart"/>
      <w:r w:rsidRPr="00F80B5B">
        <w:rPr>
          <w:sz w:val="20"/>
          <w:szCs w:val="20"/>
        </w:rPr>
        <w:t>ATFlow</w:t>
      </w:r>
      <w:proofErr w:type="spellEnd"/>
      <w:r w:rsidRPr="00F80B5B">
        <w:rPr>
          <w:sz w:val="20"/>
          <w:szCs w:val="20"/>
        </w:rPr>
        <w:t xml:space="preserve"> è una società italiana specializzata nell'importazione e distribuzione di </w:t>
      </w:r>
      <w:proofErr w:type="gramStart"/>
      <w:r w:rsidRPr="00F80B5B">
        <w:rPr>
          <w:sz w:val="20"/>
          <w:szCs w:val="20"/>
        </w:rPr>
        <w:t>brand</w:t>
      </w:r>
      <w:proofErr w:type="gramEnd"/>
      <w:r w:rsidRPr="00F80B5B">
        <w:rPr>
          <w:sz w:val="20"/>
          <w:szCs w:val="20"/>
        </w:rPr>
        <w:t xml:space="preserve"> automobilistici all'avanguardia, con un focus sulla mobilità sostenibile e ad alto contenuto tecnologico. ATFLOW, importatore e distributore in esclusiva per il mercato italiano del marchio XPENG, si distingue nel panorama nazionale per la sua capacità di integrare competenza tecnica consolidata e soluzioni innovative, grazie a una profonda conoscenza del mercato automobilistico e delle sue evoluzioni. </w:t>
      </w:r>
    </w:p>
    <w:p w14:paraId="3C507C53" w14:textId="77777777" w:rsidR="005774A6" w:rsidRPr="00F80B5B" w:rsidRDefault="005774A6" w:rsidP="005774A6">
      <w:pPr>
        <w:spacing w:line="259" w:lineRule="auto"/>
        <w:jc w:val="both"/>
        <w:rPr>
          <w:sz w:val="20"/>
          <w:szCs w:val="20"/>
        </w:rPr>
      </w:pPr>
      <w:r w:rsidRPr="00F80B5B">
        <w:rPr>
          <w:sz w:val="20"/>
          <w:szCs w:val="20"/>
        </w:rPr>
        <w:t xml:space="preserve">Per ulteriori informazioni: </w:t>
      </w:r>
      <w:hyperlink r:id="rId39" w:history="1">
        <w:r w:rsidRPr="00F80B5B">
          <w:rPr>
            <w:rStyle w:val="Collegamentoipertestuale"/>
            <w:sz w:val="20"/>
            <w:szCs w:val="20"/>
          </w:rPr>
          <w:t>atflow.it</w:t>
        </w:r>
      </w:hyperlink>
      <w:r w:rsidRPr="00F80B5B">
        <w:rPr>
          <w:sz w:val="20"/>
          <w:szCs w:val="20"/>
        </w:rPr>
        <w:t xml:space="preserve"> | </w:t>
      </w:r>
      <w:hyperlink r:id="rId40" w:history="1">
        <w:r w:rsidRPr="00F80B5B">
          <w:rPr>
            <w:rStyle w:val="Collegamentoipertestuale"/>
            <w:sz w:val="20"/>
            <w:szCs w:val="20"/>
          </w:rPr>
          <w:t>xpengitalia.it</w:t>
        </w:r>
      </w:hyperlink>
      <w:r w:rsidRPr="00F80B5B">
        <w:rPr>
          <w:sz w:val="20"/>
          <w:szCs w:val="20"/>
        </w:rPr>
        <w:t>.</w:t>
      </w:r>
    </w:p>
    <w:bookmarkEnd w:id="0"/>
    <w:p w14:paraId="76BE5F34" w14:textId="77777777" w:rsidR="005774A6" w:rsidRPr="00F80B5B" w:rsidRDefault="005774A6" w:rsidP="005774A6">
      <w:pPr>
        <w:jc w:val="both"/>
        <w:rPr>
          <w:b/>
          <w:bCs/>
          <w:sz w:val="18"/>
          <w:szCs w:val="18"/>
        </w:rPr>
      </w:pPr>
    </w:p>
    <w:p w14:paraId="0057530B" w14:textId="77777777" w:rsidR="005774A6" w:rsidRPr="00F80B5B" w:rsidRDefault="005774A6" w:rsidP="005774A6">
      <w:pPr>
        <w:jc w:val="both"/>
        <w:rPr>
          <w:sz w:val="18"/>
          <w:szCs w:val="18"/>
        </w:rPr>
      </w:pPr>
      <w:r w:rsidRPr="00F80B5B">
        <w:rPr>
          <w:b/>
          <w:bCs/>
          <w:sz w:val="18"/>
          <w:szCs w:val="18"/>
        </w:rPr>
        <w:t>Contatti Media</w:t>
      </w:r>
    </w:p>
    <w:p w14:paraId="311977EE" w14:textId="77777777" w:rsidR="005774A6" w:rsidRPr="00F80B5B" w:rsidRDefault="005774A6" w:rsidP="005774A6">
      <w:pPr>
        <w:spacing w:line="240" w:lineRule="auto"/>
        <w:rPr>
          <w:sz w:val="18"/>
          <w:szCs w:val="18"/>
        </w:rPr>
        <w:sectPr w:rsidR="005774A6" w:rsidRPr="00F80B5B" w:rsidSect="005774A6">
          <w:headerReference w:type="default" r:id="rId41"/>
          <w:pgSz w:w="11905" w:h="16840"/>
          <w:pgMar w:top="1417" w:right="1134" w:bottom="1134" w:left="1134" w:header="720" w:footer="720" w:gutter="0"/>
          <w:cols w:space="720"/>
        </w:sectPr>
      </w:pPr>
    </w:p>
    <w:p w14:paraId="391AC260" w14:textId="77777777" w:rsidR="005774A6" w:rsidRPr="00EB1955" w:rsidRDefault="005774A6" w:rsidP="005774A6">
      <w:pPr>
        <w:spacing w:line="240" w:lineRule="auto"/>
        <w:rPr>
          <w:sz w:val="18"/>
          <w:szCs w:val="18"/>
          <w:lang w:val="en-US"/>
        </w:rPr>
      </w:pPr>
      <w:r w:rsidRPr="00F80B5B">
        <w:rPr>
          <w:sz w:val="18"/>
          <w:szCs w:val="18"/>
        </w:rPr>
        <w:t>Anice s.r.l.</w:t>
      </w:r>
      <w:r w:rsidRPr="00F80B5B">
        <w:rPr>
          <w:sz w:val="18"/>
          <w:szCs w:val="18"/>
        </w:rPr>
        <w:br/>
        <w:t>Via Torre Pellice 17 – 10156 Torino</w:t>
      </w:r>
      <w:r w:rsidRPr="00F80B5B">
        <w:rPr>
          <w:sz w:val="18"/>
          <w:szCs w:val="18"/>
        </w:rPr>
        <w:br/>
        <w:t xml:space="preserve">Tel. </w:t>
      </w:r>
      <w:r w:rsidRPr="00EB1955">
        <w:rPr>
          <w:sz w:val="18"/>
          <w:szCs w:val="18"/>
          <w:lang w:val="en-US"/>
        </w:rPr>
        <w:t>+39 011 0161111</w:t>
      </w:r>
      <w:r w:rsidRPr="00EB1955">
        <w:rPr>
          <w:sz w:val="18"/>
          <w:szCs w:val="18"/>
          <w:lang w:val="en-US"/>
        </w:rPr>
        <w:br/>
      </w:r>
      <w:hyperlink r:id="rId42" w:history="1">
        <w:r w:rsidRPr="00EB1955">
          <w:rPr>
            <w:rStyle w:val="Collegamentoipertestuale"/>
            <w:sz w:val="18"/>
            <w:szCs w:val="18"/>
            <w:lang w:val="en-US"/>
          </w:rPr>
          <w:t>XPENG@anicecommunication.com</w:t>
        </w:r>
      </w:hyperlink>
      <w:r w:rsidRPr="00EB1955">
        <w:rPr>
          <w:lang w:val="en-US"/>
        </w:rPr>
        <w:br/>
      </w:r>
      <w:hyperlink r:id="rId43" w:history="1">
        <w:r w:rsidRPr="00EB1955">
          <w:rPr>
            <w:rStyle w:val="Collegamentoipertestuale"/>
            <w:sz w:val="18"/>
            <w:szCs w:val="18"/>
            <w:lang w:val="en-US"/>
          </w:rPr>
          <w:t>Press room XPENG Italia &gt;</w:t>
        </w:r>
      </w:hyperlink>
    </w:p>
    <w:p w14:paraId="529FA7BA" w14:textId="77777777" w:rsidR="005774A6" w:rsidRPr="00F80B5B" w:rsidRDefault="005774A6" w:rsidP="005774A6">
      <w:pPr>
        <w:spacing w:line="240" w:lineRule="auto"/>
        <w:rPr>
          <w:sz w:val="18"/>
          <w:szCs w:val="18"/>
        </w:rPr>
      </w:pPr>
      <w:r w:rsidRPr="00F80B5B">
        <w:rPr>
          <w:sz w:val="18"/>
          <w:szCs w:val="18"/>
        </w:rPr>
        <w:t>Roberto Beltramolli | +39 335 6068559</w:t>
      </w:r>
      <w:r w:rsidRPr="00F80B5B">
        <w:rPr>
          <w:sz w:val="18"/>
          <w:szCs w:val="18"/>
        </w:rPr>
        <w:br/>
      </w:r>
      <w:hyperlink r:id="rId44" w:history="1">
        <w:r w:rsidRPr="00F80B5B">
          <w:rPr>
            <w:rStyle w:val="Collegamentoipertestuale"/>
            <w:sz w:val="18"/>
            <w:szCs w:val="18"/>
          </w:rPr>
          <w:t>roberto.beltramolli@anicecommunication.com</w:t>
        </w:r>
      </w:hyperlink>
    </w:p>
    <w:p w14:paraId="51F27604" w14:textId="77777777" w:rsidR="005774A6" w:rsidRPr="00F80B5B" w:rsidRDefault="005774A6" w:rsidP="005774A6">
      <w:pPr>
        <w:spacing w:line="240" w:lineRule="auto"/>
        <w:sectPr w:rsidR="005774A6" w:rsidRPr="00F80B5B" w:rsidSect="005774A6">
          <w:type w:val="continuous"/>
          <w:pgSz w:w="11905" w:h="16840"/>
          <w:pgMar w:top="1417" w:right="1134" w:bottom="1134" w:left="1134" w:header="720" w:footer="720" w:gutter="0"/>
          <w:cols w:num="2" w:space="720"/>
        </w:sectPr>
      </w:pPr>
      <w:r w:rsidRPr="00F80B5B">
        <w:rPr>
          <w:sz w:val="18"/>
          <w:szCs w:val="18"/>
        </w:rPr>
        <w:t>Paola Maina | +39 347 6713167</w:t>
      </w:r>
      <w:r w:rsidRPr="00F80B5B">
        <w:rPr>
          <w:sz w:val="18"/>
          <w:szCs w:val="18"/>
        </w:rPr>
        <w:br/>
      </w:r>
      <w:hyperlink r:id="rId45" w:history="1">
        <w:r w:rsidRPr="00F80B5B">
          <w:rPr>
            <w:rStyle w:val="Collegamentoipertestuale"/>
            <w:sz w:val="18"/>
            <w:szCs w:val="18"/>
          </w:rPr>
          <w:t>paola.maina@anicecommunication.com</w:t>
        </w:r>
      </w:hyperlink>
    </w:p>
    <w:p w14:paraId="5DA6636C" w14:textId="77777777" w:rsidR="005774A6" w:rsidRPr="00F80B5B" w:rsidRDefault="005774A6" w:rsidP="005774A6">
      <w:pPr>
        <w:spacing w:line="240" w:lineRule="auto"/>
        <w:rPr>
          <w:sz w:val="18"/>
          <w:szCs w:val="18"/>
        </w:rPr>
        <w:sectPr w:rsidR="005774A6" w:rsidRPr="00F80B5B" w:rsidSect="005774A6">
          <w:type w:val="continuous"/>
          <w:pgSz w:w="11905" w:h="16840"/>
          <w:pgMar w:top="1417" w:right="1134" w:bottom="1134" w:left="1134" w:header="720" w:footer="720" w:gutter="0"/>
          <w:cols w:space="720"/>
        </w:sectPr>
      </w:pPr>
    </w:p>
    <w:p w14:paraId="4D8F313A" w14:textId="77777777" w:rsidR="00D22B7C" w:rsidRPr="00F80B5B" w:rsidRDefault="00D22B7C">
      <w:pPr>
        <w:spacing w:before="120" w:after="120" w:line="288" w:lineRule="auto"/>
      </w:pPr>
    </w:p>
    <w:sectPr w:rsidR="00D22B7C" w:rsidRPr="00F80B5B" w:rsidSect="005774A6">
      <w:headerReference w:type="default" r:id="rId46"/>
      <w:footerReference w:type="default" r:id="rId47"/>
      <w:pgSz w:w="11905" w:h="16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33BF7" w14:textId="77777777" w:rsidR="006A7D12" w:rsidRDefault="006A7D12">
      <w:pPr>
        <w:spacing w:after="0" w:line="240" w:lineRule="auto"/>
      </w:pPr>
      <w:r>
        <w:separator/>
      </w:r>
    </w:p>
  </w:endnote>
  <w:endnote w:type="continuationSeparator" w:id="0">
    <w:p w14:paraId="084751E0" w14:textId="77777777" w:rsidR="006A7D12" w:rsidRDefault="006A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EA0B" w14:textId="77777777" w:rsidR="00D22B7C" w:rsidRDefault="00D22B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F36E" w14:textId="77777777" w:rsidR="006A7D12" w:rsidRDefault="006A7D12">
      <w:pPr>
        <w:spacing w:after="0" w:line="240" w:lineRule="auto"/>
      </w:pPr>
      <w:r>
        <w:separator/>
      </w:r>
    </w:p>
  </w:footnote>
  <w:footnote w:type="continuationSeparator" w:id="0">
    <w:p w14:paraId="7944E584" w14:textId="77777777" w:rsidR="006A7D12" w:rsidRDefault="006A7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3D94E" w14:textId="77777777" w:rsidR="005774A6" w:rsidRDefault="005774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8900E" w14:textId="77777777" w:rsidR="00D22B7C" w:rsidRDefault="00D22B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9B9"/>
    <w:multiLevelType w:val="multilevel"/>
    <w:tmpl w:val="491C3CB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07796E"/>
    <w:multiLevelType w:val="multilevel"/>
    <w:tmpl w:val="79BEF58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223917"/>
    <w:multiLevelType w:val="multilevel"/>
    <w:tmpl w:val="ECC04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8A4494"/>
    <w:multiLevelType w:val="multilevel"/>
    <w:tmpl w:val="56021EF2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1858539">
    <w:abstractNumId w:val="0"/>
  </w:num>
  <w:num w:numId="2" w16cid:durableId="868032667">
    <w:abstractNumId w:val="3"/>
  </w:num>
  <w:num w:numId="3" w16cid:durableId="1039860854">
    <w:abstractNumId w:val="1"/>
  </w:num>
  <w:num w:numId="4" w16cid:durableId="1401246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B7C"/>
    <w:rsid w:val="00021EBD"/>
    <w:rsid w:val="000637F5"/>
    <w:rsid w:val="000B2731"/>
    <w:rsid w:val="00122570"/>
    <w:rsid w:val="00146561"/>
    <w:rsid w:val="00165FA4"/>
    <w:rsid w:val="00195308"/>
    <w:rsid w:val="001C0601"/>
    <w:rsid w:val="002737DE"/>
    <w:rsid w:val="00275685"/>
    <w:rsid w:val="002A250B"/>
    <w:rsid w:val="00393264"/>
    <w:rsid w:val="004441CF"/>
    <w:rsid w:val="00494B5E"/>
    <w:rsid w:val="004E1804"/>
    <w:rsid w:val="005774A6"/>
    <w:rsid w:val="005A3F69"/>
    <w:rsid w:val="006A504A"/>
    <w:rsid w:val="006A7D12"/>
    <w:rsid w:val="006C5CF7"/>
    <w:rsid w:val="00766020"/>
    <w:rsid w:val="007E1262"/>
    <w:rsid w:val="007E742F"/>
    <w:rsid w:val="008C2278"/>
    <w:rsid w:val="008D55F3"/>
    <w:rsid w:val="009C6675"/>
    <w:rsid w:val="00AC4877"/>
    <w:rsid w:val="00AE36C9"/>
    <w:rsid w:val="00B35170"/>
    <w:rsid w:val="00BB1FD3"/>
    <w:rsid w:val="00C213B4"/>
    <w:rsid w:val="00C32BD4"/>
    <w:rsid w:val="00C417C6"/>
    <w:rsid w:val="00C50158"/>
    <w:rsid w:val="00C746A0"/>
    <w:rsid w:val="00CA0947"/>
    <w:rsid w:val="00CE3637"/>
    <w:rsid w:val="00D22B7C"/>
    <w:rsid w:val="00DD2734"/>
    <w:rsid w:val="00E34DF0"/>
    <w:rsid w:val="00EB1955"/>
    <w:rsid w:val="00EE3666"/>
    <w:rsid w:val="00F3086B"/>
    <w:rsid w:val="00F62D4E"/>
    <w:rsid w:val="00F8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89B9"/>
  <w15:docId w15:val="{65F652BE-8AC5-490A-B3E6-D97B92B6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5015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774A6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B1955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AC48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4877"/>
  </w:style>
  <w:style w:type="paragraph" w:styleId="Pidipagina">
    <w:name w:val="footer"/>
    <w:basedOn w:val="Normale"/>
    <w:link w:val="PidipaginaCarattere"/>
    <w:uiPriority w:val="99"/>
    <w:unhideWhenUsed/>
    <w:rsid w:val="00AC48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icecommunication.it/xpeng/260109/XPENG_P7Plus_CG_Tecnical_Visuals.zip" TargetMode="External"/><Relationship Id="rId18" Type="http://schemas.openxmlformats.org/officeDocument/2006/relationships/hyperlink" Target="https://www.anicecommunication.it/xpeng/260109/XPENG_P7Plus_Photo_Interior_Light_Gray.zip" TargetMode="External"/><Relationship Id="rId26" Type="http://schemas.openxmlformats.org/officeDocument/2006/relationships/hyperlink" Target="https://www.anicecommunication.it/xpeng/260109/XPENG_P7Plus_CG_Tecnical_Visuals.zip" TargetMode="External"/><Relationship Id="rId39" Type="http://schemas.openxmlformats.org/officeDocument/2006/relationships/hyperlink" Target="https://www.atflow.it/" TargetMode="External"/><Relationship Id="rId21" Type="http://schemas.openxmlformats.org/officeDocument/2006/relationships/hyperlink" Target="https://www.anicecommunication.it/xpeng/260109/XPENG_P7Plus_Beauty_shots.zip" TargetMode="External"/><Relationship Id="rId34" Type="http://schemas.openxmlformats.org/officeDocument/2006/relationships/hyperlink" Target="https://www.anicecommunication.it/xpeng/260109/Influencer%20Review_P7Plus%20Intelligent%20Driving%20and%20Parking.zip" TargetMode="External"/><Relationship Id="rId42" Type="http://schemas.openxmlformats.org/officeDocument/2006/relationships/hyperlink" Target="mailto:xpeng@anicecommunication.com" TargetMode="External"/><Relationship Id="rId47" Type="http://schemas.openxmlformats.org/officeDocument/2006/relationships/footer" Target="footer1.xml"/><Relationship Id="rId7" Type="http://schemas.openxmlformats.org/officeDocument/2006/relationships/hyperlink" Target="https://www.xpengitalia.it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nicecommunication.it/xpeng/260109/XPENG_P7Plus_Photo_Interior_Deep_Gray.zip" TargetMode="External"/><Relationship Id="rId29" Type="http://schemas.openxmlformats.org/officeDocument/2006/relationships/hyperlink" Target="https://www.anicecommunication.it/xpeng/260109/XPENG_P7Plus_CG_Tecnical_Visuals.zip" TargetMode="External"/><Relationship Id="rId11" Type="http://schemas.openxmlformats.org/officeDocument/2006/relationships/hyperlink" Target="https://www.anicecommunication.it/xpeng/260109/XPENG_P7Plus_CG_Tecnical_Visuals.zip" TargetMode="External"/><Relationship Id="rId24" Type="http://schemas.openxmlformats.org/officeDocument/2006/relationships/hyperlink" Target="https://www.anicecommunication.it/xpeng/260109/XPENG_P7Plus_Studio_Static_B-Roll_Graphite_Gray.zip" TargetMode="External"/><Relationship Id="rId32" Type="http://schemas.openxmlformats.org/officeDocument/2006/relationships/hyperlink" Target="https://www.anicecommunication.it/xpeng/260109/XPENG_P7Plus_CG_Tecnical_Visuals.zip" TargetMode="External"/><Relationship Id="rId37" Type="http://schemas.openxmlformats.org/officeDocument/2006/relationships/hyperlink" Target="https://www.anicecommunication.com/it/lancio-xpeng-g6-g9-my26-con-electrip/" TargetMode="External"/><Relationship Id="rId40" Type="http://schemas.openxmlformats.org/officeDocument/2006/relationships/hyperlink" Target="https://www.xpengitalia.it/" TargetMode="External"/><Relationship Id="rId45" Type="http://schemas.openxmlformats.org/officeDocument/2006/relationships/hyperlink" Target="mailto:paola.maina@anicecommunication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nicecommunication.it/xpeng/260109/XPENG_P7Plus_CG_Tecnical_Visuals.zip" TargetMode="External"/><Relationship Id="rId23" Type="http://schemas.openxmlformats.org/officeDocument/2006/relationships/hyperlink" Target="https://www.anicecommunication.it/xpeng/260109/XPENG_P7Plus_CG_Tecnical_Visuals.zip" TargetMode="External"/><Relationship Id="rId28" Type="http://schemas.openxmlformats.org/officeDocument/2006/relationships/hyperlink" Target="https://www.anicecommunication.it/xpeng/260109/XPENG_P7Plus_Studio_Static_B-Roll_Spacious_Interior.zip" TargetMode="External"/><Relationship Id="rId36" Type="http://schemas.openxmlformats.org/officeDocument/2006/relationships/hyperlink" Target="https://www.anicecommunication.it/xpeng/260109/Influencer%20Review_P7Plus%20Intelligent%20Driving%20and%20Parking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anicecommunication.it/xpeng/260109/XPENG_Company_Profile_2026.zip" TargetMode="External"/><Relationship Id="rId19" Type="http://schemas.openxmlformats.org/officeDocument/2006/relationships/hyperlink" Target="https://www.anicecommunication.it/xpeng/260109/XPENG_P7Plus_CG_Tecnical_Visuals.zip" TargetMode="External"/><Relationship Id="rId31" Type="http://schemas.openxmlformats.org/officeDocument/2006/relationships/hyperlink" Target="https://www.anicecommunication.it/xpeng/260109/XPENG_P7Plus_Walkaround%20Video.zip" TargetMode="External"/><Relationship Id="rId44" Type="http://schemas.openxmlformats.org/officeDocument/2006/relationships/hyperlink" Target="mailto:roberto.beltramolli@anicecommunicat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nicecommunication.it/xpeng/260109/260109_XPENG_Buxelles_profili_spokepeople.zip" TargetMode="External"/><Relationship Id="rId14" Type="http://schemas.openxmlformats.org/officeDocument/2006/relationships/hyperlink" Target="https://www.anicecommunication.it/xpeng/260109/XPENG_P7Plus_Photo_Exterior_Graphite_Gray.zip" TargetMode="External"/><Relationship Id="rId22" Type="http://schemas.openxmlformats.org/officeDocument/2006/relationships/hyperlink" Target="https://www.anicecommunication.it/xpeng/260109/XPENG_P7Plus_Studio_Static_B-Roll_Graphite_Gray.zip" TargetMode="External"/><Relationship Id="rId27" Type="http://schemas.openxmlformats.org/officeDocument/2006/relationships/hyperlink" Target="https://www.anicecommunication.it/xpeng/260109/XPENG_P7Plus_Studio_Static_B-Roll_Silver_Frost.zip" TargetMode="External"/><Relationship Id="rId30" Type="http://schemas.openxmlformats.org/officeDocument/2006/relationships/hyperlink" Target="https://www.anicecommunication.it/xpeng/260109/XPENG_P7Plus_Studio_Static_B-Roll_Spacious_Interior.zip" TargetMode="External"/><Relationship Id="rId35" Type="http://schemas.openxmlformats.org/officeDocument/2006/relationships/hyperlink" Target="https://www.anicecommunication.it/xpeng/260109/XPENG_P7Plus_CG_Tecnical_Visuals.zip" TargetMode="External"/><Relationship Id="rId43" Type="http://schemas.openxmlformats.org/officeDocument/2006/relationships/hyperlink" Target="https://www.anicecommunication.com/it/category/press_room/xpeng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anicecommunication.it/xpeng/260109/XPENG_P7Plus_testi_selez_img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anicecommunication.it/xpeng/260109/XPENG_P7Plus_Photo_Exterior_Silver_Frost.zip" TargetMode="External"/><Relationship Id="rId17" Type="http://schemas.openxmlformats.org/officeDocument/2006/relationships/hyperlink" Target="https://www.anicecommunication.it/xpeng/260109/XPENG_P7Plus_CG_Tecnical_Visuals.zip" TargetMode="External"/><Relationship Id="rId25" Type="http://schemas.openxmlformats.org/officeDocument/2006/relationships/hyperlink" Target="https://www.anicecommunication.it/xpeng/260109/XPENG_P7Plus_Studio_Static_B-Roll_Silver_Frost.zip" TargetMode="External"/><Relationship Id="rId33" Type="http://schemas.openxmlformats.org/officeDocument/2006/relationships/hyperlink" Target="https://www.anicecommunication.it/xpeng/260109/XPENG_P7Plus_Walkaround%20Video.zip" TargetMode="External"/><Relationship Id="rId38" Type="http://schemas.openxmlformats.org/officeDocument/2006/relationships/hyperlink" Target="https://www.xpeng.com/" TargetMode="External"/><Relationship Id="rId46" Type="http://schemas.openxmlformats.org/officeDocument/2006/relationships/header" Target="header2.xml"/><Relationship Id="rId20" Type="http://schemas.openxmlformats.org/officeDocument/2006/relationships/hyperlink" Target="https://www.anicecommunication.it/xpeng/260109/XPENG_P7Plus_CG_Tecnical_Visuals.zip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Patrizia Tontini</cp:lastModifiedBy>
  <cp:revision>4</cp:revision>
  <dcterms:created xsi:type="dcterms:W3CDTF">2026-01-08T17:26:00Z</dcterms:created>
  <dcterms:modified xsi:type="dcterms:W3CDTF">2026-01-09T08:13:00Z</dcterms:modified>
</cp:coreProperties>
</file>