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82BFA" w14:textId="5620B8A4" w:rsidR="00390157" w:rsidRPr="00EB0D2D" w:rsidRDefault="00D86489" w:rsidP="00390157">
      <w:pPr>
        <w:rPr>
          <w:rFonts w:eastAsiaTheme="minorEastAsia"/>
          <w:b/>
          <w:sz w:val="28"/>
          <w:szCs w:val="24"/>
          <w:lang w:val="it-IT" w:eastAsia="nl-NL"/>
        </w:rPr>
      </w:pPr>
      <w:r>
        <w:rPr>
          <w:rFonts w:eastAsiaTheme="minorEastAsia"/>
          <w:b/>
          <w:sz w:val="28"/>
          <w:szCs w:val="24"/>
          <w:lang w:val="it-IT" w:eastAsia="nl-NL"/>
        </w:rPr>
        <w:t xml:space="preserve">VINTURAS: </w:t>
      </w:r>
      <w:r w:rsidR="00DD7D47">
        <w:rPr>
          <w:rFonts w:eastAsiaTheme="minorEastAsia"/>
          <w:b/>
          <w:sz w:val="28"/>
          <w:szCs w:val="24"/>
          <w:lang w:val="it-IT" w:eastAsia="nl-NL"/>
        </w:rPr>
        <w:t xml:space="preserve">SOVVENZIONE DA </w:t>
      </w:r>
      <w:r>
        <w:rPr>
          <w:rFonts w:eastAsiaTheme="minorEastAsia"/>
          <w:b/>
          <w:sz w:val="28"/>
          <w:szCs w:val="24"/>
          <w:lang w:val="it-IT" w:eastAsia="nl-NL"/>
        </w:rPr>
        <w:t>2 MILIONI DI EURO DALL’EUROPA</w:t>
      </w:r>
      <w:r w:rsidR="00CB535E">
        <w:rPr>
          <w:rFonts w:eastAsiaTheme="minorEastAsia"/>
          <w:b/>
          <w:sz w:val="28"/>
          <w:szCs w:val="24"/>
          <w:lang w:val="it-IT" w:eastAsia="nl-NL"/>
        </w:rPr>
        <w:t xml:space="preserve"> PER LA BLOCKCHAIN AUTOMOTIVE</w:t>
      </w:r>
    </w:p>
    <w:p w14:paraId="6CBD57B0" w14:textId="5975F73B" w:rsidR="00390157" w:rsidRPr="00EB0D2D" w:rsidRDefault="00D86489" w:rsidP="00390157">
      <w:pPr>
        <w:rPr>
          <w:rFonts w:eastAsiaTheme="minorEastAsia"/>
          <w:b/>
          <w:sz w:val="24"/>
          <w:szCs w:val="24"/>
          <w:lang w:val="it-IT" w:eastAsia="nl-NL"/>
        </w:rPr>
      </w:pPr>
      <w:r>
        <w:rPr>
          <w:rFonts w:eastAsiaTheme="minorEastAsia"/>
          <w:b/>
          <w:sz w:val="24"/>
          <w:szCs w:val="24"/>
          <w:lang w:val="it-IT" w:eastAsia="nl-NL"/>
        </w:rPr>
        <w:t>Avvio più rapi</w:t>
      </w:r>
      <w:r w:rsidR="00AC22B8">
        <w:rPr>
          <w:rFonts w:eastAsiaTheme="minorEastAsia"/>
          <w:b/>
          <w:sz w:val="24"/>
          <w:szCs w:val="24"/>
          <w:lang w:val="it-IT" w:eastAsia="nl-NL"/>
        </w:rPr>
        <w:t>d</w:t>
      </w:r>
      <w:r>
        <w:rPr>
          <w:rFonts w:eastAsiaTheme="minorEastAsia"/>
          <w:b/>
          <w:sz w:val="24"/>
          <w:szCs w:val="24"/>
          <w:lang w:val="it-IT" w:eastAsia="nl-NL"/>
        </w:rPr>
        <w:t xml:space="preserve">o per la piattaforma </w:t>
      </w:r>
      <w:r w:rsidR="00CB535E">
        <w:rPr>
          <w:rFonts w:eastAsiaTheme="minorEastAsia"/>
          <w:b/>
          <w:sz w:val="24"/>
          <w:szCs w:val="24"/>
          <w:lang w:val="it-IT" w:eastAsia="nl-NL"/>
        </w:rPr>
        <w:t>del consorzio tra leader della logistica</w:t>
      </w:r>
    </w:p>
    <w:p w14:paraId="70AB5656" w14:textId="77777777" w:rsidR="006D7C9B" w:rsidRPr="00EB0D2D" w:rsidRDefault="006D7C9B" w:rsidP="00390157">
      <w:pPr>
        <w:spacing w:line="276" w:lineRule="auto"/>
        <w:rPr>
          <w:b/>
          <w:sz w:val="22"/>
          <w:lang w:val="it-IT"/>
        </w:rPr>
      </w:pPr>
    </w:p>
    <w:p w14:paraId="00D6B8E4" w14:textId="15ABF30F" w:rsidR="00AC22B8" w:rsidRPr="00AC22B8" w:rsidRDefault="00390157" w:rsidP="00AC22B8">
      <w:pPr>
        <w:spacing w:line="276" w:lineRule="auto"/>
        <w:rPr>
          <w:b/>
          <w:sz w:val="22"/>
          <w:lang w:val="it-IT"/>
        </w:rPr>
      </w:pPr>
      <w:r w:rsidRPr="00EB0D2D">
        <w:rPr>
          <w:b/>
          <w:sz w:val="22"/>
          <w:lang w:val="it-IT"/>
        </w:rPr>
        <w:t xml:space="preserve">Leek (Paesi Bassi), </w:t>
      </w:r>
      <w:r w:rsidR="00AC22B8">
        <w:rPr>
          <w:b/>
          <w:sz w:val="22"/>
          <w:lang w:val="it-IT"/>
        </w:rPr>
        <w:t>2 luglio</w:t>
      </w:r>
      <w:r w:rsidR="00AD003F">
        <w:rPr>
          <w:b/>
          <w:sz w:val="22"/>
          <w:lang w:val="it-IT"/>
        </w:rPr>
        <w:t xml:space="preserve"> 2020 </w:t>
      </w:r>
      <w:r w:rsidR="00EF21D0">
        <w:rPr>
          <w:b/>
          <w:sz w:val="22"/>
          <w:lang w:val="it-IT"/>
        </w:rPr>
        <w:t>–</w:t>
      </w:r>
      <w:r w:rsidR="00AC22B8" w:rsidRPr="00AC22B8">
        <w:rPr>
          <w:b/>
          <w:sz w:val="22"/>
          <w:lang w:val="it-IT"/>
        </w:rPr>
        <w:t xml:space="preserve"> </w:t>
      </w:r>
      <w:r w:rsidR="00DD7D47">
        <w:rPr>
          <w:b/>
          <w:sz w:val="22"/>
          <w:lang w:val="it-IT"/>
        </w:rPr>
        <w:t>P</w:t>
      </w:r>
      <w:r w:rsidR="00AC22B8" w:rsidRPr="00AC22B8">
        <w:rPr>
          <w:b/>
          <w:sz w:val="22"/>
          <w:lang w:val="it-IT"/>
        </w:rPr>
        <w:t xml:space="preserve">recursore europeo nella standardizzazione dei processi digitali nell'industria automobilistica, </w:t>
      </w:r>
      <w:r w:rsidR="00DD7D47" w:rsidRPr="00AC22B8">
        <w:rPr>
          <w:b/>
          <w:sz w:val="22"/>
          <w:lang w:val="it-IT"/>
        </w:rPr>
        <w:t>Vinturas</w:t>
      </w:r>
      <w:r w:rsidR="00DD7D47" w:rsidRPr="00AC22B8">
        <w:rPr>
          <w:b/>
          <w:sz w:val="22"/>
          <w:lang w:val="it-IT"/>
        </w:rPr>
        <w:t xml:space="preserve"> </w:t>
      </w:r>
      <w:r w:rsidR="00AC22B8" w:rsidRPr="00AC22B8">
        <w:rPr>
          <w:b/>
          <w:sz w:val="22"/>
          <w:lang w:val="it-IT"/>
        </w:rPr>
        <w:t xml:space="preserve">ha </w:t>
      </w:r>
      <w:r w:rsidR="004565C4">
        <w:rPr>
          <w:b/>
          <w:sz w:val="22"/>
          <w:lang w:val="it-IT"/>
        </w:rPr>
        <w:t>ottenuto</w:t>
      </w:r>
      <w:r w:rsidR="00AC22B8" w:rsidRPr="00AC22B8">
        <w:rPr>
          <w:b/>
          <w:sz w:val="22"/>
          <w:lang w:val="it-IT"/>
        </w:rPr>
        <w:t xml:space="preserve"> </w:t>
      </w:r>
      <w:r w:rsidR="007959DF">
        <w:rPr>
          <w:b/>
          <w:sz w:val="22"/>
          <w:lang w:val="it-IT"/>
        </w:rPr>
        <w:t xml:space="preserve">dall’Unione Europea </w:t>
      </w:r>
      <w:r w:rsidR="00AC22B8" w:rsidRPr="00AC22B8">
        <w:rPr>
          <w:b/>
          <w:sz w:val="22"/>
          <w:lang w:val="it-IT"/>
        </w:rPr>
        <w:t xml:space="preserve">una sovvenzione di 2 milioni di euro per l'uso innovativo della tecnologia </w:t>
      </w:r>
      <w:r w:rsidR="007959DF">
        <w:rPr>
          <w:b/>
          <w:sz w:val="22"/>
          <w:lang w:val="it-IT"/>
        </w:rPr>
        <w:t>blockchain</w:t>
      </w:r>
      <w:r w:rsidR="00AC22B8" w:rsidRPr="00AC22B8">
        <w:rPr>
          <w:b/>
          <w:sz w:val="22"/>
          <w:lang w:val="it-IT"/>
        </w:rPr>
        <w:t xml:space="preserve">. </w:t>
      </w:r>
      <w:r w:rsidR="00BC19CA">
        <w:rPr>
          <w:b/>
          <w:sz w:val="22"/>
          <w:lang w:val="it-IT"/>
        </w:rPr>
        <w:t>I</w:t>
      </w:r>
      <w:r w:rsidR="00AC22B8" w:rsidRPr="00AC22B8">
        <w:rPr>
          <w:b/>
          <w:sz w:val="22"/>
          <w:lang w:val="it-IT"/>
        </w:rPr>
        <w:t xml:space="preserve">l </w:t>
      </w:r>
      <w:r w:rsidR="007959DF">
        <w:rPr>
          <w:b/>
          <w:sz w:val="22"/>
          <w:lang w:val="it-IT"/>
        </w:rPr>
        <w:t>finanziamento</w:t>
      </w:r>
      <w:r w:rsidR="00AC22B8" w:rsidRPr="00AC22B8">
        <w:rPr>
          <w:b/>
          <w:sz w:val="22"/>
          <w:lang w:val="it-IT"/>
        </w:rPr>
        <w:t xml:space="preserve"> </w:t>
      </w:r>
      <w:r w:rsidR="00BC19CA">
        <w:rPr>
          <w:b/>
          <w:sz w:val="22"/>
          <w:lang w:val="it-IT"/>
        </w:rPr>
        <w:t xml:space="preserve">è stato riconosciuto </w:t>
      </w:r>
      <w:r w:rsidR="00AC22B8" w:rsidRPr="00AC22B8">
        <w:rPr>
          <w:b/>
          <w:sz w:val="22"/>
          <w:lang w:val="it-IT"/>
        </w:rPr>
        <w:t xml:space="preserve">per il contributo </w:t>
      </w:r>
      <w:r w:rsidR="007959DF">
        <w:rPr>
          <w:b/>
          <w:sz w:val="22"/>
          <w:lang w:val="it-IT"/>
        </w:rPr>
        <w:t>fondamentale</w:t>
      </w:r>
      <w:r w:rsidR="00AC22B8" w:rsidRPr="00AC22B8">
        <w:rPr>
          <w:b/>
          <w:sz w:val="22"/>
          <w:lang w:val="it-IT"/>
        </w:rPr>
        <w:t xml:space="preserve"> </w:t>
      </w:r>
      <w:r w:rsidR="007959DF">
        <w:rPr>
          <w:b/>
          <w:sz w:val="22"/>
          <w:lang w:val="it-IT"/>
        </w:rPr>
        <w:t xml:space="preserve">dato </w:t>
      </w:r>
      <w:r w:rsidR="00AC22B8" w:rsidRPr="00AC22B8">
        <w:rPr>
          <w:b/>
          <w:sz w:val="22"/>
          <w:lang w:val="it-IT"/>
        </w:rPr>
        <w:t xml:space="preserve">agli obiettivi </w:t>
      </w:r>
      <w:r w:rsidR="007959DF">
        <w:rPr>
          <w:b/>
          <w:sz w:val="22"/>
          <w:lang w:val="it-IT"/>
        </w:rPr>
        <w:t>UE</w:t>
      </w:r>
      <w:r w:rsidR="00AC22B8" w:rsidRPr="00AC22B8">
        <w:rPr>
          <w:b/>
          <w:sz w:val="22"/>
          <w:lang w:val="it-IT"/>
        </w:rPr>
        <w:t xml:space="preserve"> </w:t>
      </w:r>
      <w:r w:rsidR="007959DF">
        <w:rPr>
          <w:b/>
          <w:sz w:val="22"/>
          <w:lang w:val="it-IT"/>
        </w:rPr>
        <w:t>riguardo</w:t>
      </w:r>
      <w:r w:rsidR="00AC22B8" w:rsidRPr="00AC22B8">
        <w:rPr>
          <w:b/>
          <w:sz w:val="22"/>
          <w:lang w:val="it-IT"/>
        </w:rPr>
        <w:t xml:space="preserve"> sostenibilità e digitalizzazione</w:t>
      </w:r>
      <w:r w:rsidR="00BC19CA">
        <w:rPr>
          <w:b/>
          <w:sz w:val="22"/>
          <w:lang w:val="it-IT"/>
        </w:rPr>
        <w:t xml:space="preserve"> e</w:t>
      </w:r>
      <w:r w:rsidR="00AC22B8" w:rsidRPr="00AC22B8">
        <w:rPr>
          <w:b/>
          <w:sz w:val="22"/>
          <w:lang w:val="it-IT"/>
        </w:rPr>
        <w:t xml:space="preserve"> permetterà a Vinturas di raggiungere </w:t>
      </w:r>
      <w:r w:rsidR="004565C4">
        <w:rPr>
          <w:b/>
          <w:sz w:val="22"/>
          <w:lang w:val="it-IT"/>
        </w:rPr>
        <w:t xml:space="preserve">più rapidamente l’obiettivo di </w:t>
      </w:r>
      <w:r w:rsidR="00AC22B8" w:rsidRPr="00AC22B8">
        <w:rPr>
          <w:b/>
          <w:sz w:val="22"/>
          <w:lang w:val="it-IT"/>
        </w:rPr>
        <w:t>piena trasparenza nella catena di fornitura automobilistica di veicoli nuovi e usati.</w:t>
      </w:r>
    </w:p>
    <w:p w14:paraId="7ECB110E" w14:textId="5FCC416D" w:rsidR="00AD003F" w:rsidRDefault="00AC22B8" w:rsidP="00A73637">
      <w:pPr>
        <w:spacing w:after="0" w:line="276" w:lineRule="auto"/>
        <w:rPr>
          <w:sz w:val="22"/>
          <w:lang w:val="it-IT"/>
        </w:rPr>
      </w:pPr>
      <w:r w:rsidRPr="00AC22B8">
        <w:rPr>
          <w:sz w:val="22"/>
          <w:lang w:val="it-IT"/>
        </w:rPr>
        <w:t xml:space="preserve">L'azienda utilizzerà </w:t>
      </w:r>
      <w:r w:rsidR="007959DF">
        <w:rPr>
          <w:sz w:val="22"/>
          <w:lang w:val="it-IT"/>
        </w:rPr>
        <w:t>la sovvenzione</w:t>
      </w:r>
      <w:r w:rsidRPr="00AC22B8">
        <w:rPr>
          <w:sz w:val="22"/>
          <w:lang w:val="it-IT"/>
        </w:rPr>
        <w:t xml:space="preserve"> di 2 milioni di euro del Fondo Europeo di Sviluppo Regionale (FESR), che viene emess</w:t>
      </w:r>
      <w:r w:rsidR="00DD7D47">
        <w:rPr>
          <w:sz w:val="22"/>
          <w:lang w:val="it-IT"/>
        </w:rPr>
        <w:t>a</w:t>
      </w:r>
      <w:r w:rsidRPr="00AC22B8">
        <w:rPr>
          <w:sz w:val="22"/>
          <w:lang w:val="it-IT"/>
        </w:rPr>
        <w:t xml:space="preserve"> attraverso l</w:t>
      </w:r>
      <w:r w:rsidR="007959DF">
        <w:rPr>
          <w:sz w:val="22"/>
          <w:lang w:val="it-IT"/>
        </w:rPr>
        <w:t xml:space="preserve">a </w:t>
      </w:r>
      <w:r w:rsidR="007959DF" w:rsidRPr="007959DF">
        <w:rPr>
          <w:sz w:val="22"/>
          <w:lang w:val="it-IT"/>
        </w:rPr>
        <w:t xml:space="preserve">North Netherlands Cooperation Association </w:t>
      </w:r>
      <w:r w:rsidRPr="00AC22B8">
        <w:rPr>
          <w:sz w:val="22"/>
          <w:lang w:val="it-IT"/>
        </w:rPr>
        <w:t xml:space="preserve">(SNN), per accelerare ulteriormente la gestione digitale di milioni di movimenti di veicoli in Europa </w:t>
      </w:r>
      <w:r w:rsidR="007959DF">
        <w:rPr>
          <w:sz w:val="22"/>
          <w:lang w:val="it-IT"/>
        </w:rPr>
        <w:t>basati sulla sua tecnologia blockchain</w:t>
      </w:r>
      <w:r w:rsidRPr="00AC22B8">
        <w:rPr>
          <w:sz w:val="22"/>
          <w:lang w:val="it-IT"/>
        </w:rPr>
        <w:t>.</w:t>
      </w:r>
    </w:p>
    <w:p w14:paraId="14C4CCCC" w14:textId="77777777" w:rsidR="00AC22B8" w:rsidRDefault="00AC22B8" w:rsidP="00A73637">
      <w:pPr>
        <w:spacing w:after="0" w:line="276" w:lineRule="auto"/>
        <w:rPr>
          <w:sz w:val="22"/>
          <w:lang w:val="it-IT"/>
        </w:rPr>
      </w:pPr>
    </w:p>
    <w:p w14:paraId="5D255A68" w14:textId="57615961" w:rsidR="00A73637" w:rsidRPr="00EB0D2D" w:rsidRDefault="00AC22B8" w:rsidP="00A73637">
      <w:pPr>
        <w:spacing w:after="0" w:line="276" w:lineRule="auto"/>
        <w:rPr>
          <w:b/>
          <w:bCs/>
          <w:sz w:val="22"/>
          <w:lang w:val="it-IT"/>
        </w:rPr>
      </w:pPr>
      <w:r w:rsidRPr="00AC22B8">
        <w:rPr>
          <w:b/>
          <w:bCs/>
          <w:sz w:val="22"/>
          <w:lang w:val="it-IT"/>
        </w:rPr>
        <w:t>Innovazione e sostenibilità</w:t>
      </w:r>
    </w:p>
    <w:p w14:paraId="14E865D4" w14:textId="5D11063A" w:rsidR="00AD003F" w:rsidRDefault="00AC22B8" w:rsidP="00A73637">
      <w:pPr>
        <w:spacing w:after="0" w:line="276" w:lineRule="auto"/>
        <w:rPr>
          <w:sz w:val="22"/>
          <w:lang w:val="it-IT"/>
        </w:rPr>
      </w:pPr>
      <w:r w:rsidRPr="00AC22B8">
        <w:rPr>
          <w:sz w:val="22"/>
          <w:lang w:val="it-IT"/>
        </w:rPr>
        <w:t xml:space="preserve">"Questo </w:t>
      </w:r>
      <w:r w:rsidR="007959DF">
        <w:rPr>
          <w:sz w:val="22"/>
          <w:lang w:val="it-IT"/>
        </w:rPr>
        <w:t>finanziamento</w:t>
      </w:r>
      <w:r w:rsidRPr="00AC22B8">
        <w:rPr>
          <w:sz w:val="22"/>
          <w:lang w:val="it-IT"/>
        </w:rPr>
        <w:t xml:space="preserve"> </w:t>
      </w:r>
      <w:r w:rsidR="007959DF">
        <w:rPr>
          <w:sz w:val="22"/>
          <w:lang w:val="it-IT"/>
        </w:rPr>
        <w:t>conferma</w:t>
      </w:r>
      <w:r w:rsidRPr="00AC22B8">
        <w:rPr>
          <w:sz w:val="22"/>
          <w:lang w:val="it-IT"/>
        </w:rPr>
        <w:t xml:space="preserve"> l'importanza della piattaforma Vinturas </w:t>
      </w:r>
      <w:r w:rsidR="007959DF">
        <w:rPr>
          <w:sz w:val="22"/>
          <w:lang w:val="it-IT"/>
        </w:rPr>
        <w:t>per raggiungere</w:t>
      </w:r>
      <w:r w:rsidRPr="00AC22B8">
        <w:rPr>
          <w:sz w:val="22"/>
          <w:lang w:val="it-IT"/>
        </w:rPr>
        <w:t xml:space="preserve"> la trasparenza nella catena di fornitura dalla fabbrica al concessionario, </w:t>
      </w:r>
      <w:r w:rsidR="00AD2066">
        <w:rPr>
          <w:sz w:val="22"/>
          <w:lang w:val="it-IT"/>
        </w:rPr>
        <w:t>che include anche</w:t>
      </w:r>
      <w:r w:rsidRPr="00AC22B8">
        <w:rPr>
          <w:sz w:val="22"/>
          <w:lang w:val="it-IT"/>
        </w:rPr>
        <w:t xml:space="preserve"> tutti i movimenti </w:t>
      </w:r>
      <w:r w:rsidR="00AD2066">
        <w:rPr>
          <w:sz w:val="22"/>
          <w:lang w:val="it-IT"/>
        </w:rPr>
        <w:t>per il</w:t>
      </w:r>
      <w:r w:rsidRPr="00AC22B8">
        <w:rPr>
          <w:sz w:val="22"/>
          <w:lang w:val="it-IT"/>
        </w:rPr>
        <w:t xml:space="preserve"> trasporto di veicoli usati all'interno dell'Europa", dice Jon Kuiper, CEO dell'azienda. "</w:t>
      </w:r>
      <w:r w:rsidR="00AD2066">
        <w:rPr>
          <w:sz w:val="22"/>
          <w:lang w:val="it-IT"/>
        </w:rPr>
        <w:t xml:space="preserve">In questo modo </w:t>
      </w:r>
      <w:r w:rsidRPr="00AC22B8">
        <w:rPr>
          <w:sz w:val="22"/>
          <w:lang w:val="it-IT"/>
        </w:rPr>
        <w:t xml:space="preserve">stiamo contribuendo all'agenda europea </w:t>
      </w:r>
      <w:r w:rsidR="00AD2066">
        <w:rPr>
          <w:sz w:val="22"/>
          <w:lang w:val="it-IT"/>
        </w:rPr>
        <w:t>relativa</w:t>
      </w:r>
      <w:r w:rsidRPr="00AC22B8">
        <w:rPr>
          <w:sz w:val="22"/>
          <w:lang w:val="it-IT"/>
        </w:rPr>
        <w:t xml:space="preserve"> all'innovazione, alla digitalizzazione e alla sostenibilità. Oltre a riconoscere il nostro </w:t>
      </w:r>
      <w:r w:rsidR="00AD2066">
        <w:rPr>
          <w:sz w:val="22"/>
          <w:lang w:val="it-IT"/>
        </w:rPr>
        <w:t>apporto</w:t>
      </w:r>
      <w:r w:rsidRPr="00AC22B8">
        <w:rPr>
          <w:sz w:val="22"/>
          <w:lang w:val="it-IT"/>
        </w:rPr>
        <w:t xml:space="preserve">, questo sussidio ci permetterà di </w:t>
      </w:r>
      <w:r w:rsidR="005727C3">
        <w:rPr>
          <w:sz w:val="22"/>
          <w:lang w:val="it-IT"/>
        </w:rPr>
        <w:t>velocizzare</w:t>
      </w:r>
      <w:r w:rsidRPr="00AC22B8">
        <w:rPr>
          <w:sz w:val="22"/>
          <w:lang w:val="it-IT"/>
        </w:rPr>
        <w:t xml:space="preserve"> lo sviluppo di nuove applicazioni digitali per creare valore aggiunto per i nostri clienti. La fornitura di una lettera di vettura </w:t>
      </w:r>
      <w:r w:rsidR="00AD2066">
        <w:rPr>
          <w:sz w:val="22"/>
          <w:lang w:val="it-IT"/>
        </w:rPr>
        <w:t xml:space="preserve">internazionale </w:t>
      </w:r>
      <w:r w:rsidRPr="00AC22B8">
        <w:rPr>
          <w:sz w:val="22"/>
          <w:lang w:val="it-IT"/>
        </w:rPr>
        <w:t>elettronica (e-CMR), ad esempio, eliminerà milioni di documenti cartacei".</w:t>
      </w:r>
    </w:p>
    <w:p w14:paraId="6BFFF9DE" w14:textId="77777777" w:rsidR="00AD003F" w:rsidRDefault="00AD003F" w:rsidP="00A73637">
      <w:pPr>
        <w:spacing w:after="0" w:line="276" w:lineRule="auto"/>
        <w:rPr>
          <w:sz w:val="22"/>
          <w:lang w:val="it-IT"/>
        </w:rPr>
      </w:pPr>
    </w:p>
    <w:p w14:paraId="0BE33DF8" w14:textId="585F73DA" w:rsidR="00A73637" w:rsidRPr="00EB0D2D" w:rsidRDefault="00AC22B8" w:rsidP="00A73637">
      <w:pPr>
        <w:spacing w:after="0" w:line="276" w:lineRule="auto"/>
        <w:rPr>
          <w:b/>
          <w:bCs/>
          <w:sz w:val="22"/>
          <w:lang w:val="it-IT"/>
        </w:rPr>
      </w:pPr>
      <w:r w:rsidRPr="00AC22B8">
        <w:rPr>
          <w:b/>
          <w:bCs/>
          <w:sz w:val="22"/>
          <w:lang w:val="it-IT"/>
        </w:rPr>
        <w:t xml:space="preserve">Vinturas offre </w:t>
      </w:r>
      <w:r w:rsidR="00AD2066">
        <w:rPr>
          <w:b/>
          <w:bCs/>
          <w:sz w:val="22"/>
          <w:lang w:val="it-IT"/>
        </w:rPr>
        <w:t xml:space="preserve">la </w:t>
      </w:r>
      <w:r w:rsidRPr="00AC22B8">
        <w:rPr>
          <w:b/>
          <w:bCs/>
          <w:sz w:val="22"/>
          <w:lang w:val="it-IT"/>
        </w:rPr>
        <w:t>visibilità della catena di fornitura per l'industria automobilistica</w:t>
      </w:r>
    </w:p>
    <w:p w14:paraId="5D3BF106" w14:textId="11A4B232" w:rsidR="0067527A" w:rsidRDefault="00AC22B8" w:rsidP="00A73637">
      <w:pPr>
        <w:spacing w:line="276" w:lineRule="auto"/>
        <w:rPr>
          <w:sz w:val="22"/>
          <w:lang w:val="it-IT"/>
        </w:rPr>
      </w:pPr>
      <w:r w:rsidRPr="00AC22B8">
        <w:rPr>
          <w:sz w:val="22"/>
          <w:lang w:val="it-IT"/>
        </w:rPr>
        <w:t xml:space="preserve">Vinturas è stata fondata nel 2019 come consorzio di fornitori di servizi logistici leader in Europa ed è </w:t>
      </w:r>
      <w:r w:rsidR="00AD2066">
        <w:rPr>
          <w:sz w:val="22"/>
          <w:lang w:val="it-IT"/>
        </w:rPr>
        <w:t>all’avanguardia</w:t>
      </w:r>
      <w:r w:rsidRPr="00AC22B8">
        <w:rPr>
          <w:sz w:val="22"/>
          <w:lang w:val="it-IT"/>
        </w:rPr>
        <w:t xml:space="preserve"> nella standardizzazione dei processi digitali nell'industria automobilistica dei veicoli finiti, un settore che ha </w:t>
      </w:r>
      <w:r w:rsidR="003B50E0">
        <w:rPr>
          <w:sz w:val="22"/>
          <w:lang w:val="it-IT"/>
        </w:rPr>
        <w:t>registrato</w:t>
      </w:r>
      <w:r w:rsidRPr="00AC22B8">
        <w:rPr>
          <w:sz w:val="22"/>
          <w:lang w:val="it-IT"/>
        </w:rPr>
        <w:t xml:space="preserve"> </w:t>
      </w:r>
      <w:r w:rsidR="003B50E0">
        <w:rPr>
          <w:sz w:val="22"/>
          <w:lang w:val="it-IT"/>
        </w:rPr>
        <w:t>un basso livello di</w:t>
      </w:r>
      <w:r w:rsidRPr="00AC22B8">
        <w:rPr>
          <w:sz w:val="22"/>
          <w:lang w:val="it-IT"/>
        </w:rPr>
        <w:t xml:space="preserve"> digitalizzazione e ancora oggi lavora in gran parte con documenti cartacei. La piattaforma Vinturas realizza una funzionalità di track &amp; trace end-to-end</w:t>
      </w:r>
      <w:r w:rsidR="005727C3">
        <w:rPr>
          <w:sz w:val="22"/>
          <w:lang w:val="it-IT"/>
        </w:rPr>
        <w:t>, un tracciamento completo dall’inizio alla fine,</w:t>
      </w:r>
      <w:r w:rsidRPr="00AC22B8">
        <w:rPr>
          <w:sz w:val="22"/>
          <w:lang w:val="it-IT"/>
        </w:rPr>
        <w:t xml:space="preserve"> per i veicoli della catena logistica, consentendo ai concessionari di informare meglio i propri clienti sui tempi di consegna e offrendo </w:t>
      </w:r>
      <w:r w:rsidR="00AD2066">
        <w:rPr>
          <w:sz w:val="22"/>
          <w:lang w:val="it-IT"/>
        </w:rPr>
        <w:t xml:space="preserve">la </w:t>
      </w:r>
      <w:r w:rsidRPr="00AC22B8">
        <w:rPr>
          <w:sz w:val="22"/>
          <w:lang w:val="it-IT"/>
        </w:rPr>
        <w:t xml:space="preserve">visibilità </w:t>
      </w:r>
      <w:r w:rsidR="005727C3">
        <w:rPr>
          <w:sz w:val="22"/>
          <w:lang w:val="it-IT"/>
        </w:rPr>
        <w:t>totale</w:t>
      </w:r>
      <w:r w:rsidR="00AD2066">
        <w:rPr>
          <w:sz w:val="22"/>
          <w:lang w:val="it-IT"/>
        </w:rPr>
        <w:t xml:space="preserve"> e </w:t>
      </w:r>
      <w:r w:rsidRPr="00AC22B8">
        <w:rPr>
          <w:sz w:val="22"/>
          <w:lang w:val="it-IT"/>
        </w:rPr>
        <w:t>in tempo reale della catena di fornitura agli OEM e ai proprietari di flotte.</w:t>
      </w:r>
    </w:p>
    <w:p w14:paraId="0A258CE6" w14:textId="03321E48" w:rsidR="00A73637" w:rsidRPr="00EB0D2D" w:rsidRDefault="00A73637" w:rsidP="00A73637">
      <w:pPr>
        <w:spacing w:line="276" w:lineRule="auto"/>
        <w:rPr>
          <w:sz w:val="22"/>
          <w:lang w:val="it-IT"/>
        </w:rPr>
      </w:pPr>
      <w:r w:rsidRPr="00EB0D2D">
        <w:rPr>
          <w:sz w:val="22"/>
          <w:lang w:val="it-IT"/>
        </w:rPr>
        <w:t>Per ulteriori informazioni, visita</w:t>
      </w:r>
      <w:r w:rsidR="004E71B8" w:rsidRPr="00EB0D2D">
        <w:rPr>
          <w:sz w:val="22"/>
          <w:lang w:val="it-IT"/>
        </w:rPr>
        <w:t xml:space="preserve">te il sito internet </w:t>
      </w:r>
      <w:hyperlink r:id="rId7" w:history="1">
        <w:r w:rsidR="004E71B8" w:rsidRPr="00EB0D2D">
          <w:rPr>
            <w:rStyle w:val="Collegamentoipertestuale"/>
            <w:sz w:val="22"/>
            <w:lang w:val="it-IT"/>
          </w:rPr>
          <w:t>www.Vinturas.com</w:t>
        </w:r>
      </w:hyperlink>
      <w:r w:rsidR="004E71B8" w:rsidRPr="00EB0D2D">
        <w:rPr>
          <w:sz w:val="22"/>
          <w:lang w:val="it-IT"/>
        </w:rPr>
        <w:t xml:space="preserve">. </w:t>
      </w:r>
    </w:p>
    <w:p w14:paraId="77B35E4B" w14:textId="68777506" w:rsidR="00390157" w:rsidRPr="00EB0D2D" w:rsidRDefault="0013267B" w:rsidP="00AC22B8">
      <w:pPr>
        <w:pStyle w:val="Paragrafoelenco"/>
        <w:ind w:left="0"/>
        <w:jc w:val="center"/>
        <w:rPr>
          <w:lang w:val="it-IT"/>
        </w:rPr>
      </w:pPr>
      <w:r w:rsidRPr="00EB0D2D">
        <w:rPr>
          <w:lang w:val="it-IT"/>
        </w:rPr>
        <w:t>– FINE –</w:t>
      </w:r>
    </w:p>
    <w:p w14:paraId="215151CC" w14:textId="57AB150D" w:rsidR="0013267B" w:rsidRPr="00EB0D2D" w:rsidRDefault="0013267B" w:rsidP="0013267B">
      <w:pPr>
        <w:rPr>
          <w:rFonts w:cs="Arial"/>
          <w:b/>
          <w:szCs w:val="20"/>
          <w:lang w:val="it-IT"/>
        </w:rPr>
      </w:pPr>
      <w:r w:rsidRPr="00EB0D2D">
        <w:rPr>
          <w:rFonts w:cs="Arial"/>
          <w:b/>
          <w:szCs w:val="20"/>
          <w:lang w:val="it-IT"/>
        </w:rPr>
        <w:t>A proposito di Vinturas</w:t>
      </w:r>
      <w:r w:rsidR="00D72E55" w:rsidRPr="00EB0D2D">
        <w:rPr>
          <w:rFonts w:cs="Arial"/>
          <w:b/>
          <w:szCs w:val="20"/>
          <w:lang w:val="it-IT"/>
        </w:rPr>
        <w:t>:</w:t>
      </w:r>
    </w:p>
    <w:p w14:paraId="6B07D7A0" w14:textId="2F8454E7" w:rsidR="005727C3" w:rsidRDefault="00A623C7" w:rsidP="00A623C7">
      <w:pPr>
        <w:rPr>
          <w:i/>
          <w:iCs/>
          <w:color w:val="212121"/>
          <w:u w:color="212121"/>
          <w:lang w:val="it-IT"/>
        </w:rPr>
      </w:pPr>
      <w:r w:rsidRPr="00A623C7">
        <w:rPr>
          <w:i/>
          <w:iCs/>
          <w:color w:val="212121"/>
          <w:u w:color="212121"/>
          <w:lang w:val="it-IT"/>
        </w:rPr>
        <w:t xml:space="preserve">Vinturas è un consorzio europeo di aziende leader nei servizi logistici per il settore automobilistico che ha sviluppato una piattaforma digitale basata su blockchain per la movimentazione dei veicoli finiti in Europa. La piattaforma digitale internazionale è stata creata nel 2019 da una serie di importanti fornitori di servizi logistici europei, tra cui Axess Logistics (Scandinavia), Autolink Group (Paesi Baltici, Finlandia, Russia e </w:t>
      </w:r>
      <w:r w:rsidRPr="00A623C7">
        <w:rPr>
          <w:i/>
          <w:iCs/>
          <w:color w:val="212121"/>
          <w:u w:color="212121"/>
          <w:lang w:val="it-IT"/>
        </w:rPr>
        <w:lastRenderedPageBreak/>
        <w:t xml:space="preserve">paesi della CSI), Groupe CAT (Francia, Europa, Sud America), Koopman Logistics Group (Paesi Bassi e Germania) e National Vehicle Distribution NVD (Irlanda e Regno Unito). IBM </w:t>
      </w:r>
      <w:r w:rsidR="005727C3">
        <w:rPr>
          <w:i/>
          <w:iCs/>
          <w:color w:val="212121"/>
          <w:u w:color="212121"/>
          <w:lang w:val="it-IT"/>
        </w:rPr>
        <w:t>e Grant Thornton sono rispettivamente partner tecnologico e advisory di Vinturas.</w:t>
      </w:r>
    </w:p>
    <w:p w14:paraId="0429E450" w14:textId="08447E69" w:rsidR="00CE1E88" w:rsidRPr="00EB0D2D" w:rsidRDefault="00CE1E88" w:rsidP="00390157">
      <w:pPr>
        <w:rPr>
          <w:rFonts w:cs="Arial"/>
          <w:b/>
          <w:szCs w:val="20"/>
          <w:lang w:val="it-IT"/>
        </w:rPr>
      </w:pPr>
    </w:p>
    <w:p w14:paraId="289DABD4" w14:textId="41250DCC" w:rsidR="00390157" w:rsidRPr="00EB0D2D" w:rsidRDefault="00390157" w:rsidP="00390157">
      <w:pPr>
        <w:rPr>
          <w:rFonts w:cs="Arial"/>
          <w:b/>
          <w:szCs w:val="20"/>
          <w:lang w:val="it-IT"/>
        </w:rPr>
      </w:pPr>
      <w:r w:rsidRPr="00EB0D2D">
        <w:rPr>
          <w:rFonts w:cs="Arial"/>
          <w:b/>
          <w:szCs w:val="20"/>
          <w:lang w:val="it-IT"/>
        </w:rPr>
        <w:t>Nota per i giornalisti, non per la pubblicazione</w:t>
      </w:r>
    </w:p>
    <w:p w14:paraId="11BD26EE" w14:textId="44E4996F" w:rsidR="0013267B" w:rsidRPr="00EB0D2D" w:rsidRDefault="00390157" w:rsidP="005C02C1">
      <w:pPr>
        <w:spacing w:line="240" w:lineRule="auto"/>
        <w:rPr>
          <w:rFonts w:eastAsia="Calibri"/>
          <w:szCs w:val="20"/>
          <w:lang w:val="it-IT"/>
        </w:rPr>
      </w:pPr>
      <w:r w:rsidRPr="00EB0D2D">
        <w:rPr>
          <w:rFonts w:cs="Arial"/>
          <w:b/>
          <w:szCs w:val="20"/>
          <w:lang w:val="it-IT"/>
        </w:rPr>
        <w:t>Maggiori informazioni:</w:t>
      </w:r>
      <w:r w:rsidR="00EE6649" w:rsidRPr="00EB0D2D">
        <w:rPr>
          <w:rFonts w:cs="Arial"/>
          <w:b/>
          <w:szCs w:val="20"/>
          <w:lang w:val="it-IT"/>
        </w:rPr>
        <w:tab/>
      </w:r>
      <w:r w:rsidR="00EE6649" w:rsidRPr="00EB0D2D">
        <w:rPr>
          <w:rFonts w:cs="Arial"/>
          <w:b/>
          <w:szCs w:val="20"/>
          <w:lang w:val="it-IT"/>
        </w:rPr>
        <w:tab/>
      </w:r>
      <w:r w:rsidR="00EE6649" w:rsidRPr="00EB0D2D">
        <w:rPr>
          <w:rFonts w:cs="Arial"/>
          <w:b/>
          <w:szCs w:val="20"/>
          <w:lang w:val="it-IT"/>
        </w:rPr>
        <w:tab/>
      </w:r>
      <w:r w:rsidR="00EE6649" w:rsidRPr="00EB0D2D">
        <w:rPr>
          <w:rFonts w:cs="Arial"/>
          <w:b/>
          <w:szCs w:val="20"/>
          <w:lang w:val="it-IT"/>
        </w:rPr>
        <w:tab/>
      </w:r>
      <w:r w:rsidR="00EE6649" w:rsidRPr="00EB0D2D">
        <w:rPr>
          <w:rFonts w:eastAsia="Calibri"/>
          <w:b/>
          <w:szCs w:val="20"/>
          <w:lang w:val="it-IT"/>
        </w:rPr>
        <w:t>Contatti Media e per organizzare interviste</w:t>
      </w:r>
      <w:r w:rsidR="00D72E55" w:rsidRPr="00EB0D2D">
        <w:rPr>
          <w:rFonts w:eastAsia="Calibri"/>
          <w:b/>
          <w:szCs w:val="20"/>
          <w:lang w:val="it-IT"/>
        </w:rPr>
        <w:t>:</w:t>
      </w:r>
      <w:r w:rsidR="0013267B" w:rsidRPr="00EB0D2D">
        <w:rPr>
          <w:rFonts w:cs="Arial"/>
          <w:b/>
          <w:szCs w:val="20"/>
          <w:lang w:val="it-IT"/>
        </w:rPr>
        <w:br/>
      </w:r>
      <w:r w:rsidRPr="00EB0D2D">
        <w:rPr>
          <w:rFonts w:cs="Arial"/>
          <w:szCs w:val="20"/>
          <w:lang w:val="it-IT"/>
        </w:rPr>
        <w:t>Jon Kuiper, CEO Vinturas</w:t>
      </w:r>
      <w:r w:rsidR="00EE6649" w:rsidRPr="00EB0D2D">
        <w:rPr>
          <w:rFonts w:cs="Arial"/>
          <w:szCs w:val="20"/>
          <w:lang w:val="it-IT"/>
        </w:rPr>
        <w:tab/>
      </w:r>
      <w:r w:rsidR="00EE6649" w:rsidRPr="00EB0D2D">
        <w:rPr>
          <w:rFonts w:cs="Arial"/>
          <w:szCs w:val="20"/>
          <w:lang w:val="it-IT"/>
        </w:rPr>
        <w:tab/>
      </w:r>
      <w:r w:rsidR="00EE6649" w:rsidRPr="00EB0D2D">
        <w:rPr>
          <w:rFonts w:cs="Arial"/>
          <w:szCs w:val="20"/>
          <w:lang w:val="it-IT"/>
        </w:rPr>
        <w:tab/>
      </w:r>
      <w:r w:rsidR="00EE6649" w:rsidRPr="00EB0D2D">
        <w:rPr>
          <w:rFonts w:eastAsia="Calibri"/>
          <w:szCs w:val="20"/>
          <w:lang w:val="it-IT"/>
        </w:rPr>
        <w:t>Roberto Beltramolli</w:t>
      </w:r>
      <w:r w:rsidR="0013267B" w:rsidRPr="00EB0D2D">
        <w:rPr>
          <w:rFonts w:cs="Arial"/>
          <w:szCs w:val="20"/>
          <w:lang w:val="it-IT"/>
        </w:rPr>
        <w:br/>
      </w:r>
      <w:r w:rsidRPr="00EB0D2D">
        <w:rPr>
          <w:rFonts w:cs="Arial"/>
          <w:szCs w:val="20"/>
          <w:lang w:val="it-IT"/>
        </w:rPr>
        <w:t>Telefono: + 31-594 729 80</w:t>
      </w:r>
      <w:r w:rsidR="006D7C9B" w:rsidRPr="00EB0D2D">
        <w:rPr>
          <w:rFonts w:cs="Arial"/>
          <w:szCs w:val="20"/>
          <w:lang w:val="it-IT"/>
        </w:rPr>
        <w:t>0</w:t>
      </w:r>
      <w:r w:rsidR="00665F44" w:rsidRPr="00EB0D2D">
        <w:rPr>
          <w:rFonts w:eastAsia="Calibri"/>
          <w:szCs w:val="20"/>
          <w:lang w:val="it-IT"/>
        </w:rPr>
        <w:t xml:space="preserve"> </w:t>
      </w:r>
      <w:r w:rsidR="00665F44" w:rsidRPr="00EB0D2D">
        <w:rPr>
          <w:rFonts w:eastAsia="Calibri"/>
          <w:szCs w:val="20"/>
          <w:lang w:val="it-IT"/>
        </w:rPr>
        <w:tab/>
      </w:r>
      <w:r w:rsidR="00665F44" w:rsidRPr="00EB0D2D">
        <w:rPr>
          <w:rFonts w:eastAsia="Calibri"/>
          <w:szCs w:val="20"/>
          <w:lang w:val="it-IT"/>
        </w:rPr>
        <w:tab/>
      </w:r>
      <w:r w:rsidR="00665F44" w:rsidRPr="00EB0D2D">
        <w:rPr>
          <w:rFonts w:eastAsia="Calibri"/>
          <w:szCs w:val="20"/>
          <w:lang w:val="it-IT"/>
        </w:rPr>
        <w:tab/>
        <w:t>Telefono</w:t>
      </w:r>
      <w:r w:rsidR="00D72E55" w:rsidRPr="00EB0D2D">
        <w:rPr>
          <w:rFonts w:eastAsia="Calibri"/>
          <w:szCs w:val="20"/>
          <w:lang w:val="it-IT"/>
        </w:rPr>
        <w:t>:</w:t>
      </w:r>
      <w:r w:rsidR="00665F44" w:rsidRPr="00EB0D2D">
        <w:rPr>
          <w:rFonts w:eastAsia="Calibri"/>
          <w:szCs w:val="20"/>
          <w:lang w:val="it-IT"/>
        </w:rPr>
        <w:t xml:space="preserve"> +39 335 6068559</w:t>
      </w:r>
      <w:r w:rsidR="0013267B" w:rsidRPr="00EB0D2D">
        <w:rPr>
          <w:rFonts w:cs="Arial"/>
          <w:szCs w:val="20"/>
          <w:lang w:val="it-IT"/>
        </w:rPr>
        <w:br/>
      </w:r>
      <w:r w:rsidRPr="00EB0D2D">
        <w:rPr>
          <w:rFonts w:cs="Arial"/>
          <w:szCs w:val="20"/>
          <w:lang w:val="it-IT"/>
        </w:rPr>
        <w:t xml:space="preserve">Email: </w:t>
      </w:r>
      <w:hyperlink r:id="rId8" w:history="1">
        <w:r w:rsidR="00665F44" w:rsidRPr="00EB0D2D">
          <w:rPr>
            <w:rStyle w:val="Collegamentoipertestuale"/>
            <w:rFonts w:cs="Arial"/>
            <w:szCs w:val="20"/>
            <w:lang w:val="it-IT"/>
          </w:rPr>
          <w:t>info@Vinturas.com</w:t>
        </w:r>
      </w:hyperlink>
      <w:r w:rsidR="00665F44" w:rsidRPr="00EB0D2D">
        <w:rPr>
          <w:rFonts w:cs="Arial"/>
          <w:szCs w:val="20"/>
          <w:lang w:val="it-IT"/>
        </w:rPr>
        <w:tab/>
      </w:r>
      <w:r w:rsidR="00665F44" w:rsidRPr="00EB0D2D">
        <w:rPr>
          <w:rFonts w:cs="Arial"/>
          <w:szCs w:val="20"/>
          <w:lang w:val="it-IT"/>
        </w:rPr>
        <w:tab/>
      </w:r>
      <w:r w:rsidR="00665F44" w:rsidRPr="00EB0D2D">
        <w:rPr>
          <w:rFonts w:cs="Arial"/>
          <w:szCs w:val="20"/>
          <w:lang w:val="it-IT"/>
        </w:rPr>
        <w:tab/>
        <w:t xml:space="preserve">Email: </w:t>
      </w:r>
      <w:hyperlink r:id="rId9" w:history="1">
        <w:r w:rsidR="00665F44" w:rsidRPr="00EB0D2D">
          <w:rPr>
            <w:rStyle w:val="Collegamentoipertestuale"/>
            <w:rFonts w:cs="Arial"/>
            <w:szCs w:val="20"/>
            <w:lang w:val="it-IT"/>
          </w:rPr>
          <w:t>roberto@gbprc.eu</w:t>
        </w:r>
      </w:hyperlink>
      <w:r w:rsidR="0013267B" w:rsidRPr="00EB0D2D">
        <w:rPr>
          <w:rFonts w:cs="Arial"/>
          <w:szCs w:val="20"/>
          <w:lang w:val="it-IT"/>
        </w:rPr>
        <w:br/>
      </w:r>
      <w:r w:rsidRPr="00EB0D2D">
        <w:rPr>
          <w:rFonts w:cs="Arial"/>
          <w:szCs w:val="20"/>
          <w:lang w:val="it-IT"/>
        </w:rPr>
        <w:t>Web: Vinturas.com</w:t>
      </w:r>
      <w:r w:rsidR="005C02C1" w:rsidRPr="00EB0D2D">
        <w:rPr>
          <w:rFonts w:cs="Arial"/>
          <w:szCs w:val="20"/>
          <w:lang w:val="it-IT"/>
        </w:rPr>
        <w:tab/>
      </w:r>
      <w:r w:rsidR="005C02C1" w:rsidRPr="00EB0D2D">
        <w:rPr>
          <w:rFonts w:cs="Arial"/>
          <w:szCs w:val="20"/>
          <w:lang w:val="it-IT"/>
        </w:rPr>
        <w:tab/>
      </w:r>
      <w:r w:rsidR="005C02C1" w:rsidRPr="00EB0D2D">
        <w:rPr>
          <w:rFonts w:cs="Arial"/>
          <w:szCs w:val="20"/>
          <w:lang w:val="it-IT"/>
        </w:rPr>
        <w:tab/>
      </w:r>
      <w:r w:rsidR="005C02C1" w:rsidRPr="00EB0D2D">
        <w:rPr>
          <w:rFonts w:cs="Arial"/>
          <w:szCs w:val="20"/>
          <w:lang w:val="it-IT"/>
        </w:rPr>
        <w:tab/>
      </w:r>
      <w:r w:rsidR="0013267B" w:rsidRPr="00EB0D2D">
        <w:rPr>
          <w:rFonts w:cs="Arial"/>
          <w:color w:val="0563C1"/>
          <w:szCs w:val="20"/>
          <w:lang w:val="it-IT"/>
        </w:rPr>
        <w:br/>
      </w:r>
    </w:p>
    <w:sectPr w:rsidR="0013267B" w:rsidRPr="00EB0D2D" w:rsidSect="005E4917">
      <w:headerReference w:type="even" r:id="rId10"/>
      <w:headerReference w:type="default" r:id="rId11"/>
      <w:footerReference w:type="even" r:id="rId12"/>
      <w:footerReference w:type="default" r:id="rId13"/>
      <w:headerReference w:type="first" r:id="rId14"/>
      <w:footerReference w:type="first" r:id="rId15"/>
      <w:pgSz w:w="11906" w:h="16838"/>
      <w:pgMar w:top="2410"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683AF" w14:textId="77777777" w:rsidR="00B7620A" w:rsidRDefault="00B7620A" w:rsidP="005E4917">
      <w:pPr>
        <w:spacing w:after="0" w:line="240" w:lineRule="auto"/>
      </w:pPr>
      <w:r>
        <w:separator/>
      </w:r>
    </w:p>
  </w:endnote>
  <w:endnote w:type="continuationSeparator" w:id="0">
    <w:p w14:paraId="2B596286" w14:textId="77777777" w:rsidR="00B7620A" w:rsidRDefault="00B7620A" w:rsidP="005E4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ourier">
    <w:panose1 w:val="02070409020205020404"/>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E7648" w14:textId="77777777" w:rsidR="006D7C9B" w:rsidRDefault="006D7C9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446BA" w14:textId="77777777" w:rsidR="00DF2343" w:rsidRDefault="00DF2343">
    <w:pPr>
      <w:pStyle w:val="Pidipagina"/>
    </w:pPr>
    <w:r w:rsidRPr="007D620A">
      <w:rPr>
        <w:rFonts w:cs="Arial"/>
        <w:b/>
        <w:noProof/>
        <w:szCs w:val="20"/>
        <w:lang w:val="en-US" w:eastAsia="nl-NL"/>
      </w:rPr>
      <mc:AlternateContent>
        <mc:Choice Requires="wps">
          <w:drawing>
            <wp:anchor distT="45720" distB="45720" distL="114300" distR="114300" simplePos="0" relativeHeight="251660288" behindDoc="1" locked="0" layoutInCell="1" allowOverlap="1" wp14:anchorId="44F3AEF2" wp14:editId="538B6117">
              <wp:simplePos x="0" y="0"/>
              <wp:positionH relativeFrom="margin">
                <wp:align>left</wp:align>
              </wp:positionH>
              <wp:positionV relativeFrom="paragraph">
                <wp:posOffset>131445</wp:posOffset>
              </wp:positionV>
              <wp:extent cx="6504167" cy="254442"/>
              <wp:effectExtent l="0" t="0" r="0" b="0"/>
              <wp:wrapNone/>
              <wp:docPr id="18" name="Tekstvak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4167" cy="254442"/>
                      </a:xfrm>
                      <a:prstGeom prst="rect">
                        <a:avLst/>
                      </a:prstGeom>
                      <a:solidFill>
                        <a:srgbClr val="FFFFFF"/>
                      </a:solidFill>
                      <a:ln w="9525">
                        <a:noFill/>
                        <a:miter lim="800000"/>
                        <a:headEnd/>
                        <a:tailEnd/>
                      </a:ln>
                    </wps:spPr>
                    <wps:txbx>
                      <w:txbxContent>
                        <w:p w14:paraId="25188DC4" w14:textId="6A27702A" w:rsidR="00DF2343" w:rsidRPr="005E4917" w:rsidRDefault="00DF2343" w:rsidP="009E0C56">
                          <w:pPr>
                            <w:rPr>
                              <w:rFonts w:cs="Arial"/>
                              <w:sz w:val="16"/>
                              <w:szCs w:val="16"/>
                              <w:lang w:val="nl-NL"/>
                            </w:rPr>
                          </w:pPr>
                          <w:r w:rsidRPr="005E4917">
                            <w:rPr>
                              <w:rFonts w:cs="Arial"/>
                              <w:b/>
                              <w:color w:val="44A6B6"/>
                              <w:sz w:val="16"/>
                              <w:szCs w:val="16"/>
                              <w:lang w:val="nl-NL"/>
                            </w:rPr>
                            <w:t>Vinturas</w:t>
                          </w:r>
                          <w:r w:rsidRPr="005E4917">
                            <w:rPr>
                              <w:rFonts w:cs="Arial"/>
                              <w:sz w:val="16"/>
                              <w:szCs w:val="16"/>
                              <w:lang w:val="nl-NL"/>
                            </w:rPr>
                            <w:t xml:space="preserve"> Lelystraat 2, 9351 VE Leek, Netherlands • </w:t>
                          </w:r>
                          <w:r w:rsidRPr="005E4917">
                            <w:rPr>
                              <w:rFonts w:cs="Arial"/>
                              <w:b/>
                              <w:color w:val="44A6B6"/>
                              <w:sz w:val="16"/>
                              <w:szCs w:val="16"/>
                              <w:lang w:val="nl-NL"/>
                            </w:rPr>
                            <w:t>T</w:t>
                          </w:r>
                          <w:r w:rsidRPr="005E4917">
                            <w:rPr>
                              <w:rFonts w:cs="Arial"/>
                              <w:sz w:val="16"/>
                              <w:szCs w:val="16"/>
                              <w:lang w:val="nl-NL"/>
                            </w:rPr>
                            <w:t xml:space="preserve"> +31(0)59472980</w:t>
                          </w:r>
                          <w:r w:rsidR="006D7C9B">
                            <w:rPr>
                              <w:rFonts w:cs="Arial"/>
                              <w:sz w:val="16"/>
                              <w:szCs w:val="16"/>
                              <w:lang w:val="nl-NL"/>
                            </w:rPr>
                            <w:t>0</w:t>
                          </w:r>
                          <w:r w:rsidRPr="005E4917">
                            <w:rPr>
                              <w:rFonts w:cs="Arial"/>
                              <w:sz w:val="16"/>
                              <w:szCs w:val="16"/>
                              <w:lang w:val="nl-NL"/>
                            </w:rPr>
                            <w:t xml:space="preserve"> • </w:t>
                          </w:r>
                          <w:r w:rsidRPr="005E4917">
                            <w:rPr>
                              <w:rFonts w:cs="Arial"/>
                              <w:b/>
                              <w:color w:val="44A6B6"/>
                              <w:sz w:val="16"/>
                              <w:szCs w:val="16"/>
                              <w:lang w:val="nl-NL"/>
                            </w:rPr>
                            <w:t>E</w:t>
                          </w:r>
                          <w:r w:rsidRPr="005E4917">
                            <w:rPr>
                              <w:rFonts w:cs="Arial"/>
                              <w:sz w:val="16"/>
                              <w:szCs w:val="16"/>
                              <w:lang w:val="nl-NL"/>
                            </w:rPr>
                            <w:t xml:space="preserve"> info@vinturas.com  </w:t>
                          </w:r>
                          <w:r w:rsidRPr="005E4917">
                            <w:rPr>
                              <w:rFonts w:cs="Arial"/>
                              <w:b/>
                              <w:color w:val="44A6B6"/>
                              <w:sz w:val="16"/>
                              <w:szCs w:val="16"/>
                              <w:lang w:val="nl-NL"/>
                            </w:rPr>
                            <w:t>vinturas.com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F3AEF2" id="_x0000_t202" coordsize="21600,21600" o:spt="202" path="m,l,21600r21600,l21600,xe">
              <v:stroke joinstyle="miter"/>
              <v:path gradientshapeok="t" o:connecttype="rect"/>
            </v:shapetype>
            <v:shape id="Tekstvak 18" o:spid="_x0000_s1026" type="#_x0000_t202" style="position:absolute;margin-left:0;margin-top:10.35pt;width:512.15pt;height:20.05pt;z-index:-2516561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" stroked="f">
              <v:textbox>
                <w:txbxContent>
                  <w:p w14:paraId="25188DC4" w14:textId="6A27702A" w:rsidR="00DF2343" w:rsidRPr="005E4917" w:rsidRDefault="00DF2343" w:rsidP="009E0C56">
                    <w:pPr>
                      <w:rPr>
                        <w:rFonts w:cs="Arial"/>
                        <w:sz w:val="16"/>
                        <w:szCs w:val="16"/>
                        <w:lang w:val="nl-NL"/>
                      </w:rPr>
                    </w:pPr>
                    <w:r w:rsidRPr="005E4917">
                      <w:rPr>
                        <w:rFonts w:cs="Arial"/>
                        <w:b/>
                        <w:color w:val="44A6B6"/>
                        <w:sz w:val="16"/>
                        <w:szCs w:val="16"/>
                        <w:lang w:val="nl-NL"/>
                      </w:rPr>
                      <w:t>Vinturas</w:t>
                    </w:r>
                    <w:r w:rsidRPr="005E4917">
                      <w:rPr>
                        <w:rFonts w:cs="Arial"/>
                        <w:sz w:val="16"/>
                        <w:szCs w:val="16"/>
                        <w:lang w:val="nl-NL"/>
                      </w:rPr>
                      <w:t xml:space="preserve"> Lelystraat 2, 9351 VE Leek, Netherlands • </w:t>
                    </w:r>
                    <w:r w:rsidRPr="005E4917">
                      <w:rPr>
                        <w:rFonts w:cs="Arial"/>
                        <w:b/>
                        <w:color w:val="44A6B6"/>
                        <w:sz w:val="16"/>
                        <w:szCs w:val="16"/>
                        <w:lang w:val="nl-NL"/>
                      </w:rPr>
                      <w:t>T</w:t>
                    </w:r>
                    <w:r w:rsidRPr="005E4917">
                      <w:rPr>
                        <w:rFonts w:cs="Arial"/>
                        <w:sz w:val="16"/>
                        <w:szCs w:val="16"/>
                        <w:lang w:val="nl-NL"/>
                      </w:rPr>
                      <w:t xml:space="preserve"> +31(0)59472980</w:t>
                    </w:r>
                    <w:r w:rsidR="006D7C9B">
                      <w:rPr>
                        <w:rFonts w:cs="Arial"/>
                        <w:sz w:val="16"/>
                        <w:szCs w:val="16"/>
                        <w:lang w:val="nl-NL"/>
                      </w:rPr>
                      <w:t>0</w:t>
                    </w:r>
                    <w:r w:rsidRPr="005E4917">
                      <w:rPr>
                        <w:rFonts w:cs="Arial"/>
                        <w:sz w:val="16"/>
                        <w:szCs w:val="16"/>
                        <w:lang w:val="nl-NL"/>
                      </w:rPr>
                      <w:t xml:space="preserve"> • </w:t>
                    </w:r>
                    <w:r w:rsidRPr="005E4917">
                      <w:rPr>
                        <w:rFonts w:cs="Arial"/>
                        <w:b/>
                        <w:color w:val="44A6B6"/>
                        <w:sz w:val="16"/>
                        <w:szCs w:val="16"/>
                        <w:lang w:val="nl-NL"/>
                      </w:rPr>
                      <w:t>E</w:t>
                    </w:r>
                    <w:r w:rsidRPr="005E4917">
                      <w:rPr>
                        <w:rFonts w:cs="Arial"/>
                        <w:sz w:val="16"/>
                        <w:szCs w:val="16"/>
                        <w:lang w:val="nl-NL"/>
                      </w:rPr>
                      <w:t xml:space="preserve"> info@vinturas.com  </w:t>
                    </w:r>
                    <w:r w:rsidRPr="005E4917">
                      <w:rPr>
                        <w:rFonts w:cs="Arial"/>
                        <w:b/>
                        <w:color w:val="44A6B6"/>
                        <w:sz w:val="16"/>
                        <w:szCs w:val="16"/>
                        <w:lang w:val="nl-NL"/>
                      </w:rPr>
                      <w:t>vinturas.com</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B7D79" w14:textId="77777777" w:rsidR="006D7C9B" w:rsidRDefault="006D7C9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E0D84" w14:textId="77777777" w:rsidR="00B7620A" w:rsidRDefault="00B7620A" w:rsidP="005E4917">
      <w:pPr>
        <w:spacing w:after="0" w:line="240" w:lineRule="auto"/>
      </w:pPr>
      <w:r>
        <w:separator/>
      </w:r>
    </w:p>
  </w:footnote>
  <w:footnote w:type="continuationSeparator" w:id="0">
    <w:p w14:paraId="56D9932B" w14:textId="77777777" w:rsidR="00B7620A" w:rsidRDefault="00B7620A" w:rsidP="005E49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DEBD3" w14:textId="77777777" w:rsidR="006D7C9B" w:rsidRDefault="006D7C9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4B447" w14:textId="77777777" w:rsidR="00DF2343" w:rsidRDefault="00DF2343">
    <w:pPr>
      <w:pStyle w:val="Intestazione"/>
    </w:pPr>
    <w:r>
      <w:rPr>
        <w:noProof/>
        <w:lang w:val="en-US" w:eastAsia="nl-NL"/>
      </w:rPr>
      <w:drawing>
        <wp:anchor distT="0" distB="0" distL="114300" distR="114300" simplePos="0" relativeHeight="251658240" behindDoc="1" locked="0" layoutInCell="1" allowOverlap="1" wp14:anchorId="6672B54E" wp14:editId="59A25DC2">
          <wp:simplePos x="0" y="0"/>
          <wp:positionH relativeFrom="page">
            <wp:align>right</wp:align>
          </wp:positionH>
          <wp:positionV relativeFrom="paragraph">
            <wp:posOffset>-449580</wp:posOffset>
          </wp:positionV>
          <wp:extent cx="7548824" cy="10677525"/>
          <wp:effectExtent l="0" t="0" r="0" b="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INT005_DIV_Whitepaper.png"/>
                  <pic:cNvPicPr/>
                </pic:nvPicPr>
                <pic:blipFill>
                  <a:blip r:embed="rId1">
                    <a:extLst>
                      <a:ext uri="{28A0092B-C50C-407E-A947-70E740481C1C}">
                        <a14:useLocalDpi xmlns:a14="http://schemas.microsoft.com/office/drawing/2010/main" val="0"/>
                      </a:ext>
                    </a:extLst>
                  </a:blip>
                  <a:stretch>
                    <a:fillRect/>
                  </a:stretch>
                </pic:blipFill>
                <pic:spPr>
                  <a:xfrm>
                    <a:off x="0" y="0"/>
                    <a:ext cx="7548824" cy="1067752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1629C" w14:textId="77777777" w:rsidR="006D7C9B" w:rsidRDefault="006D7C9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02112"/>
    <w:multiLevelType w:val="hybridMultilevel"/>
    <w:tmpl w:val="37A63F10"/>
    <w:lvl w:ilvl="0" w:tplc="491AD47C">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CF82EA0"/>
    <w:multiLevelType w:val="hybridMultilevel"/>
    <w:tmpl w:val="2D3E2016"/>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2C671FDB"/>
    <w:multiLevelType w:val="hybridMultilevel"/>
    <w:tmpl w:val="A3FA1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917"/>
    <w:rsid w:val="00023D5B"/>
    <w:rsid w:val="00032140"/>
    <w:rsid w:val="000C17D6"/>
    <w:rsid w:val="000D04CA"/>
    <w:rsid w:val="000D2BF3"/>
    <w:rsid w:val="000F1846"/>
    <w:rsid w:val="0013083B"/>
    <w:rsid w:val="0013267B"/>
    <w:rsid w:val="0013500F"/>
    <w:rsid w:val="00176D8D"/>
    <w:rsid w:val="00177253"/>
    <w:rsid w:val="001922DD"/>
    <w:rsid w:val="001B08AC"/>
    <w:rsid w:val="001C0BA2"/>
    <w:rsid w:val="001D2065"/>
    <w:rsid w:val="00220FCB"/>
    <w:rsid w:val="00246D83"/>
    <w:rsid w:val="00277886"/>
    <w:rsid w:val="002A5668"/>
    <w:rsid w:val="002C3E45"/>
    <w:rsid w:val="00343271"/>
    <w:rsid w:val="00344BE4"/>
    <w:rsid w:val="003643F7"/>
    <w:rsid w:val="003708DF"/>
    <w:rsid w:val="00377DD2"/>
    <w:rsid w:val="003877A5"/>
    <w:rsid w:val="00390157"/>
    <w:rsid w:val="003B50E0"/>
    <w:rsid w:val="00403666"/>
    <w:rsid w:val="004072AD"/>
    <w:rsid w:val="004565C4"/>
    <w:rsid w:val="0048458F"/>
    <w:rsid w:val="004C20DE"/>
    <w:rsid w:val="004E6097"/>
    <w:rsid w:val="004E71B8"/>
    <w:rsid w:val="00520640"/>
    <w:rsid w:val="005613D2"/>
    <w:rsid w:val="00564AB8"/>
    <w:rsid w:val="005727C3"/>
    <w:rsid w:val="00573C14"/>
    <w:rsid w:val="005B2E8A"/>
    <w:rsid w:val="005C02C1"/>
    <w:rsid w:val="005D06B0"/>
    <w:rsid w:val="005E4917"/>
    <w:rsid w:val="00601EC5"/>
    <w:rsid w:val="00632373"/>
    <w:rsid w:val="006473C4"/>
    <w:rsid w:val="0066200C"/>
    <w:rsid w:val="00665F44"/>
    <w:rsid w:val="00667330"/>
    <w:rsid w:val="0067527A"/>
    <w:rsid w:val="006769C5"/>
    <w:rsid w:val="006C2A85"/>
    <w:rsid w:val="006C6768"/>
    <w:rsid w:val="006D7C9B"/>
    <w:rsid w:val="006D7DDF"/>
    <w:rsid w:val="00710A7F"/>
    <w:rsid w:val="00720DD5"/>
    <w:rsid w:val="0072418F"/>
    <w:rsid w:val="00724E65"/>
    <w:rsid w:val="007568A1"/>
    <w:rsid w:val="007849C9"/>
    <w:rsid w:val="007959DF"/>
    <w:rsid w:val="007F3E6D"/>
    <w:rsid w:val="0083480B"/>
    <w:rsid w:val="00862482"/>
    <w:rsid w:val="008B081F"/>
    <w:rsid w:val="008E02F0"/>
    <w:rsid w:val="00901D83"/>
    <w:rsid w:val="009109EF"/>
    <w:rsid w:val="009161A4"/>
    <w:rsid w:val="00922953"/>
    <w:rsid w:val="00960D2D"/>
    <w:rsid w:val="009E0C56"/>
    <w:rsid w:val="00A07E61"/>
    <w:rsid w:val="00A404E0"/>
    <w:rsid w:val="00A623C7"/>
    <w:rsid w:val="00A73637"/>
    <w:rsid w:val="00AB4194"/>
    <w:rsid w:val="00AC22B8"/>
    <w:rsid w:val="00AD003F"/>
    <w:rsid w:val="00AD2066"/>
    <w:rsid w:val="00AD456C"/>
    <w:rsid w:val="00B07376"/>
    <w:rsid w:val="00B17BAA"/>
    <w:rsid w:val="00B7620A"/>
    <w:rsid w:val="00B86C4C"/>
    <w:rsid w:val="00BC19CA"/>
    <w:rsid w:val="00C5188E"/>
    <w:rsid w:val="00C53CAE"/>
    <w:rsid w:val="00C76ECE"/>
    <w:rsid w:val="00C82B71"/>
    <w:rsid w:val="00C83A9F"/>
    <w:rsid w:val="00CB0EDE"/>
    <w:rsid w:val="00CB535E"/>
    <w:rsid w:val="00CC32D6"/>
    <w:rsid w:val="00CE1E88"/>
    <w:rsid w:val="00D64281"/>
    <w:rsid w:val="00D72E55"/>
    <w:rsid w:val="00D86489"/>
    <w:rsid w:val="00DA24B2"/>
    <w:rsid w:val="00DD7D47"/>
    <w:rsid w:val="00DF2343"/>
    <w:rsid w:val="00DF6C79"/>
    <w:rsid w:val="00E1354B"/>
    <w:rsid w:val="00E1491B"/>
    <w:rsid w:val="00E509C7"/>
    <w:rsid w:val="00E83A7C"/>
    <w:rsid w:val="00E936EF"/>
    <w:rsid w:val="00EA0A72"/>
    <w:rsid w:val="00EB0D2D"/>
    <w:rsid w:val="00EE60CC"/>
    <w:rsid w:val="00EE6649"/>
    <w:rsid w:val="00EF21D0"/>
    <w:rsid w:val="00F0468B"/>
    <w:rsid w:val="00F43EB3"/>
    <w:rsid w:val="00F43FCD"/>
    <w:rsid w:val="00FB3F5F"/>
    <w:rsid w:val="00FE653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4C22C007"/>
  <w15:docId w15:val="{90119DB4-F638-4C8D-8A7C-ECC065E44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E4917"/>
    <w:rPr>
      <w:rFonts w:ascii="Arial" w:hAnsi="Arial"/>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E4917"/>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5E4917"/>
  </w:style>
  <w:style w:type="paragraph" w:styleId="Pidipagina">
    <w:name w:val="footer"/>
    <w:basedOn w:val="Normale"/>
    <w:link w:val="PidipaginaCarattere"/>
    <w:uiPriority w:val="99"/>
    <w:unhideWhenUsed/>
    <w:rsid w:val="005E4917"/>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5E4917"/>
  </w:style>
  <w:style w:type="paragraph" w:styleId="Testofumetto">
    <w:name w:val="Balloon Text"/>
    <w:basedOn w:val="Normale"/>
    <w:link w:val="TestofumettoCarattere"/>
    <w:uiPriority w:val="99"/>
    <w:semiHidden/>
    <w:unhideWhenUsed/>
    <w:rsid w:val="005E491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E4917"/>
    <w:rPr>
      <w:rFonts w:ascii="Segoe UI" w:hAnsi="Segoe UI" w:cs="Segoe UI"/>
      <w:sz w:val="18"/>
      <w:szCs w:val="18"/>
    </w:rPr>
  </w:style>
  <w:style w:type="character" w:styleId="Collegamentoipertestuale">
    <w:name w:val="Hyperlink"/>
    <w:basedOn w:val="Carpredefinitoparagrafo"/>
    <w:uiPriority w:val="99"/>
    <w:unhideWhenUsed/>
    <w:rsid w:val="009E0C56"/>
    <w:rPr>
      <w:color w:val="0563C1" w:themeColor="hyperlink"/>
      <w:u w:val="single"/>
    </w:rPr>
  </w:style>
  <w:style w:type="character" w:customStyle="1" w:styleId="Onopgelostemelding1">
    <w:name w:val="Onopgeloste melding1"/>
    <w:basedOn w:val="Carpredefinitoparagrafo"/>
    <w:uiPriority w:val="99"/>
    <w:semiHidden/>
    <w:unhideWhenUsed/>
    <w:rsid w:val="009E0C56"/>
    <w:rPr>
      <w:color w:val="605E5C"/>
      <w:shd w:val="clear" w:color="auto" w:fill="E1DFDD"/>
    </w:rPr>
  </w:style>
  <w:style w:type="paragraph" w:styleId="Paragrafoelenco">
    <w:name w:val="List Paragraph"/>
    <w:basedOn w:val="Normale"/>
    <w:uiPriority w:val="34"/>
    <w:qFormat/>
    <w:rsid w:val="00862482"/>
    <w:pPr>
      <w:spacing w:after="0" w:line="240" w:lineRule="auto"/>
      <w:ind w:left="720"/>
      <w:contextualSpacing/>
    </w:pPr>
    <w:rPr>
      <w:rFonts w:asciiTheme="minorHAnsi" w:eastAsiaTheme="minorEastAsia" w:hAnsiTheme="minorHAnsi"/>
      <w:sz w:val="24"/>
      <w:szCs w:val="24"/>
      <w:lang w:val="nl-NL" w:eastAsia="nl-NL"/>
    </w:rPr>
  </w:style>
  <w:style w:type="character" w:styleId="Rimandocommento">
    <w:name w:val="annotation reference"/>
    <w:basedOn w:val="Carpredefinitoparagrafo"/>
    <w:uiPriority w:val="99"/>
    <w:semiHidden/>
    <w:unhideWhenUsed/>
    <w:rsid w:val="00862482"/>
    <w:rPr>
      <w:sz w:val="16"/>
      <w:szCs w:val="16"/>
    </w:rPr>
  </w:style>
  <w:style w:type="paragraph" w:styleId="Testocommento">
    <w:name w:val="annotation text"/>
    <w:basedOn w:val="Normale"/>
    <w:link w:val="TestocommentoCarattere"/>
    <w:uiPriority w:val="99"/>
    <w:semiHidden/>
    <w:unhideWhenUsed/>
    <w:rsid w:val="00862482"/>
    <w:pPr>
      <w:spacing w:after="0" w:line="240" w:lineRule="auto"/>
      <w:ind w:left="1077"/>
    </w:pPr>
    <w:rPr>
      <w:rFonts w:asciiTheme="minorHAnsi" w:hAnsiTheme="minorHAnsi"/>
      <w:szCs w:val="20"/>
      <w:lang w:val="nl-NL"/>
    </w:rPr>
  </w:style>
  <w:style w:type="character" w:customStyle="1" w:styleId="TestocommentoCarattere">
    <w:name w:val="Testo commento Carattere"/>
    <w:basedOn w:val="Carpredefinitoparagrafo"/>
    <w:link w:val="Testocommento"/>
    <w:uiPriority w:val="99"/>
    <w:semiHidden/>
    <w:rsid w:val="00862482"/>
    <w:rPr>
      <w:sz w:val="20"/>
      <w:szCs w:val="20"/>
      <w:lang w:val="nl-NL"/>
    </w:rPr>
  </w:style>
  <w:style w:type="paragraph" w:styleId="PreformattatoHTML">
    <w:name w:val="HTML Preformatted"/>
    <w:basedOn w:val="Normale"/>
    <w:link w:val="PreformattatoHTMLCarattere"/>
    <w:uiPriority w:val="99"/>
    <w:semiHidden/>
    <w:unhideWhenUsed/>
    <w:rsid w:val="00862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hAnsi="Courier" w:cs="Courier"/>
      <w:szCs w:val="20"/>
      <w:lang w:val="nl-NL" w:eastAsia="nl-NL"/>
    </w:rPr>
  </w:style>
  <w:style w:type="character" w:customStyle="1" w:styleId="PreformattatoHTMLCarattere">
    <w:name w:val="Preformattato HTML Carattere"/>
    <w:basedOn w:val="Carpredefinitoparagrafo"/>
    <w:link w:val="PreformattatoHTML"/>
    <w:uiPriority w:val="99"/>
    <w:semiHidden/>
    <w:rsid w:val="00862482"/>
    <w:rPr>
      <w:rFonts w:ascii="Courier" w:hAnsi="Courier" w:cs="Courier"/>
      <w:sz w:val="20"/>
      <w:szCs w:val="20"/>
      <w:lang w:val="nl-NL" w:eastAsia="nl-NL"/>
    </w:rPr>
  </w:style>
  <w:style w:type="paragraph" w:styleId="Soggettocommento">
    <w:name w:val="annotation subject"/>
    <w:basedOn w:val="Testocommento"/>
    <w:next w:val="Testocommento"/>
    <w:link w:val="SoggettocommentoCarattere"/>
    <w:uiPriority w:val="99"/>
    <w:semiHidden/>
    <w:unhideWhenUsed/>
    <w:rsid w:val="00DF2343"/>
    <w:pPr>
      <w:spacing w:after="160"/>
      <w:ind w:left="0"/>
    </w:pPr>
    <w:rPr>
      <w:rFonts w:ascii="Arial" w:hAnsi="Arial"/>
      <w:b/>
      <w:bCs/>
      <w:lang w:val="en-GB"/>
    </w:rPr>
  </w:style>
  <w:style w:type="character" w:customStyle="1" w:styleId="SoggettocommentoCarattere">
    <w:name w:val="Soggetto commento Carattere"/>
    <w:basedOn w:val="TestocommentoCarattere"/>
    <w:link w:val="Soggettocommento"/>
    <w:uiPriority w:val="99"/>
    <w:semiHidden/>
    <w:rsid w:val="00DF2343"/>
    <w:rPr>
      <w:rFonts w:ascii="Arial" w:hAnsi="Arial"/>
      <w:b/>
      <w:bCs/>
      <w:sz w:val="20"/>
      <w:szCs w:val="20"/>
      <w:lang w:val="nl-NL"/>
    </w:rPr>
  </w:style>
  <w:style w:type="table" w:styleId="Grigliatabella">
    <w:name w:val="Table Grid"/>
    <w:basedOn w:val="Tabellanormale"/>
    <w:uiPriority w:val="39"/>
    <w:rsid w:val="00176D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basedOn w:val="Carpredefinitoparagrafo"/>
    <w:uiPriority w:val="99"/>
    <w:semiHidden/>
    <w:unhideWhenUsed/>
    <w:rsid w:val="0013267B"/>
    <w:rPr>
      <w:color w:val="605E5C"/>
      <w:shd w:val="clear" w:color="auto" w:fill="E1DFDD"/>
    </w:rPr>
  </w:style>
  <w:style w:type="character" w:styleId="Menzionenonrisolta">
    <w:name w:val="Unresolved Mention"/>
    <w:basedOn w:val="Carpredefinitoparagrafo"/>
    <w:uiPriority w:val="99"/>
    <w:semiHidden/>
    <w:unhideWhenUsed/>
    <w:rsid w:val="004E7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85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nturas.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inturas.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oberto@gbprc.eu"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2</Pages>
  <Words>567</Words>
  <Characters>3236</Characters>
  <Application>Microsoft Office Word</Application>
  <DocSecurity>0</DocSecurity>
  <Lines>26</Lines>
  <Paragraphs>7</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Jonker</dc:creator>
  <cp:keywords/>
  <dc:description/>
  <cp:lastModifiedBy>Roberto Beltramolli</cp:lastModifiedBy>
  <cp:revision>5</cp:revision>
  <cp:lastPrinted>2020-07-01T16:19:00Z</cp:lastPrinted>
  <dcterms:created xsi:type="dcterms:W3CDTF">2020-07-01T13:26:00Z</dcterms:created>
  <dcterms:modified xsi:type="dcterms:W3CDTF">2020-07-01T16:23:00Z</dcterms:modified>
</cp:coreProperties>
</file>