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91E2F" w14:textId="77777777" w:rsidR="00A95BD2" w:rsidRPr="00EC6363" w:rsidRDefault="00A95BD2" w:rsidP="00A95BD2">
      <w:pPr>
        <w:pStyle w:val="Paragrafoelenco"/>
        <w:spacing w:line="276" w:lineRule="auto"/>
        <w:ind w:left="360"/>
        <w:jc w:val="center"/>
        <w:rPr>
          <w:rFonts w:ascii="Arial" w:hAnsi="Arial" w:cs="Arial"/>
          <w:b/>
          <w:bCs/>
          <w:sz w:val="32"/>
          <w:szCs w:val="32"/>
          <w:lang w:val="it-IT"/>
        </w:rPr>
      </w:pPr>
      <w:r w:rsidRPr="00EC6363">
        <w:rPr>
          <w:rFonts w:ascii="Arial" w:hAnsi="Arial" w:cs="Arial"/>
          <w:b/>
          <w:bCs/>
          <w:sz w:val="32"/>
          <w:szCs w:val="32"/>
          <w:lang w:val="it-IT"/>
        </w:rPr>
        <w:t xml:space="preserve">IVECO e PETRONAS </w:t>
      </w:r>
      <w:proofErr w:type="spellStart"/>
      <w:r w:rsidRPr="00EC6363">
        <w:rPr>
          <w:rFonts w:ascii="Arial" w:hAnsi="Arial" w:cs="Arial"/>
          <w:b/>
          <w:bCs/>
          <w:sz w:val="32"/>
          <w:szCs w:val="32"/>
          <w:lang w:val="it-IT"/>
        </w:rPr>
        <w:t>Lubricants</w:t>
      </w:r>
      <w:proofErr w:type="spellEnd"/>
      <w:r w:rsidRPr="00EC6363">
        <w:rPr>
          <w:rFonts w:ascii="Arial" w:hAnsi="Arial" w:cs="Arial"/>
          <w:b/>
          <w:bCs/>
          <w:sz w:val="32"/>
          <w:szCs w:val="32"/>
          <w:lang w:val="it-IT"/>
        </w:rPr>
        <w:t xml:space="preserve"> International rinnovano la storica partnership per promuovere l’innovazione nel trasporto commerciale</w:t>
      </w:r>
    </w:p>
    <w:p w14:paraId="6CCCB284" w14:textId="77777777" w:rsidR="00A95BD2" w:rsidRPr="00DB335F" w:rsidRDefault="00A95BD2" w:rsidP="00442169">
      <w:pPr>
        <w:pStyle w:val="Paragrafoelenco"/>
        <w:spacing w:line="276" w:lineRule="auto"/>
        <w:ind w:left="360"/>
        <w:rPr>
          <w:rFonts w:ascii="Arial" w:hAnsi="Arial" w:cs="Arial"/>
          <w:b/>
          <w:bCs/>
          <w:lang w:val="it-IT"/>
        </w:rPr>
      </w:pPr>
    </w:p>
    <w:p w14:paraId="23E72C89" w14:textId="72241F1C" w:rsidR="00A95BD2" w:rsidRPr="00877C86" w:rsidRDefault="00A95BD2" w:rsidP="00442169">
      <w:pPr>
        <w:pStyle w:val="Paragrafoelenco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  <w:lang w:val="it-IT"/>
        </w:rPr>
      </w:pPr>
      <w:r w:rsidRPr="00877C86">
        <w:rPr>
          <w:rFonts w:ascii="Arial" w:hAnsi="Arial" w:cs="Arial"/>
          <w:b/>
          <w:bCs/>
          <w:sz w:val="22"/>
          <w:szCs w:val="22"/>
          <w:lang w:val="it-IT"/>
        </w:rPr>
        <w:t xml:space="preserve">Impegno di lungo periodo: PETRONAS </w:t>
      </w:r>
      <w:proofErr w:type="spellStart"/>
      <w:r w:rsidRPr="00877C86">
        <w:rPr>
          <w:rFonts w:ascii="Arial" w:hAnsi="Arial" w:cs="Arial"/>
          <w:b/>
          <w:bCs/>
          <w:sz w:val="22"/>
          <w:szCs w:val="22"/>
          <w:lang w:val="it-IT"/>
        </w:rPr>
        <w:t>Lubricants</w:t>
      </w:r>
      <w:proofErr w:type="spellEnd"/>
      <w:r w:rsidRPr="00877C86">
        <w:rPr>
          <w:rFonts w:ascii="Arial" w:hAnsi="Arial" w:cs="Arial"/>
          <w:b/>
          <w:bCs/>
          <w:sz w:val="22"/>
          <w:szCs w:val="22"/>
          <w:lang w:val="it-IT"/>
        </w:rPr>
        <w:t xml:space="preserve"> International e IVECO rinnovano la loro partnership strategica fino al 2032, </w:t>
      </w:r>
      <w:r w:rsidRPr="00877C86">
        <w:rPr>
          <w:rFonts w:ascii="Arial" w:hAnsi="Arial" w:cs="Arial"/>
          <w:sz w:val="22"/>
          <w:szCs w:val="22"/>
          <w:lang w:val="it-IT"/>
        </w:rPr>
        <w:t>consolidando oltre 50 anni di collaborazione.</w:t>
      </w:r>
    </w:p>
    <w:p w14:paraId="76A43DD6" w14:textId="7F252476" w:rsidR="00A95BD2" w:rsidRPr="00877C86" w:rsidRDefault="00A95BD2" w:rsidP="00442169">
      <w:pPr>
        <w:pStyle w:val="Paragrafoelenco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  <w:lang w:val="it-IT"/>
        </w:rPr>
      </w:pPr>
      <w:r w:rsidRPr="00877C86">
        <w:rPr>
          <w:rFonts w:ascii="Arial" w:hAnsi="Arial" w:cs="Arial"/>
          <w:b/>
          <w:bCs/>
          <w:sz w:val="22"/>
          <w:szCs w:val="22"/>
          <w:lang w:val="it-IT"/>
        </w:rPr>
        <w:t xml:space="preserve">Sviluppo congiunto in esclusiva: </w:t>
      </w:r>
      <w:r w:rsidRPr="00877C86">
        <w:rPr>
          <w:rFonts w:ascii="Arial" w:hAnsi="Arial" w:cs="Arial"/>
          <w:sz w:val="22"/>
          <w:szCs w:val="22"/>
          <w:lang w:val="it-IT"/>
        </w:rPr>
        <w:t>l'accordo prevede</w:t>
      </w:r>
      <w:r w:rsidRPr="00877C86">
        <w:rPr>
          <w:rFonts w:ascii="Arial" w:hAnsi="Arial" w:cs="Arial"/>
          <w:b/>
          <w:bCs/>
          <w:sz w:val="22"/>
          <w:szCs w:val="22"/>
          <w:lang w:val="it-IT"/>
        </w:rPr>
        <w:t xml:space="preserve"> la fornitura e il co-sviluppo esclusivo delle gamme IVECO URANIA e IVECO TUTELA, </w:t>
      </w:r>
      <w:r w:rsidRPr="00877C86">
        <w:rPr>
          <w:rFonts w:ascii="Arial" w:hAnsi="Arial" w:cs="Arial"/>
          <w:sz w:val="22"/>
          <w:szCs w:val="22"/>
          <w:lang w:val="it-IT"/>
        </w:rPr>
        <w:t>gli unici fluidi ufficialmente raccomandati da IVECO.</w:t>
      </w:r>
    </w:p>
    <w:p w14:paraId="267710D8" w14:textId="697BEBC4" w:rsidR="00E15D7A" w:rsidRPr="00877C86" w:rsidRDefault="00A95BD2" w:rsidP="00442169">
      <w:pPr>
        <w:pStyle w:val="Paragrafoelenco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  <w:lang w:val="it-IT"/>
        </w:rPr>
      </w:pPr>
      <w:r w:rsidRPr="00877C86">
        <w:rPr>
          <w:rFonts w:ascii="Arial" w:hAnsi="Arial" w:cs="Arial"/>
          <w:b/>
          <w:bCs/>
          <w:sz w:val="22"/>
          <w:szCs w:val="22"/>
          <w:lang w:val="it-IT"/>
        </w:rPr>
        <w:t xml:space="preserve">Supporto alla rete: PETRONAS </w:t>
      </w:r>
      <w:proofErr w:type="spellStart"/>
      <w:r w:rsidRPr="00877C86">
        <w:rPr>
          <w:rFonts w:ascii="Arial" w:hAnsi="Arial" w:cs="Arial"/>
          <w:b/>
          <w:bCs/>
          <w:sz w:val="22"/>
          <w:szCs w:val="22"/>
          <w:lang w:val="it-IT"/>
        </w:rPr>
        <w:t>Lubricants</w:t>
      </w:r>
      <w:proofErr w:type="spellEnd"/>
      <w:r w:rsidRPr="00877C86">
        <w:rPr>
          <w:rFonts w:ascii="Arial" w:hAnsi="Arial" w:cs="Arial"/>
          <w:b/>
          <w:bCs/>
          <w:sz w:val="22"/>
          <w:szCs w:val="22"/>
          <w:lang w:val="it-IT"/>
        </w:rPr>
        <w:t xml:space="preserve"> International </w:t>
      </w:r>
      <w:r w:rsidR="00DB335F" w:rsidRPr="000E4914">
        <w:rPr>
          <w:rFonts w:ascii="Arial" w:hAnsi="Arial" w:cs="Arial"/>
          <w:b/>
          <w:bCs/>
          <w:sz w:val="22"/>
          <w:szCs w:val="22"/>
          <w:lang w:val="it-IT"/>
        </w:rPr>
        <w:t>rafforzerà la collaborazione con la rete di concessionari IVECO in Europa e America Latina</w:t>
      </w:r>
      <w:r w:rsidRPr="000E4914">
        <w:rPr>
          <w:rFonts w:ascii="Arial" w:hAnsi="Arial" w:cs="Arial"/>
          <w:b/>
          <w:bCs/>
          <w:sz w:val="22"/>
          <w:szCs w:val="22"/>
          <w:lang w:val="it-IT"/>
        </w:rPr>
        <w:t>,</w:t>
      </w:r>
      <w:r w:rsidRPr="00877C86">
        <w:rPr>
          <w:rFonts w:ascii="Arial" w:hAnsi="Arial" w:cs="Arial"/>
          <w:b/>
          <w:bCs/>
          <w:sz w:val="22"/>
          <w:szCs w:val="22"/>
          <w:lang w:val="it-IT"/>
        </w:rPr>
        <w:t xml:space="preserve"> </w:t>
      </w:r>
      <w:r w:rsidRPr="00877C86">
        <w:rPr>
          <w:rFonts w:ascii="Arial" w:hAnsi="Arial" w:cs="Arial"/>
          <w:sz w:val="22"/>
          <w:szCs w:val="22"/>
          <w:lang w:val="it-IT"/>
        </w:rPr>
        <w:t>contribuendo ad aumentare il valore per il cliente, l'affidabilità dei veicoli e l'ottimizzazione del costo totale di esercizio (TCO).</w:t>
      </w:r>
    </w:p>
    <w:p w14:paraId="4467E12A" w14:textId="77777777" w:rsidR="00A95BD2" w:rsidRPr="00877C86" w:rsidRDefault="00A95BD2" w:rsidP="00442169">
      <w:pPr>
        <w:pStyle w:val="Paragrafoelenco"/>
        <w:spacing w:line="276" w:lineRule="auto"/>
        <w:ind w:left="1080"/>
        <w:jc w:val="both"/>
        <w:rPr>
          <w:rFonts w:ascii="Arial" w:hAnsi="Arial" w:cs="Arial"/>
          <w:sz w:val="22"/>
          <w:szCs w:val="22"/>
          <w:lang w:val="it-IT"/>
        </w:rPr>
      </w:pPr>
    </w:p>
    <w:p w14:paraId="10BBFCE1" w14:textId="61607288" w:rsidR="00A95BD2" w:rsidRPr="00877C86" w:rsidRDefault="00A95BD2" w:rsidP="00442169">
      <w:pPr>
        <w:spacing w:line="276" w:lineRule="auto"/>
        <w:jc w:val="both"/>
        <w:rPr>
          <w:rFonts w:ascii="Arial" w:hAnsi="Arial" w:cs="Arial"/>
          <w:sz w:val="22"/>
          <w:szCs w:val="22"/>
          <w:lang w:val="it-IT"/>
        </w:rPr>
      </w:pPr>
      <w:r w:rsidRPr="009406F4">
        <w:rPr>
          <w:rFonts w:ascii="Arial" w:hAnsi="Arial" w:cs="Arial"/>
          <w:b/>
          <w:bCs/>
          <w:sz w:val="22"/>
          <w:szCs w:val="22"/>
          <w:lang w:val="it-IT"/>
        </w:rPr>
        <w:t>Torin</w:t>
      </w:r>
      <w:r w:rsidR="00044888" w:rsidRPr="009406F4">
        <w:rPr>
          <w:rFonts w:ascii="Arial" w:hAnsi="Arial" w:cs="Arial"/>
          <w:b/>
          <w:bCs/>
          <w:sz w:val="22"/>
          <w:szCs w:val="22"/>
          <w:lang w:val="it-IT"/>
        </w:rPr>
        <w:t>o, 13</w:t>
      </w:r>
      <w:r w:rsidRPr="009406F4">
        <w:rPr>
          <w:rFonts w:ascii="Arial" w:hAnsi="Arial" w:cs="Arial"/>
          <w:b/>
          <w:bCs/>
          <w:sz w:val="22"/>
          <w:szCs w:val="22"/>
          <w:lang w:val="it-IT"/>
        </w:rPr>
        <w:t xml:space="preserve"> luglio 2026</w:t>
      </w:r>
      <w:r w:rsidRPr="00877C86">
        <w:rPr>
          <w:rFonts w:ascii="Arial" w:hAnsi="Arial" w:cs="Arial"/>
          <w:b/>
          <w:bCs/>
          <w:sz w:val="22"/>
          <w:szCs w:val="22"/>
          <w:lang w:val="it-IT"/>
        </w:rPr>
        <w:t xml:space="preserve"> </w:t>
      </w:r>
      <w:r w:rsidRPr="00877C86">
        <w:rPr>
          <w:rFonts w:ascii="Arial" w:hAnsi="Arial" w:cs="Arial"/>
          <w:sz w:val="22"/>
          <w:szCs w:val="22"/>
          <w:lang w:val="it-IT"/>
        </w:rPr>
        <w:t>–</w:t>
      </w:r>
      <w:r w:rsidRPr="00877C86">
        <w:rPr>
          <w:rFonts w:ascii="Arial" w:hAnsi="Arial" w:cs="Arial"/>
          <w:b/>
          <w:bCs/>
          <w:sz w:val="22"/>
          <w:szCs w:val="22"/>
          <w:lang w:val="it-IT"/>
        </w:rPr>
        <w:t xml:space="preserve"> IVECO</w:t>
      </w:r>
      <w:r w:rsidRPr="00877C86">
        <w:rPr>
          <w:rFonts w:ascii="Arial" w:hAnsi="Arial" w:cs="Arial"/>
          <w:sz w:val="22"/>
          <w:szCs w:val="22"/>
          <w:lang w:val="it-IT"/>
        </w:rPr>
        <w:t xml:space="preserve">, tra i principali costruttori europei di veicoli commerciali, e </w:t>
      </w:r>
      <w:r w:rsidRPr="00877C86">
        <w:rPr>
          <w:rFonts w:ascii="Arial" w:hAnsi="Arial" w:cs="Arial"/>
          <w:b/>
          <w:bCs/>
          <w:sz w:val="22"/>
          <w:szCs w:val="22"/>
          <w:lang w:val="it-IT"/>
        </w:rPr>
        <w:t xml:space="preserve">PETRONAS </w:t>
      </w:r>
      <w:proofErr w:type="spellStart"/>
      <w:r w:rsidRPr="00877C86">
        <w:rPr>
          <w:rFonts w:ascii="Arial" w:hAnsi="Arial" w:cs="Arial"/>
          <w:b/>
          <w:bCs/>
          <w:sz w:val="22"/>
          <w:szCs w:val="22"/>
          <w:lang w:val="it-IT"/>
        </w:rPr>
        <w:t>Lubricants</w:t>
      </w:r>
      <w:proofErr w:type="spellEnd"/>
      <w:r w:rsidRPr="00877C86">
        <w:rPr>
          <w:rFonts w:ascii="Arial" w:hAnsi="Arial" w:cs="Arial"/>
          <w:b/>
          <w:bCs/>
          <w:sz w:val="22"/>
          <w:szCs w:val="22"/>
          <w:lang w:val="it-IT"/>
        </w:rPr>
        <w:t xml:space="preserve"> International (PLI)</w:t>
      </w:r>
      <w:r w:rsidRPr="00877C86">
        <w:rPr>
          <w:rFonts w:ascii="Arial" w:hAnsi="Arial" w:cs="Arial"/>
          <w:sz w:val="22"/>
          <w:szCs w:val="22"/>
          <w:lang w:val="it-IT"/>
        </w:rPr>
        <w:t xml:space="preserve"> hanno rinnovato ufficialmente la loro storica partnership strategica per altri cinque anni. L'accordo estende la collaborazione fino al 2032, rafforzando un percorso condiviso che da oltre cinquant'anni promuove innovazione, prestazioni e sostenibilità nel settore del trasporto commerciale.</w:t>
      </w:r>
    </w:p>
    <w:p w14:paraId="16E1072D" w14:textId="34944578" w:rsidR="00A95BD2" w:rsidRPr="00877C86" w:rsidRDefault="00403465" w:rsidP="00442169">
      <w:pPr>
        <w:spacing w:line="276" w:lineRule="auto"/>
        <w:jc w:val="both"/>
        <w:rPr>
          <w:rFonts w:ascii="Arial" w:hAnsi="Arial" w:cs="Arial"/>
          <w:sz w:val="22"/>
          <w:szCs w:val="22"/>
          <w:lang w:val="it-IT"/>
        </w:rPr>
      </w:pPr>
      <w:r w:rsidRPr="00877C86">
        <w:rPr>
          <w:rFonts w:ascii="Arial" w:hAnsi="Arial" w:cs="Arial"/>
          <w:sz w:val="22"/>
          <w:szCs w:val="22"/>
          <w:lang w:val="it-IT"/>
        </w:rPr>
        <w:t>L’intesa tra le due aziende</w:t>
      </w:r>
      <w:r w:rsidR="00A95BD2" w:rsidRPr="00877C86">
        <w:rPr>
          <w:rFonts w:ascii="Arial" w:hAnsi="Arial" w:cs="Arial"/>
          <w:sz w:val="22"/>
          <w:szCs w:val="22"/>
          <w:lang w:val="it-IT"/>
        </w:rPr>
        <w:t xml:space="preserve"> garantirà la continuità nella fornitura e nello sviluppo congiunto di un'ampia gamma di lubrificanti dedicati ai veicoli commerciali. Dagli oli motore ai fluidi per trasmissioni, liquidi freni e refrigeranti, PLI e IVECO continueranno a sviluppare soluzioni progettate per rispondere ai più elevati requisiti operativi dell'intera gamma di veicoli commerciali IVECO destinati ai mercati europei.</w:t>
      </w:r>
    </w:p>
    <w:p w14:paraId="1C4B4731" w14:textId="77777777" w:rsidR="00A95BD2" w:rsidRPr="00877C86" w:rsidRDefault="00A95BD2" w:rsidP="00442169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  <w:r w:rsidRPr="00877C86">
        <w:rPr>
          <w:rFonts w:ascii="Arial" w:hAnsi="Arial" w:cs="Arial"/>
          <w:b/>
          <w:bCs/>
          <w:sz w:val="22"/>
          <w:szCs w:val="22"/>
          <w:lang w:val="it-IT"/>
        </w:rPr>
        <w:t>Oltre 50 anni di eccellenza tecnica</w:t>
      </w:r>
    </w:p>
    <w:p w14:paraId="0EF6D89A" w14:textId="4E9CDC86" w:rsidR="00A95BD2" w:rsidRPr="00877C86" w:rsidRDefault="00A95BD2" w:rsidP="00442169">
      <w:pPr>
        <w:spacing w:line="276" w:lineRule="auto"/>
        <w:jc w:val="both"/>
        <w:rPr>
          <w:rFonts w:ascii="Arial" w:hAnsi="Arial" w:cs="Arial"/>
          <w:sz w:val="22"/>
          <w:szCs w:val="22"/>
          <w:lang w:val="it-IT"/>
        </w:rPr>
      </w:pPr>
      <w:r w:rsidRPr="00877C86">
        <w:rPr>
          <w:rFonts w:ascii="Arial" w:hAnsi="Arial" w:cs="Arial"/>
          <w:sz w:val="22"/>
          <w:szCs w:val="22"/>
          <w:lang w:val="it-IT"/>
        </w:rPr>
        <w:t>Questo importante traguardo conferma il successo delle gamme co-</w:t>
      </w:r>
      <w:proofErr w:type="spellStart"/>
      <w:r w:rsidRPr="00877C86">
        <w:rPr>
          <w:rFonts w:ascii="Arial" w:hAnsi="Arial" w:cs="Arial"/>
          <w:sz w:val="22"/>
          <w:szCs w:val="22"/>
          <w:lang w:val="it-IT"/>
        </w:rPr>
        <w:t>branded</w:t>
      </w:r>
      <w:proofErr w:type="spellEnd"/>
      <w:r w:rsidRPr="00877C86">
        <w:rPr>
          <w:rFonts w:ascii="Arial" w:hAnsi="Arial" w:cs="Arial"/>
          <w:sz w:val="22"/>
          <w:szCs w:val="22"/>
          <w:lang w:val="it-IT"/>
        </w:rPr>
        <w:t xml:space="preserve"> </w:t>
      </w:r>
      <w:r w:rsidRPr="00877C86">
        <w:rPr>
          <w:rFonts w:ascii="Arial" w:hAnsi="Arial" w:cs="Arial"/>
          <w:b/>
          <w:bCs/>
          <w:sz w:val="22"/>
          <w:szCs w:val="22"/>
          <w:lang w:val="it-IT"/>
        </w:rPr>
        <w:t>IVECO URANIA</w:t>
      </w:r>
      <w:r w:rsidRPr="00877C86">
        <w:rPr>
          <w:rFonts w:ascii="Arial" w:hAnsi="Arial" w:cs="Arial"/>
          <w:sz w:val="22"/>
          <w:szCs w:val="22"/>
          <w:lang w:val="it-IT"/>
        </w:rPr>
        <w:t xml:space="preserve"> e </w:t>
      </w:r>
      <w:r w:rsidRPr="00877C86">
        <w:rPr>
          <w:rFonts w:ascii="Arial" w:hAnsi="Arial" w:cs="Arial"/>
          <w:b/>
          <w:bCs/>
          <w:sz w:val="22"/>
          <w:szCs w:val="22"/>
          <w:lang w:val="it-IT"/>
        </w:rPr>
        <w:t>IVECO TUTELA</w:t>
      </w:r>
      <w:r w:rsidRPr="00877C86">
        <w:rPr>
          <w:rFonts w:ascii="Arial" w:hAnsi="Arial" w:cs="Arial"/>
          <w:sz w:val="22"/>
          <w:szCs w:val="22"/>
          <w:lang w:val="it-IT"/>
        </w:rPr>
        <w:t>, frutto di decenni di ricerca e sviluppo congiunt</w:t>
      </w:r>
      <w:r w:rsidR="00A512E7" w:rsidRPr="00877C86">
        <w:rPr>
          <w:rFonts w:ascii="Arial" w:hAnsi="Arial" w:cs="Arial"/>
          <w:sz w:val="22"/>
          <w:szCs w:val="22"/>
          <w:lang w:val="it-IT"/>
        </w:rPr>
        <w:t>i</w:t>
      </w:r>
      <w:r w:rsidRPr="00877C86">
        <w:rPr>
          <w:rFonts w:ascii="Arial" w:hAnsi="Arial" w:cs="Arial"/>
          <w:sz w:val="22"/>
          <w:szCs w:val="22"/>
          <w:lang w:val="it-IT"/>
        </w:rPr>
        <w:t xml:space="preserve"> e di una visione condivisa orientata alla realizzazione di soluzioni ad alte prestazioni, efficienti dal punto di vista energetico e capaci di massimizzare i tempi di operatività dei veicoli e la durata dei componenti. Le due gamme rappresentano inoltre </w:t>
      </w:r>
      <w:r w:rsidRPr="00877C86">
        <w:rPr>
          <w:rFonts w:ascii="Arial" w:hAnsi="Arial" w:cs="Arial"/>
          <w:b/>
          <w:bCs/>
          <w:sz w:val="22"/>
          <w:szCs w:val="22"/>
          <w:lang w:val="it-IT"/>
        </w:rPr>
        <w:t>gli unici fluidi ufficialmente raccomandati da IVECO</w:t>
      </w:r>
      <w:r w:rsidRPr="00877C86">
        <w:rPr>
          <w:rFonts w:ascii="Arial" w:hAnsi="Arial" w:cs="Arial"/>
          <w:sz w:val="22"/>
          <w:szCs w:val="22"/>
          <w:lang w:val="it-IT"/>
        </w:rPr>
        <w:t>.</w:t>
      </w:r>
    </w:p>
    <w:p w14:paraId="2EE04F75" w14:textId="6DFBBE45" w:rsidR="00A95BD2" w:rsidRPr="00877C86" w:rsidRDefault="00A95BD2" w:rsidP="00442169">
      <w:pPr>
        <w:spacing w:line="276" w:lineRule="auto"/>
        <w:jc w:val="both"/>
        <w:rPr>
          <w:rFonts w:ascii="Arial" w:hAnsi="Arial" w:cs="Arial"/>
          <w:sz w:val="22"/>
          <w:szCs w:val="22"/>
          <w:lang w:val="it-IT"/>
        </w:rPr>
      </w:pPr>
      <w:r w:rsidRPr="00877C86">
        <w:rPr>
          <w:rFonts w:ascii="Arial" w:hAnsi="Arial" w:cs="Arial"/>
          <w:sz w:val="22"/>
          <w:szCs w:val="22"/>
          <w:lang w:val="it-IT"/>
        </w:rPr>
        <w:t xml:space="preserve">La capacità di innovazione della partnership è stata recentemente confermata dal lancio di </w:t>
      </w:r>
      <w:r w:rsidRPr="00877C86">
        <w:rPr>
          <w:rFonts w:ascii="Arial" w:hAnsi="Arial" w:cs="Arial"/>
          <w:b/>
          <w:bCs/>
          <w:sz w:val="22"/>
          <w:szCs w:val="22"/>
          <w:lang w:val="it-IT"/>
        </w:rPr>
        <w:t>Urania Next 0W-16</w:t>
      </w:r>
      <w:r w:rsidRPr="00877C86">
        <w:rPr>
          <w:rFonts w:ascii="Arial" w:hAnsi="Arial" w:cs="Arial"/>
          <w:sz w:val="22"/>
          <w:szCs w:val="22"/>
          <w:lang w:val="it-IT"/>
        </w:rPr>
        <w:t>, il primo olio motore SAE 0W-16 sviluppato specifica</w:t>
      </w:r>
      <w:r w:rsidR="009406F4">
        <w:rPr>
          <w:rFonts w:ascii="Arial" w:hAnsi="Arial" w:cs="Arial"/>
          <w:sz w:val="22"/>
          <w:szCs w:val="22"/>
          <w:lang w:val="it-IT"/>
        </w:rPr>
        <w:t>ta</w:t>
      </w:r>
      <w:r w:rsidRPr="00877C86">
        <w:rPr>
          <w:rFonts w:ascii="Arial" w:hAnsi="Arial" w:cs="Arial"/>
          <w:sz w:val="22"/>
          <w:szCs w:val="22"/>
          <w:lang w:val="it-IT"/>
        </w:rPr>
        <w:t xml:space="preserve">mente per applicazioni heavy-duty. La nuova formulazione garantisce </w:t>
      </w:r>
      <w:r w:rsidRPr="00877C86">
        <w:rPr>
          <w:rFonts w:ascii="Arial" w:hAnsi="Arial" w:cs="Arial"/>
          <w:b/>
          <w:bCs/>
          <w:sz w:val="22"/>
          <w:szCs w:val="22"/>
          <w:lang w:val="it-IT"/>
        </w:rPr>
        <w:t>un'elevata efficienza nei consumi, una riduzione delle emissioni di CO</w:t>
      </w:r>
      <w:r w:rsidRPr="00877C86">
        <w:rPr>
          <w:rFonts w:ascii="Cambria Math" w:hAnsi="Cambria Math" w:cs="Cambria Math"/>
          <w:b/>
          <w:bCs/>
          <w:sz w:val="22"/>
          <w:szCs w:val="22"/>
          <w:lang w:val="it-IT"/>
        </w:rPr>
        <w:t>₂</w:t>
      </w:r>
      <w:r w:rsidRPr="00877C86">
        <w:rPr>
          <w:rFonts w:ascii="Arial" w:hAnsi="Arial" w:cs="Arial"/>
          <w:b/>
          <w:bCs/>
          <w:sz w:val="22"/>
          <w:szCs w:val="22"/>
          <w:lang w:val="it-IT"/>
        </w:rPr>
        <w:t xml:space="preserve"> e intervalli di sostituzione dell'olio più lunghi</w:t>
      </w:r>
      <w:r w:rsidRPr="00877C86">
        <w:rPr>
          <w:rFonts w:ascii="Arial" w:hAnsi="Arial" w:cs="Arial"/>
          <w:sz w:val="22"/>
          <w:szCs w:val="22"/>
          <w:lang w:val="it-IT"/>
        </w:rPr>
        <w:t xml:space="preserve">. È inoltre </w:t>
      </w:r>
      <w:r w:rsidRPr="00877C86">
        <w:rPr>
          <w:rFonts w:ascii="Arial" w:hAnsi="Arial" w:cs="Arial"/>
          <w:b/>
          <w:bCs/>
          <w:sz w:val="22"/>
          <w:szCs w:val="22"/>
          <w:lang w:val="it-IT"/>
        </w:rPr>
        <w:t>conforme ai requisiti Euro 7</w:t>
      </w:r>
      <w:r w:rsidRPr="00877C86">
        <w:rPr>
          <w:rFonts w:ascii="Arial" w:hAnsi="Arial" w:cs="Arial"/>
          <w:sz w:val="22"/>
          <w:szCs w:val="22"/>
          <w:lang w:val="it-IT"/>
        </w:rPr>
        <w:t>, contribuendo a migliorare ulteriormente efficienza ed emissioni della nuova generazione di motori IVECO.</w:t>
      </w:r>
    </w:p>
    <w:p w14:paraId="6E55083A" w14:textId="04EEB2C5" w:rsidR="00A95BD2" w:rsidRPr="00877C86" w:rsidRDefault="00A95BD2" w:rsidP="00442169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  <w:r w:rsidRPr="00877C86">
        <w:rPr>
          <w:rFonts w:ascii="Arial" w:hAnsi="Arial" w:cs="Arial"/>
          <w:b/>
          <w:bCs/>
          <w:sz w:val="22"/>
          <w:szCs w:val="22"/>
          <w:lang w:val="it-IT"/>
        </w:rPr>
        <w:lastRenderedPageBreak/>
        <w:t>Domenico Nucera, Chief Quality &amp; Operations Officer di Iveco Group</w:t>
      </w:r>
      <w:r w:rsidRPr="00877C86">
        <w:rPr>
          <w:rFonts w:ascii="Arial" w:hAnsi="Arial" w:cs="Arial"/>
          <w:sz w:val="22"/>
          <w:szCs w:val="22"/>
          <w:lang w:val="it-IT"/>
        </w:rPr>
        <w:t>, ha dichiarato:</w:t>
      </w:r>
      <w:r w:rsidRPr="00877C86">
        <w:rPr>
          <w:rFonts w:ascii="Arial" w:hAnsi="Arial" w:cs="Arial"/>
          <w:sz w:val="22"/>
          <w:szCs w:val="22"/>
          <w:lang w:val="it-IT"/>
        </w:rPr>
        <w:br/>
      </w:r>
      <w:r w:rsidRPr="00877C86">
        <w:rPr>
          <w:rFonts w:ascii="Arial" w:hAnsi="Arial" w:cs="Arial"/>
          <w:i/>
          <w:iCs/>
          <w:sz w:val="22"/>
          <w:szCs w:val="22"/>
          <w:lang w:val="it-IT"/>
        </w:rPr>
        <w:t xml:space="preserve">"Il rinnovo dell'accordo con PETRONAS </w:t>
      </w:r>
      <w:proofErr w:type="spellStart"/>
      <w:r w:rsidRPr="00877C86">
        <w:rPr>
          <w:rFonts w:ascii="Arial" w:hAnsi="Arial" w:cs="Arial"/>
          <w:i/>
          <w:iCs/>
          <w:sz w:val="22"/>
          <w:szCs w:val="22"/>
          <w:lang w:val="it-IT"/>
        </w:rPr>
        <w:t>Lubricants</w:t>
      </w:r>
      <w:proofErr w:type="spellEnd"/>
      <w:r w:rsidRPr="00877C86">
        <w:rPr>
          <w:rFonts w:ascii="Arial" w:hAnsi="Arial" w:cs="Arial"/>
          <w:i/>
          <w:iCs/>
          <w:sz w:val="22"/>
          <w:szCs w:val="22"/>
          <w:lang w:val="it-IT"/>
        </w:rPr>
        <w:t xml:space="preserve"> International conferma la solidità di una collaborazione costruita nel tempo su competenze tecniche condivise e sulla comune ambizione di migliorare costantemente prestazioni, efficienza e sostenibilità della nostra gamma di veicoli e propulsori. Grazie allo sviluppo congiunto delle gamme IVECO URANIA e IVECO TUTELA, siamo in grado di offrire soluzioni che massimizzano i tempi di operatività dei veicoli, ottimizzano il costo totale di esercizio e supportano la nostra rete di</w:t>
      </w:r>
      <w:r w:rsidRPr="00877C86">
        <w:rPr>
          <w:rFonts w:ascii="Arial" w:hAnsi="Arial" w:cs="Arial"/>
          <w:b/>
          <w:bCs/>
          <w:i/>
          <w:iCs/>
          <w:sz w:val="22"/>
          <w:szCs w:val="22"/>
          <w:lang w:val="it-IT"/>
        </w:rPr>
        <w:t xml:space="preserve"> </w:t>
      </w:r>
      <w:r w:rsidRPr="00877C86">
        <w:rPr>
          <w:rFonts w:ascii="Arial" w:hAnsi="Arial" w:cs="Arial"/>
          <w:i/>
          <w:iCs/>
          <w:sz w:val="22"/>
          <w:szCs w:val="22"/>
          <w:lang w:val="it-IT"/>
        </w:rPr>
        <w:t>concessionari e i clienti con i più elevati standard di qualità e affidabilità"</w:t>
      </w:r>
      <w:r w:rsidR="00A512E7" w:rsidRPr="00877C86">
        <w:rPr>
          <w:rFonts w:ascii="Arial" w:hAnsi="Arial" w:cs="Arial"/>
          <w:i/>
          <w:iCs/>
          <w:sz w:val="22"/>
          <w:szCs w:val="22"/>
          <w:lang w:val="it-IT"/>
        </w:rPr>
        <w:t>.</w:t>
      </w:r>
    </w:p>
    <w:p w14:paraId="5A735506" w14:textId="77777777" w:rsidR="00A95BD2" w:rsidRPr="00877C86" w:rsidRDefault="00A95BD2" w:rsidP="00442169">
      <w:pPr>
        <w:spacing w:before="240" w:after="240" w:line="276" w:lineRule="auto"/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  <w:r w:rsidRPr="00877C86">
        <w:rPr>
          <w:rFonts w:ascii="Arial" w:hAnsi="Arial" w:cs="Arial"/>
          <w:b/>
          <w:bCs/>
          <w:sz w:val="22"/>
          <w:szCs w:val="22"/>
          <w:lang w:val="it-IT"/>
        </w:rPr>
        <w:t>Un maggiore valore per la rete e per i clienti</w:t>
      </w:r>
    </w:p>
    <w:p w14:paraId="1591A1D9" w14:textId="5737D0B5" w:rsidR="00A95BD2" w:rsidRPr="00877C86" w:rsidRDefault="00A95BD2" w:rsidP="00442169">
      <w:pPr>
        <w:spacing w:before="240" w:after="240" w:line="276" w:lineRule="auto"/>
        <w:jc w:val="both"/>
        <w:rPr>
          <w:rFonts w:ascii="Arial" w:hAnsi="Arial" w:cs="Arial"/>
          <w:sz w:val="22"/>
          <w:szCs w:val="22"/>
          <w:lang w:val="it-IT"/>
        </w:rPr>
      </w:pPr>
      <w:r w:rsidRPr="00877C86">
        <w:rPr>
          <w:rFonts w:ascii="Arial" w:hAnsi="Arial" w:cs="Arial"/>
          <w:sz w:val="22"/>
          <w:szCs w:val="22"/>
          <w:lang w:val="it-IT"/>
        </w:rPr>
        <w:t xml:space="preserve">Il rinnovo dell'accordo attribuisce inoltre un ruolo strategico alla </w:t>
      </w:r>
      <w:r w:rsidRPr="00877C86">
        <w:rPr>
          <w:rFonts w:ascii="Arial" w:hAnsi="Arial" w:cs="Arial"/>
          <w:b/>
          <w:bCs/>
          <w:sz w:val="22"/>
          <w:szCs w:val="22"/>
          <w:lang w:val="it-IT"/>
        </w:rPr>
        <w:t>rete dei concessionari IVECO</w:t>
      </w:r>
      <w:r w:rsidRPr="00877C86">
        <w:rPr>
          <w:rFonts w:ascii="Arial" w:hAnsi="Arial" w:cs="Arial"/>
          <w:sz w:val="22"/>
          <w:szCs w:val="22"/>
          <w:lang w:val="it-IT"/>
        </w:rPr>
        <w:t xml:space="preserve">. Oltre a garantire prodotti tecnologicamente all'avanguardia, PLI svilupperà </w:t>
      </w:r>
      <w:r w:rsidRPr="00877C86">
        <w:rPr>
          <w:rFonts w:ascii="Arial" w:hAnsi="Arial" w:cs="Arial"/>
          <w:b/>
          <w:bCs/>
          <w:sz w:val="22"/>
          <w:szCs w:val="22"/>
          <w:lang w:val="it-IT"/>
        </w:rPr>
        <w:t>iniziative dedicate</w:t>
      </w:r>
      <w:r w:rsidRPr="00877C86">
        <w:rPr>
          <w:rFonts w:ascii="Arial" w:hAnsi="Arial" w:cs="Arial"/>
          <w:sz w:val="22"/>
          <w:szCs w:val="22"/>
          <w:lang w:val="it-IT"/>
        </w:rPr>
        <w:t xml:space="preserve"> per rafforzare il coinvolgimento della rete e accrescere la conoscenza, da parte dei clienti, dei lubrificanti ufficialmente approvati da IVECO. Queste attività contribuiranno a sostenere la crescita del business dei concessionari nei mercati europei</w:t>
      </w:r>
      <w:r w:rsidR="001D74A7">
        <w:rPr>
          <w:rFonts w:ascii="Arial" w:hAnsi="Arial" w:cs="Arial"/>
          <w:sz w:val="22"/>
          <w:szCs w:val="22"/>
          <w:lang w:val="it-IT"/>
        </w:rPr>
        <w:t xml:space="preserve"> </w:t>
      </w:r>
      <w:r w:rsidR="001D74A7" w:rsidRPr="000E4914">
        <w:rPr>
          <w:rFonts w:ascii="Arial" w:hAnsi="Arial" w:cs="Arial"/>
          <w:sz w:val="22"/>
          <w:szCs w:val="22"/>
          <w:lang w:val="it-IT"/>
        </w:rPr>
        <w:t>e dell’America Latina</w:t>
      </w:r>
      <w:r w:rsidRPr="000E4914">
        <w:rPr>
          <w:rFonts w:ascii="Arial" w:hAnsi="Arial" w:cs="Arial"/>
          <w:sz w:val="22"/>
          <w:szCs w:val="22"/>
          <w:lang w:val="it-IT"/>
        </w:rPr>
        <w:t>, offrendo</w:t>
      </w:r>
      <w:r w:rsidRPr="00877C86">
        <w:rPr>
          <w:rFonts w:ascii="Arial" w:hAnsi="Arial" w:cs="Arial"/>
          <w:sz w:val="22"/>
          <w:szCs w:val="22"/>
          <w:lang w:val="it-IT"/>
        </w:rPr>
        <w:t xml:space="preserve"> al tempo stesso ai clienti maggiore affidabilità dei veicoli e un costo totale di esercizio più competitivo.</w:t>
      </w:r>
    </w:p>
    <w:p w14:paraId="41CE3799" w14:textId="60606AC0" w:rsidR="00A95BD2" w:rsidRPr="00877C86" w:rsidRDefault="00A95BD2" w:rsidP="00442169">
      <w:pPr>
        <w:spacing w:before="240" w:after="240" w:line="276" w:lineRule="auto"/>
        <w:jc w:val="both"/>
        <w:rPr>
          <w:rFonts w:ascii="Arial" w:hAnsi="Arial" w:cs="Arial"/>
          <w:sz w:val="22"/>
          <w:szCs w:val="22"/>
          <w:lang w:val="it-IT"/>
        </w:rPr>
      </w:pPr>
      <w:r w:rsidRPr="00877C86">
        <w:rPr>
          <w:rFonts w:ascii="Arial" w:hAnsi="Arial" w:cs="Arial"/>
          <w:b/>
          <w:bCs/>
          <w:sz w:val="22"/>
          <w:szCs w:val="22"/>
          <w:lang w:val="it-IT"/>
        </w:rPr>
        <w:t xml:space="preserve">Domenico Ciaglia, Group Chief Strategy &amp; </w:t>
      </w:r>
      <w:proofErr w:type="spellStart"/>
      <w:r w:rsidRPr="00877C86">
        <w:rPr>
          <w:rFonts w:ascii="Arial" w:hAnsi="Arial" w:cs="Arial"/>
          <w:b/>
          <w:bCs/>
          <w:sz w:val="22"/>
          <w:szCs w:val="22"/>
          <w:lang w:val="it-IT"/>
        </w:rPr>
        <w:t>Transformation</w:t>
      </w:r>
      <w:proofErr w:type="spellEnd"/>
      <w:r w:rsidRPr="00877C86">
        <w:rPr>
          <w:rFonts w:ascii="Arial" w:hAnsi="Arial" w:cs="Arial"/>
          <w:b/>
          <w:bCs/>
          <w:sz w:val="22"/>
          <w:szCs w:val="22"/>
          <w:lang w:val="it-IT"/>
        </w:rPr>
        <w:t xml:space="preserve"> Officer di PETRONAS </w:t>
      </w:r>
      <w:proofErr w:type="spellStart"/>
      <w:r w:rsidRPr="00877C86">
        <w:rPr>
          <w:rFonts w:ascii="Arial" w:hAnsi="Arial" w:cs="Arial"/>
          <w:b/>
          <w:bCs/>
          <w:sz w:val="22"/>
          <w:szCs w:val="22"/>
          <w:lang w:val="it-IT"/>
        </w:rPr>
        <w:t>Lubricants</w:t>
      </w:r>
      <w:proofErr w:type="spellEnd"/>
      <w:r w:rsidRPr="00877C86">
        <w:rPr>
          <w:rFonts w:ascii="Arial" w:hAnsi="Arial" w:cs="Arial"/>
          <w:b/>
          <w:bCs/>
          <w:sz w:val="22"/>
          <w:szCs w:val="22"/>
          <w:lang w:val="it-IT"/>
        </w:rPr>
        <w:t xml:space="preserve"> International (PLI)</w:t>
      </w:r>
      <w:r w:rsidRPr="00877C86">
        <w:rPr>
          <w:rFonts w:ascii="Arial" w:hAnsi="Arial" w:cs="Arial"/>
          <w:sz w:val="22"/>
          <w:szCs w:val="22"/>
          <w:lang w:val="it-IT"/>
        </w:rPr>
        <w:t>, ha commentato:</w:t>
      </w:r>
      <w:r w:rsidR="00A512E7" w:rsidRPr="00877C86">
        <w:rPr>
          <w:rFonts w:ascii="Arial" w:hAnsi="Arial" w:cs="Arial"/>
          <w:sz w:val="22"/>
          <w:szCs w:val="22"/>
          <w:lang w:val="it-IT"/>
        </w:rPr>
        <w:t xml:space="preserve"> </w:t>
      </w:r>
      <w:r w:rsidRPr="00877C86">
        <w:rPr>
          <w:rFonts w:ascii="Arial" w:hAnsi="Arial" w:cs="Arial"/>
          <w:i/>
          <w:iCs/>
          <w:sz w:val="22"/>
          <w:szCs w:val="22"/>
          <w:lang w:val="it-IT"/>
        </w:rPr>
        <w:t xml:space="preserve">"Il rinnovo di questa partnership </w:t>
      </w:r>
      <w:r w:rsidR="003B0706">
        <w:rPr>
          <w:rFonts w:ascii="Arial" w:hAnsi="Arial" w:cs="Arial"/>
          <w:i/>
          <w:iCs/>
          <w:sz w:val="22"/>
          <w:szCs w:val="22"/>
          <w:lang w:val="it-IT"/>
        </w:rPr>
        <w:t>mette in evidenza</w:t>
      </w:r>
      <w:r w:rsidRPr="00877C86">
        <w:rPr>
          <w:rFonts w:ascii="Arial" w:hAnsi="Arial" w:cs="Arial"/>
          <w:i/>
          <w:iCs/>
          <w:sz w:val="22"/>
          <w:szCs w:val="22"/>
          <w:lang w:val="it-IT"/>
        </w:rPr>
        <w:t xml:space="preserve"> i risultati che possono essere raggiunti attraverso una collaborazione di lungo periodo, fondata su visione comune, continuità e costante ricerca dell'eccellenza. Grazie </w:t>
      </w:r>
      <w:r w:rsidR="009406F4">
        <w:rPr>
          <w:rFonts w:ascii="Arial" w:hAnsi="Arial" w:cs="Arial"/>
          <w:i/>
          <w:iCs/>
          <w:sz w:val="22"/>
          <w:szCs w:val="22"/>
          <w:lang w:val="it-IT"/>
        </w:rPr>
        <w:t>al nostro impegno nell’</w:t>
      </w:r>
      <w:r w:rsidR="00BB0417" w:rsidRPr="00877C86">
        <w:rPr>
          <w:rFonts w:ascii="Arial" w:hAnsi="Arial" w:cs="Arial"/>
          <w:i/>
          <w:iCs/>
          <w:sz w:val="22"/>
          <w:szCs w:val="22"/>
          <w:lang w:val="it-IT"/>
        </w:rPr>
        <w:t>innovazione</w:t>
      </w:r>
      <w:r w:rsidRPr="00877C86">
        <w:rPr>
          <w:rFonts w:ascii="Arial" w:hAnsi="Arial" w:cs="Arial"/>
          <w:i/>
          <w:iCs/>
          <w:sz w:val="22"/>
          <w:szCs w:val="22"/>
          <w:lang w:val="it-IT"/>
        </w:rPr>
        <w:t xml:space="preserve"> siamo riusciti a sviluppare congiuntamente soluzioni di riferimento per il mercato, come il </w:t>
      </w:r>
      <w:r w:rsidRPr="00877C86">
        <w:rPr>
          <w:rFonts w:ascii="Arial" w:hAnsi="Arial" w:cs="Arial"/>
          <w:b/>
          <w:bCs/>
          <w:i/>
          <w:iCs/>
          <w:sz w:val="22"/>
          <w:szCs w:val="22"/>
          <w:lang w:val="it-IT"/>
        </w:rPr>
        <w:t>nuovo olio motore Urania Next 0W-16</w:t>
      </w:r>
      <w:r w:rsidRPr="00877C86">
        <w:rPr>
          <w:rFonts w:ascii="Arial" w:hAnsi="Arial" w:cs="Arial"/>
          <w:i/>
          <w:iCs/>
          <w:sz w:val="22"/>
          <w:szCs w:val="22"/>
          <w:lang w:val="it-IT"/>
        </w:rPr>
        <w:t>, perfettamente integrato nell'ecosistema IVECO. Questa collaborazione ci permette di creare maggiore valore per il settore, mettendo a sistema competenze complementari e accelerando l'innovazione</w:t>
      </w:r>
      <w:r w:rsidR="00A512E7" w:rsidRPr="00877C86">
        <w:rPr>
          <w:rFonts w:ascii="Arial" w:hAnsi="Arial" w:cs="Arial"/>
          <w:i/>
          <w:iCs/>
          <w:sz w:val="22"/>
          <w:szCs w:val="22"/>
          <w:lang w:val="it-IT"/>
        </w:rPr>
        <w:t>.</w:t>
      </w:r>
      <w:r w:rsidR="00BB0417" w:rsidRPr="00877C86">
        <w:rPr>
          <w:rFonts w:ascii="Arial" w:hAnsi="Arial" w:cs="Arial"/>
          <w:sz w:val="22"/>
          <w:szCs w:val="22"/>
          <w:lang w:val="it-IT"/>
        </w:rPr>
        <w:t xml:space="preserve"> </w:t>
      </w:r>
      <w:r w:rsidRPr="00877C86">
        <w:rPr>
          <w:rFonts w:ascii="Arial" w:hAnsi="Arial" w:cs="Arial"/>
          <w:i/>
          <w:iCs/>
          <w:sz w:val="22"/>
          <w:szCs w:val="22"/>
          <w:lang w:val="it-IT"/>
        </w:rPr>
        <w:t xml:space="preserve">Guardando al futuro, PETRONAS </w:t>
      </w:r>
      <w:proofErr w:type="spellStart"/>
      <w:r w:rsidRPr="00877C86">
        <w:rPr>
          <w:rFonts w:ascii="Arial" w:hAnsi="Arial" w:cs="Arial"/>
          <w:i/>
          <w:iCs/>
          <w:sz w:val="22"/>
          <w:szCs w:val="22"/>
          <w:lang w:val="it-IT"/>
        </w:rPr>
        <w:t>Lubricants</w:t>
      </w:r>
      <w:proofErr w:type="spellEnd"/>
      <w:r w:rsidRPr="00877C86">
        <w:rPr>
          <w:rFonts w:ascii="Arial" w:hAnsi="Arial" w:cs="Arial"/>
          <w:i/>
          <w:iCs/>
          <w:sz w:val="22"/>
          <w:szCs w:val="22"/>
          <w:lang w:val="it-IT"/>
        </w:rPr>
        <w:t xml:space="preserve"> International conferma il proprio </w:t>
      </w:r>
      <w:r w:rsidR="009406F4">
        <w:rPr>
          <w:rFonts w:ascii="Arial" w:hAnsi="Arial" w:cs="Arial"/>
          <w:i/>
          <w:iCs/>
          <w:sz w:val="22"/>
          <w:szCs w:val="22"/>
          <w:lang w:val="it-IT"/>
        </w:rPr>
        <w:t>supporto a</w:t>
      </w:r>
      <w:r w:rsidRPr="00877C86">
        <w:rPr>
          <w:rFonts w:ascii="Arial" w:hAnsi="Arial" w:cs="Arial"/>
          <w:i/>
          <w:iCs/>
          <w:sz w:val="22"/>
          <w:szCs w:val="22"/>
          <w:lang w:val="it-IT"/>
        </w:rPr>
        <w:t xml:space="preserve"> Iveco Group con prodotti e soluzioni affidabili, ad alte prestazioni e perfettamente integrati, in grado di generare valore duraturo per la rete e per i clienti. Questo rinnovo rafforza inoltre il percorso strategico internazionale di PLI, dimostrando come eccellenza tecnica e partnership consolidate possano creare valore sostenibile nel lungo periodo"</w:t>
      </w:r>
      <w:r w:rsidR="00A512E7" w:rsidRPr="00877C86">
        <w:rPr>
          <w:rFonts w:ascii="Arial" w:hAnsi="Arial" w:cs="Arial"/>
          <w:i/>
          <w:iCs/>
          <w:sz w:val="22"/>
          <w:szCs w:val="22"/>
          <w:lang w:val="it-IT"/>
        </w:rPr>
        <w:t>.</w:t>
      </w:r>
    </w:p>
    <w:p w14:paraId="7F760A9C" w14:textId="22C74430" w:rsidR="00BA66D5" w:rsidRPr="003B0706" w:rsidRDefault="003B0706" w:rsidP="00415DA3">
      <w:pPr>
        <w:spacing w:before="240" w:after="240" w:line="276" w:lineRule="auto"/>
        <w:jc w:val="center"/>
        <w:rPr>
          <w:rFonts w:ascii="Arial" w:eastAsia="Arial" w:hAnsi="Arial" w:cs="Arial"/>
          <w:sz w:val="22"/>
          <w:szCs w:val="22"/>
          <w:lang w:val="it-IT"/>
        </w:rPr>
      </w:pPr>
      <w:r>
        <w:rPr>
          <w:rFonts w:ascii="Arial" w:eastAsia="Arial" w:hAnsi="Arial" w:cs="Arial"/>
          <w:sz w:val="22"/>
          <w:szCs w:val="22"/>
          <w:lang w:val="it-IT"/>
        </w:rPr>
        <w:t>– FINE –</w:t>
      </w:r>
    </w:p>
    <w:p w14:paraId="40F323AD" w14:textId="68F58464" w:rsidR="00FD7156" w:rsidRPr="00FD7156" w:rsidRDefault="00FD7156" w:rsidP="00FD7156">
      <w:pPr>
        <w:jc w:val="both"/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bCs/>
          <w:sz w:val="20"/>
          <w:szCs w:val="20"/>
          <w:lang w:val="it-IT"/>
        </w:rPr>
        <w:t xml:space="preserve">Informazioni su PETRONAS </w:t>
      </w:r>
      <w:proofErr w:type="spellStart"/>
      <w:r w:rsidRPr="00CA5637">
        <w:rPr>
          <w:rFonts w:ascii="Arial" w:eastAsia="Arial" w:hAnsi="Arial" w:cs="Arial"/>
          <w:b/>
          <w:bCs/>
          <w:sz w:val="20"/>
          <w:szCs w:val="20"/>
          <w:lang w:val="it-IT"/>
        </w:rPr>
        <w:t>Lubricants</w:t>
      </w:r>
      <w:proofErr w:type="spellEnd"/>
      <w:r w:rsidRPr="00CA5637">
        <w:rPr>
          <w:rFonts w:ascii="Arial" w:eastAsia="Arial" w:hAnsi="Arial" w:cs="Arial"/>
          <w:b/>
          <w:bCs/>
          <w:sz w:val="20"/>
          <w:szCs w:val="20"/>
          <w:lang w:val="it-IT"/>
        </w:rPr>
        <w:t xml:space="preserve"> International</w:t>
      </w:r>
    </w:p>
    <w:p w14:paraId="4AAC78D1" w14:textId="77777777" w:rsidR="00FD7156" w:rsidRPr="00CA5637" w:rsidRDefault="00FD7156" w:rsidP="00FD7156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 xml:space="preserve">PETRONAS </w:t>
      </w:r>
      <w:proofErr w:type="spellStart"/>
      <w:r w:rsidRPr="00CA5637">
        <w:rPr>
          <w:rFonts w:ascii="Arial" w:hAnsi="Arial" w:cs="Arial"/>
          <w:color w:val="auto"/>
          <w:sz w:val="20"/>
          <w:szCs w:val="20"/>
          <w:lang w:val="it-IT"/>
        </w:rPr>
        <w:t>Lubricants</w:t>
      </w:r>
      <w:proofErr w:type="spellEnd"/>
      <w:r w:rsidRPr="00CA5637">
        <w:rPr>
          <w:rFonts w:ascii="Arial" w:hAnsi="Arial" w:cs="Arial"/>
          <w:color w:val="auto"/>
          <w:sz w:val="20"/>
          <w:szCs w:val="20"/>
          <w:lang w:val="it-IT"/>
        </w:rPr>
        <w:t xml:space="preserve"> International (PLI) è la divisione dedicata alla produzione e commercializzazione di lubrificanti di PETRONAS, il dinamico gruppo energetico globale della Malesia. Fondata nel 2008, PLI produce e distribuisce una gamma completa di lubrificanti di alta qualità per il settore automobilistico e industriale in oltre 100 mercati internazionali. Con sede centrale a Kuala Lumpur, PLI ha</w:t>
      </w:r>
      <w:r>
        <w:rPr>
          <w:rFonts w:ascii="Arial" w:hAnsi="Arial" w:cs="Arial"/>
          <w:color w:val="auto"/>
          <w:sz w:val="20"/>
          <w:szCs w:val="20"/>
          <w:lang w:val="it-IT"/>
        </w:rPr>
        <w:t xml:space="preserve"> sedi</w:t>
      </w:r>
      <w:r w:rsidRPr="00CA5637">
        <w:rPr>
          <w:rFonts w:ascii="Arial" w:hAnsi="Arial" w:cs="Arial"/>
          <w:color w:val="auto"/>
          <w:sz w:val="20"/>
          <w:szCs w:val="20"/>
          <w:lang w:val="it-IT"/>
        </w:rPr>
        <w:t xml:space="preserve"> in tutto il mondo, tra cui Torino, Belo Horizonte, Pechino e Chicago.</w:t>
      </w:r>
    </w:p>
    <w:p w14:paraId="55A3C304" w14:textId="77777777" w:rsidR="00FD7156" w:rsidRPr="00CA5637" w:rsidRDefault="00FD7156" w:rsidP="00FD7156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 xml:space="preserve">PLI è la risorsa tecnica alla base della partnership di PETRONAS con il Mercedes- AMG PETRONAS Formula 1 Team ed è responsabile della progettazione, dello sviluppo e della fornitura delle </w:t>
      </w:r>
      <w:proofErr w:type="spellStart"/>
      <w:r w:rsidRPr="00CA5637">
        <w:rPr>
          <w:rFonts w:ascii="Arial" w:hAnsi="Arial" w:cs="Arial"/>
          <w:color w:val="auto"/>
          <w:sz w:val="20"/>
          <w:szCs w:val="20"/>
          <w:lang w:val="it-IT"/>
        </w:rPr>
        <w:t>Fluid</w:t>
      </w:r>
      <w:proofErr w:type="spellEnd"/>
      <w:r w:rsidRPr="00CA5637">
        <w:rPr>
          <w:rFonts w:ascii="Arial" w:hAnsi="Arial" w:cs="Arial"/>
          <w:color w:val="auto"/>
          <w:sz w:val="20"/>
          <w:szCs w:val="20"/>
          <w:lang w:val="it-IT"/>
        </w:rPr>
        <w:t xml:space="preserve"> </w:t>
      </w:r>
      <w:r w:rsidRPr="00CA5637">
        <w:rPr>
          <w:rFonts w:ascii="Arial" w:hAnsi="Arial" w:cs="Arial"/>
          <w:color w:val="auto"/>
          <w:sz w:val="20"/>
          <w:szCs w:val="20"/>
          <w:lang w:val="it-IT"/>
        </w:rPr>
        <w:lastRenderedPageBreak/>
        <w:t xml:space="preserve">Technology Solutions™, che includono lubrificanti, combustibili e fluidi per trasmissioni personalizzati per alimentare le Frecce d’Argento. </w:t>
      </w:r>
    </w:p>
    <w:p w14:paraId="067D492C" w14:textId="77777777" w:rsidR="00FD7156" w:rsidRPr="00CA5637" w:rsidRDefault="00FD7156" w:rsidP="00FD7156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PLI è il partner che fornisce nuove soluzioni allo stato dell’arte nel campo dell’energia ed è impegnato a migliorare la qualità della vita delle persone per un futuro più sostenibile. L’impegno di PLI è quello di condurre e far crescere tutte le attività in modo da contribuire positivamente alla società e all'ambiente.</w:t>
      </w:r>
    </w:p>
    <w:p w14:paraId="0F6CD2DC" w14:textId="77777777" w:rsidR="00FD7156" w:rsidRPr="00CA5637" w:rsidRDefault="00FD7156" w:rsidP="00FD7156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PLI persegue un ambizioso piano di crescita, posizionandosi tra le principali aziende globali di lubrificanti all’avanguardia nel settore e offrendo soluzioni su misura per ogni esigenza.</w:t>
      </w:r>
    </w:p>
    <w:p w14:paraId="54F4A4E1" w14:textId="67029405" w:rsidR="00FD7156" w:rsidRPr="00DB335F" w:rsidRDefault="00FD7156" w:rsidP="00FD7156">
      <w:pPr>
        <w:pStyle w:val="NormaleWeb"/>
        <w:shd w:val="clear" w:color="auto" w:fill="FFFFFF"/>
        <w:spacing w:before="0"/>
        <w:jc w:val="both"/>
        <w:rPr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Per maggiori informazioni, visitare il sito</w:t>
      </w:r>
      <w:r w:rsidRPr="00556271">
        <w:rPr>
          <w:lang w:val="it-IT"/>
        </w:rPr>
        <w:t xml:space="preserve"> </w:t>
      </w:r>
      <w:hyperlink r:id="rId11" w:history="1"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pli-petronas.com</w:t>
        </w:r>
      </w:hyperlink>
    </w:p>
    <w:p w14:paraId="21402724" w14:textId="77777777" w:rsidR="003B0706" w:rsidRPr="00FD7156" w:rsidRDefault="003B0706" w:rsidP="00FD7156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lang w:val="it-IT"/>
        </w:rPr>
      </w:pPr>
    </w:p>
    <w:p w14:paraId="2C57A614" w14:textId="2DE4E4D8" w:rsidR="00044888" w:rsidRPr="00FD7156" w:rsidRDefault="00044888" w:rsidP="00C6056A">
      <w:pPr>
        <w:spacing w:line="240" w:lineRule="auto"/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044888">
        <w:rPr>
          <w:rFonts w:ascii="Arial" w:eastAsia="Arial" w:hAnsi="Arial" w:cs="Arial"/>
          <w:b/>
          <w:bCs/>
          <w:sz w:val="20"/>
          <w:szCs w:val="20"/>
          <w:lang w:val="it-IT"/>
        </w:rPr>
        <w:t xml:space="preserve">Informazioni su </w:t>
      </w:r>
      <w:r w:rsidR="00C6056A" w:rsidRPr="00044888">
        <w:rPr>
          <w:rFonts w:ascii="Arial" w:eastAsia="Arial" w:hAnsi="Arial" w:cs="Arial"/>
          <w:b/>
          <w:bCs/>
          <w:sz w:val="20"/>
          <w:szCs w:val="20"/>
          <w:lang w:val="it-IT"/>
        </w:rPr>
        <w:t>IVECO</w:t>
      </w:r>
    </w:p>
    <w:p w14:paraId="5408D17C" w14:textId="76B38A5B" w:rsidR="00C6056A" w:rsidRPr="0095001C" w:rsidRDefault="00C6056A" w:rsidP="0095001C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95001C">
        <w:rPr>
          <w:rFonts w:ascii="Arial" w:hAnsi="Arial" w:cs="Arial"/>
          <w:color w:val="auto"/>
          <w:sz w:val="20"/>
          <w:szCs w:val="20"/>
          <w:lang w:val="it-IT"/>
        </w:rPr>
        <w:t>IVECO è un marchio di Iveco Group che progetta, produce e commercializza una gamma completa di veicoli commerciali leggeri, medi e pesanti destinati a un’ampia varietà di applicazioni.</w:t>
      </w:r>
    </w:p>
    <w:p w14:paraId="0E04A429" w14:textId="67CB7CC1" w:rsidR="00C6056A" w:rsidRPr="0095001C" w:rsidRDefault="00C6056A" w:rsidP="0095001C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95001C">
        <w:rPr>
          <w:rFonts w:ascii="Arial" w:hAnsi="Arial" w:cs="Arial"/>
          <w:color w:val="auto"/>
          <w:sz w:val="20"/>
          <w:szCs w:val="20"/>
          <w:lang w:val="it-IT"/>
        </w:rPr>
        <w:t>Guidata dal proprio “Spirito in Movimento”, IVECO si sta evolvendo da costruttore di veicoli a vero e proprio partner della mobilità, ponendo la qualità, l’esperienza del cliente e un approccio all’innovazione incentrato sulle persone. Questa visione prende forma attraverso tre pilastri: Movimento come Design, che esprime l’eccellenza ingegneristica e il design italiano distintivo; Movimento nell’Esperienza, che rende possibile un ecosistema integrato e connesso di veicoli e servizi; e Movimento come Famiglia, che riflette l’impegno di IVECO a supportare clienti, autisti e partner in ogni missione.</w:t>
      </w:r>
    </w:p>
    <w:p w14:paraId="0C07D0EC" w14:textId="22E69B55" w:rsidR="00C6056A" w:rsidRPr="0095001C" w:rsidRDefault="00C6056A" w:rsidP="0095001C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95001C">
        <w:rPr>
          <w:rFonts w:ascii="Arial" w:hAnsi="Arial" w:cs="Arial"/>
          <w:color w:val="auto"/>
          <w:sz w:val="20"/>
          <w:szCs w:val="20"/>
          <w:lang w:val="it-IT"/>
        </w:rPr>
        <w:t>Grazie a una rete globale di oltre 2.300 punti di assistenza, IVECO garantisce un supporto costante, elevati standard di servizio e la massima operatività dei veicoli ovunque essi siano impiegati, affiancando clienti e conducenti in ogni fase del loro percorso.</w:t>
      </w:r>
    </w:p>
    <w:p w14:paraId="61091F6C" w14:textId="3E5374A6" w:rsidR="004B7C03" w:rsidRDefault="00C6056A" w:rsidP="0095001C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95001C">
        <w:rPr>
          <w:rFonts w:ascii="Arial" w:hAnsi="Arial" w:cs="Arial"/>
          <w:color w:val="auto"/>
          <w:sz w:val="20"/>
          <w:szCs w:val="20"/>
          <w:lang w:val="it-IT"/>
        </w:rPr>
        <w:t>Forte delle proprie radici italiane, IVECO coniuga eccellenza ingegneristica, design, prestazioni e attenzione ai dettagli, dando forma a soluzioni di mobilità efficienti, distintive e progettate attorno alle persone.</w:t>
      </w:r>
    </w:p>
    <w:p w14:paraId="061EDD9C" w14:textId="77777777" w:rsidR="003B0706" w:rsidRPr="003B0706" w:rsidRDefault="003B0706" w:rsidP="0095001C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16"/>
          <w:szCs w:val="16"/>
          <w:lang w:val="it-IT"/>
        </w:rPr>
      </w:pPr>
    </w:p>
    <w:p w14:paraId="47FFD662" w14:textId="4A0F19FD" w:rsidR="00FD7156" w:rsidRPr="00CA5637" w:rsidRDefault="00FD7156" w:rsidP="00FD7156">
      <w:pPr>
        <w:spacing w:after="0" w:line="240" w:lineRule="auto"/>
        <w:rPr>
          <w:rFonts w:ascii="Arial" w:eastAsia="Arial" w:hAnsi="Arial" w:cs="Arial"/>
          <w:b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sz w:val="20"/>
          <w:szCs w:val="20"/>
          <w:lang w:val="it-IT"/>
        </w:rPr>
        <w:t xml:space="preserve">Ufficio Stampa PETRONAS </w:t>
      </w:r>
      <w:proofErr w:type="spellStart"/>
      <w:r w:rsidRPr="00CA5637">
        <w:rPr>
          <w:rFonts w:ascii="Arial" w:eastAsia="Arial" w:hAnsi="Arial" w:cs="Arial"/>
          <w:b/>
          <w:sz w:val="20"/>
          <w:szCs w:val="20"/>
          <w:lang w:val="it-IT"/>
        </w:rPr>
        <w:t>Lubricants</w:t>
      </w:r>
      <w:proofErr w:type="spellEnd"/>
      <w:r w:rsidRPr="00CA5637">
        <w:rPr>
          <w:rFonts w:ascii="Arial" w:eastAsia="Arial" w:hAnsi="Arial" w:cs="Arial"/>
          <w:b/>
          <w:sz w:val="20"/>
          <w:szCs w:val="20"/>
          <w:lang w:val="it-IT"/>
        </w:rPr>
        <w:t xml:space="preserve"> Italy</w:t>
      </w:r>
    </w:p>
    <w:p w14:paraId="3CD058D3" w14:textId="77777777" w:rsidR="00FD7156" w:rsidRPr="00CA5637" w:rsidRDefault="00FD7156" w:rsidP="00FD7156">
      <w:pPr>
        <w:spacing w:after="0" w:line="240" w:lineRule="auto"/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bCs/>
          <w:sz w:val="20"/>
          <w:szCs w:val="20"/>
          <w:lang w:val="it-IT"/>
        </w:rPr>
        <w:t>Anice SRL | Via</w:t>
      </w:r>
      <w:r w:rsidRPr="00CA5637">
        <w:rPr>
          <w:rFonts w:ascii="Arial" w:eastAsia="Arial" w:hAnsi="Arial" w:cs="Arial"/>
          <w:sz w:val="20"/>
          <w:szCs w:val="20"/>
          <w:lang w:val="it-IT"/>
        </w:rPr>
        <w:t xml:space="preserve"> Torre Pellice 17 | 10156 Torino</w:t>
      </w:r>
    </w:p>
    <w:p w14:paraId="1FEC6DB9" w14:textId="77777777" w:rsidR="00FD7156" w:rsidRPr="00CA5637" w:rsidRDefault="00FD7156" w:rsidP="00FD7156">
      <w:pPr>
        <w:spacing w:after="0" w:line="240" w:lineRule="auto"/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Tel. +39 011 0161111</w:t>
      </w:r>
    </w:p>
    <w:p w14:paraId="4C3A083B" w14:textId="77777777" w:rsidR="00FD7156" w:rsidRPr="00556271" w:rsidRDefault="00FD7156" w:rsidP="00FD715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3B0AE"/>
          <w:sz w:val="20"/>
          <w:szCs w:val="20"/>
          <w:lang w:val="it-IT" w:eastAsia="it-IT"/>
        </w:rPr>
      </w:pPr>
      <w:hyperlink r:id="rId12" w:history="1">
        <w:r w:rsidRPr="00556271">
          <w:rPr>
            <w:rFonts w:ascii="Arial" w:eastAsia="Times New Roman" w:hAnsi="Arial" w:cs="Arial"/>
            <w:color w:val="13B0AE"/>
            <w:sz w:val="20"/>
            <w:szCs w:val="20"/>
            <w:lang w:val="it-IT" w:eastAsia="it-IT"/>
          </w:rPr>
          <w:t>petronas@anicecommunication.com</w:t>
        </w:r>
      </w:hyperlink>
    </w:p>
    <w:p w14:paraId="695A97D9" w14:textId="77777777" w:rsidR="00FD7156" w:rsidRPr="003B0706" w:rsidRDefault="00FD7156" w:rsidP="00FD7156">
      <w:pPr>
        <w:spacing w:after="0" w:line="240" w:lineRule="auto"/>
        <w:rPr>
          <w:rFonts w:ascii="Arial" w:eastAsia="Arial" w:hAnsi="Arial" w:cs="Arial"/>
          <w:color w:val="000066"/>
          <w:sz w:val="10"/>
          <w:szCs w:val="10"/>
          <w:lang w:val="it-IT"/>
        </w:rPr>
      </w:pPr>
    </w:p>
    <w:p w14:paraId="5380468F" w14:textId="77777777" w:rsidR="00FD7156" w:rsidRPr="00CA5637" w:rsidRDefault="00FD7156" w:rsidP="00FD7156">
      <w:pPr>
        <w:spacing w:after="0" w:line="240" w:lineRule="auto"/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Roberto Beltramolli | +39 335 6068559</w:t>
      </w:r>
    </w:p>
    <w:p w14:paraId="7B1FB6E9" w14:textId="77777777" w:rsidR="00FD7156" w:rsidRPr="00BA3D41" w:rsidRDefault="00FD7156" w:rsidP="00FD7156">
      <w:pPr>
        <w:spacing w:after="0" w:line="240" w:lineRule="auto"/>
        <w:rPr>
          <w:rFonts w:ascii="Arial" w:eastAsia="Arial" w:hAnsi="Arial" w:cs="Arial"/>
          <w:sz w:val="20"/>
          <w:szCs w:val="20"/>
          <w:lang w:val="pt-PT"/>
        </w:rPr>
      </w:pPr>
      <w:r w:rsidRPr="00BA3D41">
        <w:rPr>
          <w:rFonts w:ascii="Arial" w:eastAsia="Arial" w:hAnsi="Arial" w:cs="Arial"/>
          <w:sz w:val="20"/>
          <w:szCs w:val="20"/>
          <w:lang w:val="pt-PT"/>
        </w:rPr>
        <w:t>Patrizia Tontini | +39 335 6068557</w:t>
      </w:r>
    </w:p>
    <w:p w14:paraId="0AB8F61E" w14:textId="77777777" w:rsidR="00FD7156" w:rsidRPr="00BA3D41" w:rsidRDefault="00FD7156" w:rsidP="00FD7156">
      <w:pPr>
        <w:spacing w:after="0" w:line="240" w:lineRule="auto"/>
        <w:rPr>
          <w:rFonts w:ascii="Arial" w:eastAsia="Arial" w:hAnsi="Arial" w:cs="Arial"/>
          <w:sz w:val="20"/>
          <w:szCs w:val="20"/>
          <w:lang w:val="pt-PT"/>
        </w:rPr>
      </w:pPr>
      <w:r w:rsidRPr="00BA3D41">
        <w:rPr>
          <w:rFonts w:ascii="Arial" w:eastAsia="Arial" w:hAnsi="Arial" w:cs="Arial"/>
          <w:sz w:val="20"/>
          <w:szCs w:val="20"/>
          <w:lang w:val="pt-PT"/>
        </w:rPr>
        <w:t>Emanuele Franzoso | +39 347 6079680</w:t>
      </w:r>
    </w:p>
    <w:p w14:paraId="74C69EE8" w14:textId="77777777" w:rsidR="00FD7156" w:rsidRPr="003B0706" w:rsidRDefault="00FD7156" w:rsidP="00FD7156">
      <w:pPr>
        <w:pStyle w:val="CorpoA"/>
        <w:widowControl/>
        <w:jc w:val="both"/>
        <w:rPr>
          <w:rStyle w:val="Nessuno"/>
          <w:rFonts w:ascii="Arial" w:eastAsia="Arial" w:hAnsi="Arial" w:cs="Arial"/>
          <w:color w:val="auto"/>
          <w:sz w:val="16"/>
          <w:szCs w:val="16"/>
          <w:u w:color="212121"/>
          <w:lang w:val="pt-PT"/>
        </w:rPr>
      </w:pPr>
    </w:p>
    <w:p w14:paraId="02CB2B76" w14:textId="77777777" w:rsidR="00FD7156" w:rsidRPr="00BA3D41" w:rsidRDefault="00FD7156" w:rsidP="00FD7156">
      <w:pPr>
        <w:spacing w:after="0" w:line="240" w:lineRule="auto"/>
        <w:rPr>
          <w:rFonts w:ascii="Arial" w:eastAsia="Arial" w:hAnsi="Arial" w:cs="Arial"/>
          <w:sz w:val="20"/>
          <w:szCs w:val="20"/>
          <w:lang w:val="pt-PT"/>
        </w:rPr>
      </w:pPr>
      <w:r w:rsidRPr="00BA3D41">
        <w:rPr>
          <w:rFonts w:ascii="Arial" w:eastAsia="Arial" w:hAnsi="Arial" w:cs="Arial"/>
          <w:b/>
          <w:sz w:val="20"/>
          <w:szCs w:val="20"/>
          <w:lang w:val="pt-PT"/>
        </w:rPr>
        <w:t>PETRONAS Lubricants International</w:t>
      </w:r>
      <w:r w:rsidRPr="00BA3D41">
        <w:rPr>
          <w:rFonts w:ascii="Arial" w:eastAsia="Arial" w:hAnsi="Arial" w:cs="Arial"/>
          <w:sz w:val="20"/>
          <w:szCs w:val="20"/>
          <w:lang w:val="pt-PT"/>
        </w:rPr>
        <w:t> </w:t>
      </w:r>
    </w:p>
    <w:p w14:paraId="474F070A" w14:textId="77777777" w:rsidR="00FD7156" w:rsidRPr="00CA5637" w:rsidRDefault="00FD7156" w:rsidP="00FD7156">
      <w:pPr>
        <w:spacing w:after="0" w:line="240" w:lineRule="auto"/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bCs/>
          <w:sz w:val="20"/>
          <w:szCs w:val="20"/>
          <w:lang w:val="it-IT"/>
        </w:rPr>
        <w:t>Cluster Italy &amp; Africa</w:t>
      </w:r>
    </w:p>
    <w:p w14:paraId="3DCDD4D1" w14:textId="77777777" w:rsidR="00FD7156" w:rsidRPr="00CA5637" w:rsidRDefault="00FD7156" w:rsidP="00FD7156">
      <w:pPr>
        <w:spacing w:after="0" w:line="240" w:lineRule="auto"/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Stefania Migliore </w:t>
      </w:r>
    </w:p>
    <w:p w14:paraId="1C6A19AA" w14:textId="77777777" w:rsidR="00FD7156" w:rsidRPr="009548DC" w:rsidRDefault="00FD7156" w:rsidP="00FD7156">
      <w:pPr>
        <w:shd w:val="clear" w:color="auto" w:fill="FFFFFF"/>
        <w:spacing w:after="0" w:line="240" w:lineRule="auto"/>
        <w:rPr>
          <w:rFonts w:ascii="Arial" w:eastAsia="Arial" w:hAnsi="Arial" w:cs="Arial"/>
          <w:color w:val="212121"/>
          <w:sz w:val="20"/>
          <w:szCs w:val="20"/>
        </w:rPr>
      </w:pPr>
      <w:hyperlink r:id="rId13">
        <w:r w:rsidRPr="009548DC">
          <w:rPr>
            <w:rFonts w:ascii="Arial" w:eastAsia="Times New Roman" w:hAnsi="Arial" w:cs="Arial"/>
            <w:color w:val="13B0AE"/>
            <w:sz w:val="20"/>
            <w:szCs w:val="20"/>
            <w:lang w:eastAsia="it-IT"/>
          </w:rPr>
          <w:t>stefania.migliore@pli-petronas.com</w:t>
        </w:r>
      </w:hyperlink>
      <w:r w:rsidRPr="009548DC">
        <w:rPr>
          <w:rFonts w:ascii="Arial" w:eastAsia="Arial" w:hAnsi="Arial" w:cs="Arial"/>
          <w:color w:val="212121"/>
          <w:sz w:val="20"/>
          <w:szCs w:val="20"/>
        </w:rPr>
        <w:t>  </w:t>
      </w:r>
    </w:p>
    <w:p w14:paraId="2D674A07" w14:textId="77777777" w:rsidR="00FD7156" w:rsidRPr="003B0706" w:rsidRDefault="00FD7156" w:rsidP="00FD7156">
      <w:pPr>
        <w:spacing w:after="0" w:line="240" w:lineRule="auto"/>
        <w:rPr>
          <w:sz w:val="10"/>
          <w:szCs w:val="10"/>
        </w:rPr>
      </w:pPr>
    </w:p>
    <w:p w14:paraId="6E8FBC04" w14:textId="77777777" w:rsidR="00FD7156" w:rsidRPr="009548DC" w:rsidRDefault="00FD7156" w:rsidP="00FD7156">
      <w:pPr>
        <w:spacing w:after="0" w:line="24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9548DC">
        <w:rPr>
          <w:rFonts w:ascii="Arial" w:eastAsia="Arial" w:hAnsi="Arial" w:cs="Arial"/>
          <w:b/>
          <w:bCs/>
          <w:sz w:val="20"/>
          <w:szCs w:val="20"/>
        </w:rPr>
        <w:t>Area Press</w:t>
      </w:r>
    </w:p>
    <w:p w14:paraId="24DBF2BC" w14:textId="44224D97" w:rsidR="003B0706" w:rsidRDefault="00FD7156" w:rsidP="00FD7156">
      <w:pPr>
        <w:shd w:val="clear" w:color="auto" w:fill="FFFFFF"/>
        <w:spacing w:after="0" w:line="240" w:lineRule="auto"/>
      </w:pPr>
      <w:hyperlink r:id="rId14" w:history="1">
        <w:r w:rsidRPr="00556271">
          <w:rPr>
            <w:rFonts w:ascii="Arial" w:eastAsia="Times New Roman" w:hAnsi="Arial" w:cs="Arial"/>
            <w:color w:val="13B0AE"/>
            <w:sz w:val="20"/>
            <w:szCs w:val="20"/>
            <w:lang w:val="it-IT" w:eastAsia="it-IT"/>
          </w:rPr>
          <w:t>it.pli-petronas.com/</w:t>
        </w:r>
        <w:proofErr w:type="spellStart"/>
        <w:r w:rsidRPr="00556271">
          <w:rPr>
            <w:rFonts w:ascii="Arial" w:eastAsia="Times New Roman" w:hAnsi="Arial" w:cs="Arial"/>
            <w:color w:val="13B0AE"/>
            <w:sz w:val="20"/>
            <w:szCs w:val="20"/>
            <w:lang w:val="it-IT" w:eastAsia="it-IT"/>
          </w:rPr>
          <w:t>it</w:t>
        </w:r>
        <w:proofErr w:type="spellEnd"/>
        <w:r w:rsidRPr="00556271">
          <w:rPr>
            <w:rFonts w:ascii="Arial" w:eastAsia="Times New Roman" w:hAnsi="Arial" w:cs="Arial"/>
            <w:color w:val="13B0AE"/>
            <w:sz w:val="20"/>
            <w:szCs w:val="20"/>
            <w:lang w:val="it-IT" w:eastAsia="it-IT"/>
          </w:rPr>
          <w:t>/media/notizie</w:t>
        </w:r>
      </w:hyperlink>
    </w:p>
    <w:p w14:paraId="32B061C6" w14:textId="77777777" w:rsidR="003B0706" w:rsidRDefault="003B0706" w:rsidP="00FD7156">
      <w:pPr>
        <w:shd w:val="clear" w:color="auto" w:fill="FFFFFF"/>
        <w:spacing w:after="0" w:line="240" w:lineRule="auto"/>
      </w:pPr>
    </w:p>
    <w:p w14:paraId="0254A04A" w14:textId="77777777" w:rsidR="003B0706" w:rsidRPr="003B0706" w:rsidRDefault="003B0706" w:rsidP="003B0706">
      <w:pPr>
        <w:jc w:val="both"/>
        <w:rPr>
          <w:rFonts w:ascii="Arial" w:eastAsia="Arial" w:hAnsi="Arial" w:cs="Arial"/>
          <w:b/>
          <w:bCs/>
          <w:sz w:val="16"/>
          <w:szCs w:val="16"/>
          <w:lang w:val="it-IT"/>
        </w:rPr>
      </w:pPr>
    </w:p>
    <w:tbl>
      <w:tblPr>
        <w:tblStyle w:val="Grigliatabella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244"/>
      </w:tblGrid>
      <w:tr w:rsidR="003B0706" w:rsidRPr="000A5D7C" w14:paraId="2CEFE3A0" w14:textId="77777777" w:rsidTr="003B0706">
        <w:tc>
          <w:tcPr>
            <w:tcW w:w="4253" w:type="dxa"/>
          </w:tcPr>
          <w:p w14:paraId="60FEC79E" w14:textId="77777777" w:rsidR="003B0706" w:rsidRPr="00DB335F" w:rsidRDefault="003B0706" w:rsidP="003B0706">
            <w:pPr>
              <w:pStyle w:val="01TESTO"/>
              <w:spacing w:line="360" w:lineRule="auto"/>
              <w:ind w:right="-2"/>
              <w:jc w:val="both"/>
              <w:rPr>
                <w:rFonts w:cs="Arial"/>
                <w:b/>
                <w:color w:val="000000" w:themeColor="text1"/>
                <w:sz w:val="20"/>
                <w:lang w:val="en-GB"/>
              </w:rPr>
            </w:pPr>
            <w:r w:rsidRPr="00DB335F">
              <w:rPr>
                <w:rFonts w:cs="Arial"/>
                <w:b/>
                <w:color w:val="000000" w:themeColor="text1"/>
                <w:sz w:val="20"/>
                <w:lang w:val="en-GB"/>
              </w:rPr>
              <w:t>IVECO Press Office</w:t>
            </w:r>
          </w:p>
          <w:p w14:paraId="293CE831" w14:textId="77777777" w:rsidR="003B0706" w:rsidRPr="00FD7156" w:rsidRDefault="003B0706" w:rsidP="003B0706">
            <w:pPr>
              <w:shd w:val="clear" w:color="auto" w:fill="FFFFFF"/>
              <w:rPr>
                <w:rFonts w:ascii="Arial" w:eastAsia="Times New Roman" w:hAnsi="Arial" w:cs="Arial"/>
                <w:color w:val="13B0AE"/>
                <w:sz w:val="20"/>
                <w:szCs w:val="20"/>
                <w:lang w:eastAsia="it-IT"/>
              </w:rPr>
            </w:pPr>
            <w:hyperlink r:id="rId15" w:history="1">
              <w:r w:rsidRPr="00FD7156">
                <w:rPr>
                  <w:rFonts w:ascii="Arial" w:eastAsia="Times New Roman" w:hAnsi="Arial" w:cs="Arial"/>
                  <w:color w:val="13B0AE"/>
                  <w:sz w:val="20"/>
                  <w:szCs w:val="20"/>
                  <w:lang w:eastAsia="it-IT"/>
                </w:rPr>
                <w:t>ivecopressoffice@ivecogroup.com</w:t>
              </w:r>
            </w:hyperlink>
          </w:p>
          <w:p w14:paraId="0395D622" w14:textId="286F7B69" w:rsidR="003B0706" w:rsidRPr="003B0706" w:rsidRDefault="003B0706" w:rsidP="003B0706">
            <w:pPr>
              <w:shd w:val="clear" w:color="auto" w:fill="FFFFFF"/>
              <w:rPr>
                <w:rFonts w:ascii="Arial" w:eastAsia="Times New Roman" w:hAnsi="Arial" w:cs="Arial"/>
                <w:color w:val="13B0AE"/>
                <w:sz w:val="20"/>
                <w:szCs w:val="20"/>
                <w:lang w:eastAsia="it-IT"/>
              </w:rPr>
            </w:pPr>
            <w:hyperlink r:id="rId16" w:history="1">
              <w:r w:rsidRPr="00FD7156">
                <w:rPr>
                  <w:rFonts w:ascii="Arial" w:eastAsia="Times New Roman" w:hAnsi="Arial" w:cs="Arial"/>
                  <w:color w:val="13B0AE"/>
                  <w:sz w:val="20"/>
                  <w:szCs w:val="20"/>
                  <w:lang w:eastAsia="it-IT"/>
                </w:rPr>
                <w:t>IVECO Press Room</w:t>
              </w:r>
            </w:hyperlink>
            <w:r w:rsidR="00C03C20">
              <w:t xml:space="preserve"> </w:t>
            </w:r>
            <w:r>
              <w:rPr>
                <w:rFonts w:ascii="Arial" w:eastAsia="Times New Roman" w:hAnsi="Arial" w:cs="Arial"/>
                <w:color w:val="13B0AE"/>
                <w:sz w:val="20"/>
                <w:szCs w:val="20"/>
                <w:lang w:eastAsia="it-IT"/>
              </w:rPr>
              <w:t>&gt;&gt;</w:t>
            </w:r>
          </w:p>
        </w:tc>
        <w:tc>
          <w:tcPr>
            <w:tcW w:w="5244" w:type="dxa"/>
          </w:tcPr>
          <w:p w14:paraId="4D4209D3" w14:textId="15F36F52" w:rsidR="003B0706" w:rsidRPr="00AB25D9" w:rsidRDefault="003B0706" w:rsidP="003B0706">
            <w:pPr>
              <w:jc w:val="both"/>
              <w:rPr>
                <w:rFonts w:ascii="Arial" w:eastAsia="Times New Roman" w:hAnsi="Arial" w:cs="Arial"/>
                <w:color w:val="13B0AE"/>
                <w:sz w:val="20"/>
                <w:szCs w:val="20"/>
                <w:lang w:eastAsia="it-IT"/>
              </w:rPr>
            </w:pPr>
            <w:proofErr w:type="spellStart"/>
            <w:r w:rsidRPr="00FD715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Linkedin</w:t>
            </w:r>
            <w:proofErr w:type="spellEnd"/>
            <w:r w:rsidRPr="00FD715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:</w:t>
            </w:r>
            <w:r w:rsidR="000A5D7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AB25D9">
              <w:rPr>
                <w:rFonts w:ascii="Arial" w:eastAsia="Times New Roman" w:hAnsi="Arial" w:cs="Arial"/>
                <w:color w:val="13B0AE"/>
                <w:sz w:val="20"/>
                <w:szCs w:val="20"/>
                <w:lang w:eastAsia="it-IT"/>
              </w:rPr>
              <w:t>https://www.linkedin.com/company/iveco/</w:t>
            </w:r>
          </w:p>
          <w:p w14:paraId="797FC14F" w14:textId="5D3C0579" w:rsidR="003B0706" w:rsidRPr="00AB25D9" w:rsidRDefault="003B0706" w:rsidP="003B0706">
            <w:pPr>
              <w:jc w:val="both"/>
              <w:rPr>
                <w:rFonts w:ascii="Arial" w:eastAsia="Times New Roman" w:hAnsi="Arial" w:cs="Arial"/>
                <w:color w:val="13B0AE"/>
                <w:sz w:val="20"/>
                <w:szCs w:val="20"/>
                <w:lang w:eastAsia="it-IT"/>
              </w:rPr>
            </w:pPr>
            <w:r w:rsidRPr="00FD715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Facebook:</w:t>
            </w:r>
            <w:r w:rsidR="000A5D7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hyperlink r:id="rId17" w:history="1">
              <w:r w:rsidR="000A5D7C" w:rsidRPr="000A5D7C">
                <w:rPr>
                  <w:rFonts w:ascii="Arial" w:hAnsi="Arial" w:cs="Arial"/>
                  <w:color w:val="13B0AE"/>
                  <w:sz w:val="20"/>
                  <w:szCs w:val="20"/>
                  <w:lang w:eastAsia="it-IT"/>
                </w:rPr>
                <w:t>https://www.facebook.com/IVECO/</w:t>
              </w:r>
            </w:hyperlink>
            <w:r w:rsidRPr="00AB25D9">
              <w:rPr>
                <w:rFonts w:ascii="Arial" w:eastAsia="Times New Roman" w:hAnsi="Arial" w:cs="Arial"/>
                <w:color w:val="13B0AE"/>
                <w:sz w:val="20"/>
                <w:szCs w:val="20"/>
                <w:lang w:eastAsia="it-IT"/>
              </w:rPr>
              <w:t xml:space="preserve"> </w:t>
            </w:r>
          </w:p>
          <w:p w14:paraId="3527F5DA" w14:textId="40524E03" w:rsidR="003B0706" w:rsidRPr="00FD7156" w:rsidRDefault="003B0706" w:rsidP="003B0706">
            <w:pPr>
              <w:jc w:val="both"/>
              <w:rPr>
                <w:rStyle w:val="Collegamentoipertestuale"/>
                <w:rFonts w:ascii="Arial" w:hAnsi="Arial" w:cs="Arial"/>
                <w:color w:val="156082" w:themeColor="accent1"/>
                <w:sz w:val="20"/>
                <w:szCs w:val="20"/>
                <w:lang w:val="pt-BR"/>
              </w:rPr>
            </w:pPr>
            <w:r w:rsidRPr="00FD715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YouTube:</w:t>
            </w:r>
            <w:r w:rsidR="000A5D7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 xml:space="preserve"> </w:t>
            </w:r>
            <w:r w:rsidRPr="00DB335F">
              <w:rPr>
                <w:rFonts w:ascii="Arial" w:eastAsia="Times New Roman" w:hAnsi="Arial" w:cs="Arial"/>
                <w:color w:val="13B0AE"/>
                <w:sz w:val="20"/>
                <w:szCs w:val="20"/>
                <w:lang w:val="pt-PT" w:eastAsia="it-IT"/>
              </w:rPr>
              <w:t>https://www.youtube.com/iveco</w:t>
            </w:r>
          </w:p>
          <w:p w14:paraId="590F734D" w14:textId="14A2ED2B" w:rsidR="003B0706" w:rsidRPr="00DB335F" w:rsidRDefault="003B0706" w:rsidP="003B0706">
            <w:pPr>
              <w:jc w:val="both"/>
              <w:rPr>
                <w:rFonts w:ascii="Arial" w:eastAsia="Times New Roman" w:hAnsi="Arial" w:cs="Arial"/>
                <w:color w:val="13B0AE"/>
                <w:sz w:val="20"/>
                <w:szCs w:val="20"/>
                <w:lang w:val="pt-PT" w:eastAsia="it-IT"/>
              </w:rPr>
            </w:pPr>
            <w:r w:rsidRPr="00FD715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Instagram:</w:t>
            </w:r>
            <w:r w:rsidR="000A5D7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 xml:space="preserve"> </w:t>
            </w:r>
            <w:hyperlink r:id="rId18" w:history="1">
              <w:r w:rsidR="000A5D7C" w:rsidRPr="000A5D7C">
                <w:rPr>
                  <w:rFonts w:ascii="Arial" w:hAnsi="Arial" w:cs="Arial"/>
                  <w:color w:val="13B0AE"/>
                  <w:sz w:val="20"/>
                  <w:szCs w:val="20"/>
                  <w:lang w:eastAsia="it-IT"/>
                </w:rPr>
                <w:t>https://www.instagram.com/iveco/</w:t>
              </w:r>
            </w:hyperlink>
            <w:r w:rsidRPr="00DB335F">
              <w:rPr>
                <w:rFonts w:ascii="Arial" w:eastAsia="Times New Roman" w:hAnsi="Arial" w:cs="Arial"/>
                <w:color w:val="13B0AE"/>
                <w:sz w:val="20"/>
                <w:szCs w:val="20"/>
                <w:lang w:val="pt-PT" w:eastAsia="it-IT"/>
              </w:rPr>
              <w:t xml:space="preserve">  </w:t>
            </w:r>
          </w:p>
          <w:p w14:paraId="26448004" w14:textId="77777777" w:rsidR="003B0706" w:rsidRPr="00DB335F" w:rsidRDefault="003B0706" w:rsidP="00BE6024">
            <w:pPr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  <w:lang w:val="pt-PT"/>
              </w:rPr>
            </w:pPr>
          </w:p>
        </w:tc>
      </w:tr>
    </w:tbl>
    <w:p w14:paraId="6E473449" w14:textId="526304BC" w:rsidR="006F430C" w:rsidRPr="002D5748" w:rsidRDefault="006F430C" w:rsidP="002D5748">
      <w:pPr>
        <w:spacing w:line="276" w:lineRule="auto"/>
        <w:rPr>
          <w:rFonts w:ascii="Arial" w:hAnsi="Arial" w:cs="Arial"/>
          <w:sz w:val="2"/>
          <w:szCs w:val="2"/>
          <w:lang w:val="de-DE"/>
        </w:rPr>
      </w:pPr>
    </w:p>
    <w:sectPr w:rsidR="006F430C" w:rsidRPr="002D5748" w:rsidSect="00276C02">
      <w:headerReference w:type="even" r:id="rId19"/>
      <w:headerReference w:type="default" r:id="rId20"/>
      <w:footerReference w:type="default" r:id="rId21"/>
      <w:headerReference w:type="first" r:id="rId22"/>
      <w:pgSz w:w="12240" w:h="15840"/>
      <w:pgMar w:top="212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00952" w14:textId="77777777" w:rsidR="00134216" w:rsidRPr="006C18FA" w:rsidRDefault="00134216" w:rsidP="005524EE">
      <w:pPr>
        <w:spacing w:after="0" w:line="240" w:lineRule="auto"/>
      </w:pPr>
      <w:r w:rsidRPr="006C18FA">
        <w:separator/>
      </w:r>
    </w:p>
  </w:endnote>
  <w:endnote w:type="continuationSeparator" w:id="0">
    <w:p w14:paraId="2935A884" w14:textId="77777777" w:rsidR="00134216" w:rsidRPr="006C18FA" w:rsidRDefault="00134216" w:rsidP="005524EE">
      <w:pPr>
        <w:spacing w:after="0" w:line="240" w:lineRule="auto"/>
      </w:pPr>
      <w:r w:rsidRPr="006C18F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751C590" w:rsidRPr="006C18FA" w14:paraId="4EF0E476" w14:textId="77777777" w:rsidTr="6751C590">
      <w:trPr>
        <w:trHeight w:val="300"/>
      </w:trPr>
      <w:tc>
        <w:tcPr>
          <w:tcW w:w="3120" w:type="dxa"/>
        </w:tcPr>
        <w:p w14:paraId="513A1436" w14:textId="73EF3ADE" w:rsidR="6751C590" w:rsidRPr="006C18FA" w:rsidRDefault="6751C590" w:rsidP="6751C590">
          <w:pPr>
            <w:pStyle w:val="Intestazione"/>
            <w:ind w:left="-115"/>
          </w:pPr>
        </w:p>
      </w:tc>
      <w:tc>
        <w:tcPr>
          <w:tcW w:w="3120" w:type="dxa"/>
        </w:tcPr>
        <w:p w14:paraId="5F2B861A" w14:textId="5A9976B9" w:rsidR="6751C590" w:rsidRPr="006C18FA" w:rsidRDefault="6751C590" w:rsidP="6751C590">
          <w:pPr>
            <w:pStyle w:val="Intestazione"/>
            <w:jc w:val="center"/>
          </w:pPr>
        </w:p>
      </w:tc>
      <w:tc>
        <w:tcPr>
          <w:tcW w:w="3120" w:type="dxa"/>
        </w:tcPr>
        <w:p w14:paraId="727B8504" w14:textId="42487453" w:rsidR="6751C590" w:rsidRPr="006C18FA" w:rsidRDefault="6751C590" w:rsidP="6751C590">
          <w:pPr>
            <w:pStyle w:val="Intestazione"/>
            <w:ind w:right="-115"/>
            <w:jc w:val="right"/>
          </w:pPr>
        </w:p>
      </w:tc>
    </w:tr>
  </w:tbl>
  <w:p w14:paraId="795B336D" w14:textId="6862C146" w:rsidR="6751C590" w:rsidRPr="006C18FA" w:rsidRDefault="6751C590" w:rsidP="6751C59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D822C" w14:textId="77777777" w:rsidR="00134216" w:rsidRPr="006C18FA" w:rsidRDefault="00134216" w:rsidP="005524EE">
      <w:pPr>
        <w:spacing w:after="0" w:line="240" w:lineRule="auto"/>
      </w:pPr>
      <w:r w:rsidRPr="006C18FA">
        <w:separator/>
      </w:r>
    </w:p>
  </w:footnote>
  <w:footnote w:type="continuationSeparator" w:id="0">
    <w:p w14:paraId="35473A34" w14:textId="77777777" w:rsidR="00134216" w:rsidRPr="006C18FA" w:rsidRDefault="00134216" w:rsidP="005524EE">
      <w:pPr>
        <w:spacing w:after="0" w:line="240" w:lineRule="auto"/>
      </w:pPr>
      <w:r w:rsidRPr="006C18F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AEFA6" w14:textId="756741B5" w:rsidR="005524EE" w:rsidRPr="006C18FA" w:rsidRDefault="0036671B">
    <w:pPr>
      <w:pStyle w:val="Intestazione"/>
    </w:pPr>
    <w:r>
      <w:rPr>
        <w:noProof/>
      </w:rPr>
      <mc:AlternateContent>
        <mc:Choice Requires="wps">
          <w:drawing>
            <wp:anchor distT="0" distB="0" distL="0" distR="0" simplePos="0" relativeHeight="251660292" behindDoc="0" locked="0" layoutInCell="1" allowOverlap="1" wp14:anchorId="1550B9F6" wp14:editId="6808031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43125" cy="334010"/>
              <wp:effectExtent l="0" t="0" r="9525" b="8890"/>
              <wp:wrapNone/>
              <wp:docPr id="782525271" name="Text Box 4" descr=" Internal Use - Authorized for External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43125" cy="334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871E7B" w14:textId="78A9362A" w:rsidR="0036671B" w:rsidRPr="0036671B" w:rsidRDefault="0036671B" w:rsidP="0036671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36671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 xml:space="preserve"> Internal Use - Authorized for External distribution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50B9F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alt=" Internal Use - Authorized for External distribution" style="position:absolute;margin-left:0;margin-top:0;width:168.75pt;height:26.3pt;z-index:25166029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" filled="f" stroked="f">
              <v:textbox style="mso-fit-shape-to-text:t" inset="0,15pt,0,0">
                <w:txbxContent>
                  <w:p w14:paraId="36871E7B" w14:textId="78A9362A" w:rsidR="0036671B" w:rsidRPr="0036671B" w:rsidRDefault="0036671B" w:rsidP="0036671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36671B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 xml:space="preserve"> Internal Use - Authorized for External distribution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119CB" w14:textId="55D902C5" w:rsidR="005524EE" w:rsidRPr="006C18FA" w:rsidRDefault="00155618" w:rsidP="6751C590">
    <w:pPr>
      <w:pStyle w:val="Intestazione"/>
      <w:jc w:val="center"/>
    </w:pPr>
    <w:r w:rsidRPr="006C18FA">
      <w:rPr>
        <w:noProof/>
      </w:rPr>
      <w:drawing>
        <wp:anchor distT="0" distB="0" distL="114300" distR="114300" simplePos="0" relativeHeight="251658243" behindDoc="0" locked="0" layoutInCell="1" allowOverlap="1" wp14:anchorId="6DAE0FBD" wp14:editId="014C2D31">
          <wp:simplePos x="0" y="0"/>
          <wp:positionH relativeFrom="margin">
            <wp:posOffset>4603750</wp:posOffset>
          </wp:positionH>
          <wp:positionV relativeFrom="paragraph">
            <wp:posOffset>-20320</wp:posOffset>
          </wp:positionV>
          <wp:extent cx="1225550" cy="687705"/>
          <wp:effectExtent l="0" t="0" r="0" b="0"/>
          <wp:wrapThrough wrapText="bothSides">
            <wp:wrapPolygon edited="0">
              <wp:start x="9737" y="0"/>
              <wp:lineTo x="3693" y="19147"/>
              <wp:lineTo x="3693" y="20942"/>
              <wp:lineTo x="17459" y="20942"/>
              <wp:lineTo x="17459" y="19147"/>
              <wp:lineTo x="14437" y="9573"/>
              <wp:lineTo x="15780" y="0"/>
              <wp:lineTo x="9737" y="0"/>
            </wp:wrapPolygon>
          </wp:wrapThrough>
          <wp:docPr id="1875496220" name="drawing">
            <a:extLst xmlns:a="http://schemas.openxmlformats.org/drawingml/2006/main">
              <a:ext uri="{FF2B5EF4-FFF2-40B4-BE49-F238E27FC236}">
                <a16:creationId xmlns:a16="http://schemas.microsoft.com/office/drawing/2014/main" id="{FFA720CD-3840-44BD-AAAB-93E99553977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0724487" name="Picture 33072448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5550" cy="687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53EBD" w:rsidRPr="006C18FA">
      <w:rPr>
        <w:noProof/>
      </w:rPr>
      <w:drawing>
        <wp:anchor distT="0" distB="0" distL="114300" distR="114300" simplePos="0" relativeHeight="251658244" behindDoc="0" locked="0" layoutInCell="1" allowOverlap="1" wp14:anchorId="36F704BA" wp14:editId="12E9D2F9">
          <wp:simplePos x="0" y="0"/>
          <wp:positionH relativeFrom="margin">
            <wp:posOffset>-1054100</wp:posOffset>
          </wp:positionH>
          <wp:positionV relativeFrom="paragraph">
            <wp:posOffset>-211455</wp:posOffset>
          </wp:positionV>
          <wp:extent cx="2469792" cy="913595"/>
          <wp:effectExtent l="0" t="0" r="6985" b="1270"/>
          <wp:wrapNone/>
          <wp:docPr id="1494289005" name="drawing">
            <a:extLst xmlns:a="http://schemas.openxmlformats.org/drawingml/2006/main">
              <a:ext uri="{FF2B5EF4-FFF2-40B4-BE49-F238E27FC236}">
                <a16:creationId xmlns:a16="http://schemas.microsoft.com/office/drawing/2014/main" id="{3862B20F-D5EB-4707-82AC-F3D4E24EE2D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4939545" name="Picture 187493954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9792" cy="913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FE252" w14:textId="06457C94" w:rsidR="005524EE" w:rsidRPr="006C18FA" w:rsidRDefault="0036671B">
    <w:pPr>
      <w:pStyle w:val="Intestazione"/>
    </w:pPr>
    <w:r>
      <w:rPr>
        <w:noProof/>
      </w:rPr>
      <mc:AlternateContent>
        <mc:Choice Requires="wps">
          <w:drawing>
            <wp:anchor distT="0" distB="0" distL="0" distR="0" simplePos="0" relativeHeight="251659268" behindDoc="0" locked="0" layoutInCell="1" allowOverlap="1" wp14:anchorId="32C8DC89" wp14:editId="78C9DDE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43125" cy="334010"/>
              <wp:effectExtent l="0" t="0" r="9525" b="8890"/>
              <wp:wrapNone/>
              <wp:docPr id="1681247708" name="Text Box 3" descr=" Internal Use - Authorized for External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43125" cy="334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A95AF0" w14:textId="60127098" w:rsidR="0036671B" w:rsidRPr="0036671B" w:rsidRDefault="0036671B" w:rsidP="0036671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36671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 xml:space="preserve"> Internal Use - Authorized for External distribution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C8DC8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 Internal Use - Authorized for External distribution" style="position:absolute;margin-left:0;margin-top:0;width:168.75pt;height:26.3pt;z-index:25165926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" filled="f" stroked="f">
              <v:textbox style="mso-fit-shape-to-text:t" inset="0,15pt,0,0">
                <w:txbxContent>
                  <w:p w14:paraId="34A95AF0" w14:textId="60127098" w:rsidR="0036671B" w:rsidRPr="0036671B" w:rsidRDefault="0036671B" w:rsidP="0036671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36671B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 xml:space="preserve"> Internal Use - Authorized for External distribution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C763D"/>
    <w:multiLevelType w:val="hybridMultilevel"/>
    <w:tmpl w:val="BC94033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04B933E"/>
    <w:multiLevelType w:val="hybridMultilevel"/>
    <w:tmpl w:val="FFFFFFFF"/>
    <w:lvl w:ilvl="0" w:tplc="9FCAB2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9A099F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5B41D8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CCF9F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7EC8FDE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9F24CF9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C0ABFE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7B2C6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168A35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6916652">
    <w:abstractNumId w:val="1"/>
  </w:num>
  <w:num w:numId="2" w16cid:durableId="1813062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4EE"/>
    <w:rsid w:val="00000B3B"/>
    <w:rsid w:val="0000270B"/>
    <w:rsid w:val="0002020A"/>
    <w:rsid w:val="000240EB"/>
    <w:rsid w:val="000272BF"/>
    <w:rsid w:val="00030E6A"/>
    <w:rsid w:val="00032C98"/>
    <w:rsid w:val="00036E0A"/>
    <w:rsid w:val="00043FAB"/>
    <w:rsid w:val="00044888"/>
    <w:rsid w:val="00050CB1"/>
    <w:rsid w:val="000541A5"/>
    <w:rsid w:val="0005465A"/>
    <w:rsid w:val="00054BA2"/>
    <w:rsid w:val="00055FCE"/>
    <w:rsid w:val="00070F43"/>
    <w:rsid w:val="000758BE"/>
    <w:rsid w:val="000808EB"/>
    <w:rsid w:val="000833EF"/>
    <w:rsid w:val="000843BA"/>
    <w:rsid w:val="00090135"/>
    <w:rsid w:val="000A0B3A"/>
    <w:rsid w:val="000A5D7C"/>
    <w:rsid w:val="000A68B0"/>
    <w:rsid w:val="000C6718"/>
    <w:rsid w:val="000D272E"/>
    <w:rsid w:val="000D5849"/>
    <w:rsid w:val="000E0678"/>
    <w:rsid w:val="000E386A"/>
    <w:rsid w:val="000E4914"/>
    <w:rsid w:val="000F0094"/>
    <w:rsid w:val="000F0C84"/>
    <w:rsid w:val="000F6846"/>
    <w:rsid w:val="001257FE"/>
    <w:rsid w:val="00127C07"/>
    <w:rsid w:val="00130327"/>
    <w:rsid w:val="00133094"/>
    <w:rsid w:val="00134216"/>
    <w:rsid w:val="00144F4F"/>
    <w:rsid w:val="00145ED6"/>
    <w:rsid w:val="00152F10"/>
    <w:rsid w:val="00153DE8"/>
    <w:rsid w:val="00155618"/>
    <w:rsid w:val="00165E54"/>
    <w:rsid w:val="00167616"/>
    <w:rsid w:val="0017651B"/>
    <w:rsid w:val="00182295"/>
    <w:rsid w:val="00184910"/>
    <w:rsid w:val="00187C02"/>
    <w:rsid w:val="001938CD"/>
    <w:rsid w:val="00195910"/>
    <w:rsid w:val="001A1F93"/>
    <w:rsid w:val="001A2A38"/>
    <w:rsid w:val="001B2AC7"/>
    <w:rsid w:val="001B2E9B"/>
    <w:rsid w:val="001B4EBE"/>
    <w:rsid w:val="001C2F7A"/>
    <w:rsid w:val="001C43A6"/>
    <w:rsid w:val="001D73AD"/>
    <w:rsid w:val="001D74A7"/>
    <w:rsid w:val="001E7CDD"/>
    <w:rsid w:val="001F1596"/>
    <w:rsid w:val="001F3AF9"/>
    <w:rsid w:val="002007FF"/>
    <w:rsid w:val="002009B1"/>
    <w:rsid w:val="00200CCC"/>
    <w:rsid w:val="002024B7"/>
    <w:rsid w:val="00202D76"/>
    <w:rsid w:val="00202FA1"/>
    <w:rsid w:val="0020311A"/>
    <w:rsid w:val="002105F8"/>
    <w:rsid w:val="00222616"/>
    <w:rsid w:val="002263D7"/>
    <w:rsid w:val="002272FE"/>
    <w:rsid w:val="00230555"/>
    <w:rsid w:val="00232A5F"/>
    <w:rsid w:val="00232F60"/>
    <w:rsid w:val="002454E1"/>
    <w:rsid w:val="002455B0"/>
    <w:rsid w:val="00247D74"/>
    <w:rsid w:val="00251538"/>
    <w:rsid w:val="00254670"/>
    <w:rsid w:val="00254F1C"/>
    <w:rsid w:val="0025794F"/>
    <w:rsid w:val="002642B6"/>
    <w:rsid w:val="00276C02"/>
    <w:rsid w:val="002801DD"/>
    <w:rsid w:val="00283AA9"/>
    <w:rsid w:val="002858FB"/>
    <w:rsid w:val="00297521"/>
    <w:rsid w:val="002A21BF"/>
    <w:rsid w:val="002C6EE2"/>
    <w:rsid w:val="002C756E"/>
    <w:rsid w:val="002D3900"/>
    <w:rsid w:val="002D5443"/>
    <w:rsid w:val="002D5748"/>
    <w:rsid w:val="003019C7"/>
    <w:rsid w:val="00306A44"/>
    <w:rsid w:val="00306AAC"/>
    <w:rsid w:val="00316BFD"/>
    <w:rsid w:val="00317468"/>
    <w:rsid w:val="003211BB"/>
    <w:rsid w:val="003225B9"/>
    <w:rsid w:val="00323CCB"/>
    <w:rsid w:val="00331288"/>
    <w:rsid w:val="00335EAE"/>
    <w:rsid w:val="00365628"/>
    <w:rsid w:val="0036671B"/>
    <w:rsid w:val="003733F9"/>
    <w:rsid w:val="0037470A"/>
    <w:rsid w:val="003777B2"/>
    <w:rsid w:val="00387E56"/>
    <w:rsid w:val="00390323"/>
    <w:rsid w:val="003A4706"/>
    <w:rsid w:val="003A4C8C"/>
    <w:rsid w:val="003B0706"/>
    <w:rsid w:val="003B3F7C"/>
    <w:rsid w:val="003B6465"/>
    <w:rsid w:val="003C16C4"/>
    <w:rsid w:val="003D16DC"/>
    <w:rsid w:val="003D45DC"/>
    <w:rsid w:val="003E0D90"/>
    <w:rsid w:val="003E18D1"/>
    <w:rsid w:val="003F284D"/>
    <w:rsid w:val="003F41AD"/>
    <w:rsid w:val="003F4228"/>
    <w:rsid w:val="00403322"/>
    <w:rsid w:val="00403465"/>
    <w:rsid w:val="004063BC"/>
    <w:rsid w:val="00413908"/>
    <w:rsid w:val="00415DA3"/>
    <w:rsid w:val="004172F5"/>
    <w:rsid w:val="004213C3"/>
    <w:rsid w:val="00425796"/>
    <w:rsid w:val="00442169"/>
    <w:rsid w:val="00442650"/>
    <w:rsid w:val="00445E42"/>
    <w:rsid w:val="00446E2F"/>
    <w:rsid w:val="0045191F"/>
    <w:rsid w:val="00456596"/>
    <w:rsid w:val="004620A1"/>
    <w:rsid w:val="004768CD"/>
    <w:rsid w:val="0048653B"/>
    <w:rsid w:val="004865B0"/>
    <w:rsid w:val="00490ECB"/>
    <w:rsid w:val="00492EDF"/>
    <w:rsid w:val="004B7A34"/>
    <w:rsid w:val="004B7C03"/>
    <w:rsid w:val="004C38FC"/>
    <w:rsid w:val="004E314E"/>
    <w:rsid w:val="004E4F04"/>
    <w:rsid w:val="004E67AB"/>
    <w:rsid w:val="004E75E8"/>
    <w:rsid w:val="005028E7"/>
    <w:rsid w:val="005110B6"/>
    <w:rsid w:val="00511DB2"/>
    <w:rsid w:val="00513A57"/>
    <w:rsid w:val="00514C4C"/>
    <w:rsid w:val="005323B0"/>
    <w:rsid w:val="00543F78"/>
    <w:rsid w:val="00550510"/>
    <w:rsid w:val="00550760"/>
    <w:rsid w:val="005524EE"/>
    <w:rsid w:val="00560E6E"/>
    <w:rsid w:val="00577650"/>
    <w:rsid w:val="005812FF"/>
    <w:rsid w:val="00581BC5"/>
    <w:rsid w:val="00591533"/>
    <w:rsid w:val="005A2A22"/>
    <w:rsid w:val="005A5BC9"/>
    <w:rsid w:val="005A6012"/>
    <w:rsid w:val="005C3766"/>
    <w:rsid w:val="005C44BC"/>
    <w:rsid w:val="005C6959"/>
    <w:rsid w:val="005C770C"/>
    <w:rsid w:val="005D13C8"/>
    <w:rsid w:val="005D7FF1"/>
    <w:rsid w:val="005E455D"/>
    <w:rsid w:val="005F00D8"/>
    <w:rsid w:val="005F19C9"/>
    <w:rsid w:val="005F1A7E"/>
    <w:rsid w:val="005F4A09"/>
    <w:rsid w:val="005F5A81"/>
    <w:rsid w:val="005F6076"/>
    <w:rsid w:val="005F6D34"/>
    <w:rsid w:val="006057C6"/>
    <w:rsid w:val="00614151"/>
    <w:rsid w:val="006143F6"/>
    <w:rsid w:val="00614808"/>
    <w:rsid w:val="00616852"/>
    <w:rsid w:val="006233EE"/>
    <w:rsid w:val="006235B1"/>
    <w:rsid w:val="0062773E"/>
    <w:rsid w:val="00632812"/>
    <w:rsid w:val="00651D11"/>
    <w:rsid w:val="00652A88"/>
    <w:rsid w:val="0068494B"/>
    <w:rsid w:val="00686AB7"/>
    <w:rsid w:val="0069612F"/>
    <w:rsid w:val="00697D90"/>
    <w:rsid w:val="006B31CB"/>
    <w:rsid w:val="006B6084"/>
    <w:rsid w:val="006C18FA"/>
    <w:rsid w:val="006C1DD6"/>
    <w:rsid w:val="006C3815"/>
    <w:rsid w:val="006D3452"/>
    <w:rsid w:val="006D4311"/>
    <w:rsid w:val="006D507B"/>
    <w:rsid w:val="006E2176"/>
    <w:rsid w:val="006E3047"/>
    <w:rsid w:val="006E672C"/>
    <w:rsid w:val="006F0901"/>
    <w:rsid w:val="006F27E2"/>
    <w:rsid w:val="006F430C"/>
    <w:rsid w:val="007171E7"/>
    <w:rsid w:val="00717BD7"/>
    <w:rsid w:val="00726048"/>
    <w:rsid w:val="00734B34"/>
    <w:rsid w:val="00741702"/>
    <w:rsid w:val="00756352"/>
    <w:rsid w:val="00757FE9"/>
    <w:rsid w:val="007643A1"/>
    <w:rsid w:val="00765577"/>
    <w:rsid w:val="0077371F"/>
    <w:rsid w:val="00774D85"/>
    <w:rsid w:val="00782A73"/>
    <w:rsid w:val="00782F8B"/>
    <w:rsid w:val="00793FB6"/>
    <w:rsid w:val="007A11F5"/>
    <w:rsid w:val="007A6E3B"/>
    <w:rsid w:val="007C0FFD"/>
    <w:rsid w:val="007C1C96"/>
    <w:rsid w:val="007C35C4"/>
    <w:rsid w:val="007C5CAD"/>
    <w:rsid w:val="007D295C"/>
    <w:rsid w:val="007E2E92"/>
    <w:rsid w:val="007F053E"/>
    <w:rsid w:val="007F060F"/>
    <w:rsid w:val="007F2DFB"/>
    <w:rsid w:val="007F6B5F"/>
    <w:rsid w:val="008031C4"/>
    <w:rsid w:val="00803F39"/>
    <w:rsid w:val="00806B63"/>
    <w:rsid w:val="00810170"/>
    <w:rsid w:val="00817582"/>
    <w:rsid w:val="00817682"/>
    <w:rsid w:val="008203EE"/>
    <w:rsid w:val="008321AA"/>
    <w:rsid w:val="00840823"/>
    <w:rsid w:val="00863607"/>
    <w:rsid w:val="00864FAE"/>
    <w:rsid w:val="00877C86"/>
    <w:rsid w:val="008802BB"/>
    <w:rsid w:val="00883A9A"/>
    <w:rsid w:val="00884B06"/>
    <w:rsid w:val="00896BC3"/>
    <w:rsid w:val="008A2904"/>
    <w:rsid w:val="008A67AD"/>
    <w:rsid w:val="008B0880"/>
    <w:rsid w:val="008B64C9"/>
    <w:rsid w:val="008D0767"/>
    <w:rsid w:val="008D29F2"/>
    <w:rsid w:val="008D69DA"/>
    <w:rsid w:val="008E2855"/>
    <w:rsid w:val="009213AB"/>
    <w:rsid w:val="0092430F"/>
    <w:rsid w:val="00926CFE"/>
    <w:rsid w:val="0092717F"/>
    <w:rsid w:val="009307A0"/>
    <w:rsid w:val="009406F4"/>
    <w:rsid w:val="0095001C"/>
    <w:rsid w:val="00964324"/>
    <w:rsid w:val="009658CD"/>
    <w:rsid w:val="00973F98"/>
    <w:rsid w:val="00980BE5"/>
    <w:rsid w:val="009832FD"/>
    <w:rsid w:val="00985945"/>
    <w:rsid w:val="00993F9F"/>
    <w:rsid w:val="00994159"/>
    <w:rsid w:val="009971F4"/>
    <w:rsid w:val="009A5314"/>
    <w:rsid w:val="009B31DC"/>
    <w:rsid w:val="009D3174"/>
    <w:rsid w:val="009D7B77"/>
    <w:rsid w:val="00A0035D"/>
    <w:rsid w:val="00A00767"/>
    <w:rsid w:val="00A00EBC"/>
    <w:rsid w:val="00A12399"/>
    <w:rsid w:val="00A1516C"/>
    <w:rsid w:val="00A16006"/>
    <w:rsid w:val="00A25E3B"/>
    <w:rsid w:val="00A40B70"/>
    <w:rsid w:val="00A41A9B"/>
    <w:rsid w:val="00A512E7"/>
    <w:rsid w:val="00A51A09"/>
    <w:rsid w:val="00A64449"/>
    <w:rsid w:val="00A74C0A"/>
    <w:rsid w:val="00A7519D"/>
    <w:rsid w:val="00A9430D"/>
    <w:rsid w:val="00A95BD2"/>
    <w:rsid w:val="00AA0632"/>
    <w:rsid w:val="00AA6A3D"/>
    <w:rsid w:val="00AA7007"/>
    <w:rsid w:val="00AA7442"/>
    <w:rsid w:val="00AB1DA3"/>
    <w:rsid w:val="00AB25D9"/>
    <w:rsid w:val="00AB4A89"/>
    <w:rsid w:val="00AB50D9"/>
    <w:rsid w:val="00AB5D1A"/>
    <w:rsid w:val="00AD3EA7"/>
    <w:rsid w:val="00AF6A27"/>
    <w:rsid w:val="00B15652"/>
    <w:rsid w:val="00B15868"/>
    <w:rsid w:val="00B23FD7"/>
    <w:rsid w:val="00B2741B"/>
    <w:rsid w:val="00B4328E"/>
    <w:rsid w:val="00B4383F"/>
    <w:rsid w:val="00B45344"/>
    <w:rsid w:val="00B52FB0"/>
    <w:rsid w:val="00B57EC9"/>
    <w:rsid w:val="00B63BF2"/>
    <w:rsid w:val="00B7677C"/>
    <w:rsid w:val="00B83123"/>
    <w:rsid w:val="00B8651A"/>
    <w:rsid w:val="00B97580"/>
    <w:rsid w:val="00BA66D5"/>
    <w:rsid w:val="00BA6E02"/>
    <w:rsid w:val="00BB0417"/>
    <w:rsid w:val="00BB4E4A"/>
    <w:rsid w:val="00BB5D0B"/>
    <w:rsid w:val="00BC2681"/>
    <w:rsid w:val="00BC336F"/>
    <w:rsid w:val="00BD0BDC"/>
    <w:rsid w:val="00BE1937"/>
    <w:rsid w:val="00BF1348"/>
    <w:rsid w:val="00BF5DDF"/>
    <w:rsid w:val="00C03C20"/>
    <w:rsid w:val="00C10874"/>
    <w:rsid w:val="00C137D4"/>
    <w:rsid w:val="00C23438"/>
    <w:rsid w:val="00C32E97"/>
    <w:rsid w:val="00C32F56"/>
    <w:rsid w:val="00C451DE"/>
    <w:rsid w:val="00C52D57"/>
    <w:rsid w:val="00C541AA"/>
    <w:rsid w:val="00C6056A"/>
    <w:rsid w:val="00C7131B"/>
    <w:rsid w:val="00C770B1"/>
    <w:rsid w:val="00C84154"/>
    <w:rsid w:val="00C8698C"/>
    <w:rsid w:val="00C90D99"/>
    <w:rsid w:val="00C979D9"/>
    <w:rsid w:val="00CB1E33"/>
    <w:rsid w:val="00CB3F90"/>
    <w:rsid w:val="00CC37A4"/>
    <w:rsid w:val="00CD1247"/>
    <w:rsid w:val="00CD2287"/>
    <w:rsid w:val="00CD7EDD"/>
    <w:rsid w:val="00CE535C"/>
    <w:rsid w:val="00D0723E"/>
    <w:rsid w:val="00D33958"/>
    <w:rsid w:val="00D46E18"/>
    <w:rsid w:val="00D5051B"/>
    <w:rsid w:val="00D54BED"/>
    <w:rsid w:val="00D71E9C"/>
    <w:rsid w:val="00D7220D"/>
    <w:rsid w:val="00D94A6D"/>
    <w:rsid w:val="00D970CB"/>
    <w:rsid w:val="00DA7015"/>
    <w:rsid w:val="00DB335F"/>
    <w:rsid w:val="00DC6CF1"/>
    <w:rsid w:val="00DD1D50"/>
    <w:rsid w:val="00DE4DA5"/>
    <w:rsid w:val="00DF10A6"/>
    <w:rsid w:val="00E058BF"/>
    <w:rsid w:val="00E12EE9"/>
    <w:rsid w:val="00E15D7A"/>
    <w:rsid w:val="00E2403D"/>
    <w:rsid w:val="00E25208"/>
    <w:rsid w:val="00E26D4E"/>
    <w:rsid w:val="00E30E93"/>
    <w:rsid w:val="00E35359"/>
    <w:rsid w:val="00E40029"/>
    <w:rsid w:val="00E46B70"/>
    <w:rsid w:val="00E51F39"/>
    <w:rsid w:val="00E568A9"/>
    <w:rsid w:val="00E61930"/>
    <w:rsid w:val="00E65730"/>
    <w:rsid w:val="00E72E8F"/>
    <w:rsid w:val="00E76042"/>
    <w:rsid w:val="00E76557"/>
    <w:rsid w:val="00E77CEA"/>
    <w:rsid w:val="00E83D94"/>
    <w:rsid w:val="00E872E3"/>
    <w:rsid w:val="00E92E11"/>
    <w:rsid w:val="00E938EF"/>
    <w:rsid w:val="00E93EDE"/>
    <w:rsid w:val="00E95A9F"/>
    <w:rsid w:val="00EC5EF8"/>
    <w:rsid w:val="00EC6363"/>
    <w:rsid w:val="00ED09FE"/>
    <w:rsid w:val="00EF1FFB"/>
    <w:rsid w:val="00EF34C1"/>
    <w:rsid w:val="00EF7A26"/>
    <w:rsid w:val="00F0054C"/>
    <w:rsid w:val="00F00AE5"/>
    <w:rsid w:val="00F0404A"/>
    <w:rsid w:val="00F13E23"/>
    <w:rsid w:val="00F146E8"/>
    <w:rsid w:val="00F17948"/>
    <w:rsid w:val="00F23A3D"/>
    <w:rsid w:val="00F262EC"/>
    <w:rsid w:val="00F2665C"/>
    <w:rsid w:val="00F310EE"/>
    <w:rsid w:val="00F34154"/>
    <w:rsid w:val="00F50417"/>
    <w:rsid w:val="00F53EBD"/>
    <w:rsid w:val="00F826E5"/>
    <w:rsid w:val="00F83D7E"/>
    <w:rsid w:val="00FA1C72"/>
    <w:rsid w:val="00FA243C"/>
    <w:rsid w:val="00FA53AD"/>
    <w:rsid w:val="00FA6A0B"/>
    <w:rsid w:val="00FB48DF"/>
    <w:rsid w:val="00FC2124"/>
    <w:rsid w:val="00FC2FDC"/>
    <w:rsid w:val="00FC426E"/>
    <w:rsid w:val="00FC6A7B"/>
    <w:rsid w:val="00FD7156"/>
    <w:rsid w:val="00FD7684"/>
    <w:rsid w:val="00FE4018"/>
    <w:rsid w:val="00FF291D"/>
    <w:rsid w:val="01E03D87"/>
    <w:rsid w:val="0469A46D"/>
    <w:rsid w:val="08E55A08"/>
    <w:rsid w:val="0A7B3CB6"/>
    <w:rsid w:val="0E59B53B"/>
    <w:rsid w:val="123255D1"/>
    <w:rsid w:val="147B6AAC"/>
    <w:rsid w:val="15E097ED"/>
    <w:rsid w:val="1752EAA2"/>
    <w:rsid w:val="1787E65B"/>
    <w:rsid w:val="1B628F02"/>
    <w:rsid w:val="1C89BE71"/>
    <w:rsid w:val="1F6B6F95"/>
    <w:rsid w:val="209C7ACA"/>
    <w:rsid w:val="22150768"/>
    <w:rsid w:val="231832DD"/>
    <w:rsid w:val="23854C3F"/>
    <w:rsid w:val="23A916F2"/>
    <w:rsid w:val="2532841F"/>
    <w:rsid w:val="27E4E3EF"/>
    <w:rsid w:val="2884E9CD"/>
    <w:rsid w:val="2890FA2C"/>
    <w:rsid w:val="2A3F4139"/>
    <w:rsid w:val="2A4923B4"/>
    <w:rsid w:val="2BC5A555"/>
    <w:rsid w:val="2C4A987D"/>
    <w:rsid w:val="2CA408E4"/>
    <w:rsid w:val="310F76A2"/>
    <w:rsid w:val="3256534C"/>
    <w:rsid w:val="35984F9F"/>
    <w:rsid w:val="37B23C43"/>
    <w:rsid w:val="391C02CF"/>
    <w:rsid w:val="39C22113"/>
    <w:rsid w:val="3BA3B70B"/>
    <w:rsid w:val="3F634A29"/>
    <w:rsid w:val="40511229"/>
    <w:rsid w:val="417B4129"/>
    <w:rsid w:val="42CF6957"/>
    <w:rsid w:val="482B1552"/>
    <w:rsid w:val="48B918E3"/>
    <w:rsid w:val="4A7B6A1D"/>
    <w:rsid w:val="4BD0A04C"/>
    <w:rsid w:val="4BF9F136"/>
    <w:rsid w:val="4DE04C27"/>
    <w:rsid w:val="5032F9E9"/>
    <w:rsid w:val="51A17461"/>
    <w:rsid w:val="5655D30B"/>
    <w:rsid w:val="5AD8E089"/>
    <w:rsid w:val="5EB81411"/>
    <w:rsid w:val="625A0C0A"/>
    <w:rsid w:val="627F2F83"/>
    <w:rsid w:val="631AE8EA"/>
    <w:rsid w:val="6635D3BF"/>
    <w:rsid w:val="66D57948"/>
    <w:rsid w:val="6751C590"/>
    <w:rsid w:val="6BDD560A"/>
    <w:rsid w:val="6CEC2A51"/>
    <w:rsid w:val="6E217BB1"/>
    <w:rsid w:val="6F2CA193"/>
    <w:rsid w:val="70087783"/>
    <w:rsid w:val="72ACF165"/>
    <w:rsid w:val="7404761E"/>
    <w:rsid w:val="77B66B62"/>
    <w:rsid w:val="788C5F57"/>
    <w:rsid w:val="7B3A5E24"/>
    <w:rsid w:val="7B58127F"/>
    <w:rsid w:val="7E59F8A8"/>
    <w:rsid w:val="7EB895C9"/>
    <w:rsid w:val="7FBB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1F9F1D"/>
  <w15:chartTrackingRefBased/>
  <w15:docId w15:val="{CA90E54C-D508-4EB9-B358-50FFC04B2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23438"/>
    <w:rPr>
      <w:lang w:val="en-G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524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524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524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524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524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524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524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524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524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524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524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524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524E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524E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524E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524E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524E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524E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524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524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524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524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524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524E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524E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524E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524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524E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524EE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5524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24EE"/>
  </w:style>
  <w:style w:type="paragraph" w:styleId="Pidipagina">
    <w:name w:val="footer"/>
    <w:basedOn w:val="Normale"/>
    <w:uiPriority w:val="99"/>
    <w:unhideWhenUsed/>
    <w:rsid w:val="6751C590"/>
    <w:pPr>
      <w:tabs>
        <w:tab w:val="center" w:pos="4680"/>
        <w:tab w:val="right" w:pos="9360"/>
      </w:tabs>
      <w:spacing w:after="0" w:line="240" w:lineRule="auto"/>
    </w:pPr>
  </w:style>
  <w:style w:type="table" w:styleId="Grigliatabella">
    <w:name w:val="Table Grid"/>
    <w:aliases w:val="PIEDINO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stocommento">
    <w:name w:val="annotation text"/>
    <w:basedOn w:val="Normale"/>
    <w:link w:val="TestocommentoCarattere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F53EBD"/>
    <w:rPr>
      <w:color w:val="467886" w:themeColor="hyperlink"/>
      <w:u w:val="single"/>
    </w:rPr>
  </w:style>
  <w:style w:type="paragraph" w:styleId="Revisione">
    <w:name w:val="Revision"/>
    <w:hidden/>
    <w:uiPriority w:val="99"/>
    <w:semiHidden/>
    <w:rsid w:val="00F53EBD"/>
    <w:pPr>
      <w:spacing w:after="0" w:line="240" w:lineRule="auto"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172F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172F5"/>
    <w:rPr>
      <w:b/>
      <w:bCs/>
      <w:sz w:val="20"/>
      <w:szCs w:val="20"/>
      <w:lang w:val="en-GB"/>
    </w:rPr>
  </w:style>
  <w:style w:type="paragraph" w:customStyle="1" w:styleId="01TESTO">
    <w:name w:val="01_TESTO"/>
    <w:basedOn w:val="Normale"/>
    <w:link w:val="01TESTOChar"/>
    <w:rsid w:val="004B7C03"/>
    <w:pPr>
      <w:spacing w:after="0" w:line="300" w:lineRule="exact"/>
    </w:pPr>
    <w:rPr>
      <w:rFonts w:ascii="Arial" w:eastAsia="Times New Roman" w:hAnsi="Arial" w:cs="Times New Roman"/>
      <w:color w:val="000000"/>
      <w:kern w:val="0"/>
      <w:sz w:val="19"/>
      <w:szCs w:val="20"/>
      <w:lang w:val="es-AR" w:eastAsia="it-IT"/>
      <w14:ligatures w14:val="none"/>
    </w:rPr>
  </w:style>
  <w:style w:type="character" w:customStyle="1" w:styleId="01TESTOChar">
    <w:name w:val="01_TESTO Char"/>
    <w:link w:val="01TESTO"/>
    <w:locked/>
    <w:rsid w:val="004B7C03"/>
    <w:rPr>
      <w:rFonts w:ascii="Arial" w:eastAsia="Times New Roman" w:hAnsi="Arial" w:cs="Times New Roman"/>
      <w:color w:val="000000"/>
      <w:kern w:val="0"/>
      <w:sz w:val="19"/>
      <w:szCs w:val="20"/>
      <w:lang w:val="es-AR" w:eastAsia="it-IT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76C02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8D69DA"/>
    <w:rPr>
      <w:color w:val="96607D" w:themeColor="followedHyperlink"/>
      <w:u w:val="single"/>
    </w:rPr>
  </w:style>
  <w:style w:type="paragraph" w:styleId="NormaleWeb">
    <w:name w:val="Normal (Web)"/>
    <w:uiPriority w:val="99"/>
    <w:rsid w:val="000448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kern w:val="0"/>
      <w:u w:color="000000"/>
      <w:bdr w:val="nil"/>
      <w:lang w:eastAsia="en-GB"/>
      <w14:ligatures w14:val="none"/>
    </w:rPr>
  </w:style>
  <w:style w:type="character" w:customStyle="1" w:styleId="Nessuno">
    <w:name w:val="Nessuno"/>
    <w:rsid w:val="00044888"/>
  </w:style>
  <w:style w:type="paragraph" w:customStyle="1" w:styleId="CorpoA">
    <w:name w:val="Corpo A"/>
    <w:rsid w:val="00044888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kern w:val="0"/>
      <w:sz w:val="22"/>
      <w:szCs w:val="22"/>
      <w:u w:color="000000"/>
      <w:bdr w:val="nil"/>
      <w:lang w:val="en-GB" w:eastAsia="en-GB"/>
      <w14:textOutline w14:w="12700" w14:cap="flat" w14:cmpd="sng" w14:algn="ctr">
        <w14:noFill/>
        <w14:prstDash w14:val="solid"/>
        <w14:miter w14:lim="400000"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tefania.migliore@pli-petronas.com" TargetMode="External"/><Relationship Id="rId18" Type="http://schemas.openxmlformats.org/officeDocument/2006/relationships/hyperlink" Target="https://www.instagram.com/iveco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mailto:petronas@anicecommunication.com" TargetMode="External"/><Relationship Id="rId17" Type="http://schemas.openxmlformats.org/officeDocument/2006/relationships/hyperlink" Target="https://www.facebook.com/IVECO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veco.com/global/Press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li-petronas.com/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ivecopressoffice@ivecogroup.com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it.pli-petronas.com/it/media/notizie" TargetMode="External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29086d5-e598-4de0-be3a-dd15add881a1">
      <Terms xmlns="http://schemas.microsoft.com/office/infopath/2007/PartnerControls"/>
    </lcf76f155ced4ddcb4097134ff3c332f>
    <TaxCatchAll xmlns="727248fa-65cd-4b19-b4cb-3cb0893f0e1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D378AAC68524C9E03F48F2632D693" ma:contentTypeVersion="12" ma:contentTypeDescription="Create a new document." ma:contentTypeScope="" ma:versionID="bb43240ec05b7e97128168880e5b060a">
  <xsd:schema xmlns:xsd="http://www.w3.org/2001/XMLSchema" xmlns:xs="http://www.w3.org/2001/XMLSchema" xmlns:p="http://schemas.microsoft.com/office/2006/metadata/properties" xmlns:ns2="d29086d5-e598-4de0-be3a-dd15add881a1" xmlns:ns3="727248fa-65cd-4b19-b4cb-3cb0893f0e13" targetNamespace="http://schemas.microsoft.com/office/2006/metadata/properties" ma:root="true" ma:fieldsID="d7c011b1171c25ae24724cc079889bc3" ns2:_="" ns3:_="">
    <xsd:import namespace="d29086d5-e598-4de0-be3a-dd15add881a1"/>
    <xsd:import namespace="727248fa-65cd-4b19-b4cb-3cb0893f0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086d5-e598-4de0-be3a-dd15add88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604223e-32f4-4f7e-88ee-fedd3035f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248fa-65cd-4b19-b4cb-3cb0893f0e1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4e78a13-8350-4263-ad4f-8d2fc2d93b01}" ma:internalName="TaxCatchAll" ma:showField="CatchAllData" ma:web="727248fa-65cd-4b19-b4cb-3cb0893f0e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46202-72F5-43C6-8489-A37BF03B67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FD088A-0987-4837-BCA1-988498B5057D}">
  <ds:schemaRefs>
    <ds:schemaRef ds:uri="http://schemas.microsoft.com/office/2006/metadata/properties"/>
    <ds:schemaRef ds:uri="http://schemas.microsoft.com/office/infopath/2007/PartnerControls"/>
    <ds:schemaRef ds:uri="d29086d5-e598-4de0-be3a-dd15add881a1"/>
    <ds:schemaRef ds:uri="727248fa-65cd-4b19-b4cb-3cb0893f0e13"/>
  </ds:schemaRefs>
</ds:datastoreItem>
</file>

<file path=customXml/itemProps3.xml><?xml version="1.0" encoding="utf-8"?>
<ds:datastoreItem xmlns:ds="http://schemas.openxmlformats.org/officeDocument/2006/customXml" ds:itemID="{9A7698D1-ED41-4000-8AC9-1BA31B9301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9086d5-e598-4de0-be3a-dd15add881a1"/>
    <ds:schemaRef ds:uri="727248fa-65cd-4b19-b4cb-3cb0893f0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6315D4-8F45-49E8-9663-F7D6CA849AE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35d2005-c7d0-4317-bb3f-e0e7aca65f98}" enabled="1" method="Standard" siteId="{624cb905-2091-41e4-90b9-e768cf22851a}" removed="0"/>
  <clbl:label id="{de9548a5-b238-46bc-bf58-5c7d1e2c2bd2}" enabled="1" method="Privileged" siteId="{3b2e8941-7948-4131-978a-b2dfc7295091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1330</Words>
  <Characters>7582</Characters>
  <Application>Microsoft Office Word</Application>
  <DocSecurity>0</DocSecurity>
  <Lines>63</Lines>
  <Paragraphs>17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Bruci</dc:creator>
  <cp:keywords/>
  <dc:description/>
  <cp:lastModifiedBy>Miriam Morici</cp:lastModifiedBy>
  <cp:revision>34</cp:revision>
  <dcterms:created xsi:type="dcterms:W3CDTF">2026-07-01T07:56:00Z</dcterms:created>
  <dcterms:modified xsi:type="dcterms:W3CDTF">2026-07-10T09:50:00Z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3e93eced,6435cddc,2ea46357,326db86c</vt:lpwstr>
  </property>
  <property fmtid="{D5CDD505-2E9C-101B-9397-08002B2CF9AE}" pid="3" name="ClassificationContentMarkingHeaderFontProps">
    <vt:lpwstr>#000000,8,Aptos</vt:lpwstr>
  </property>
  <property fmtid="{D5CDD505-2E9C-101B-9397-08002B2CF9AE}" pid="4" name="ClassificationContentMarkingHeaderText">
    <vt:lpwstr> Internal Use - Authorized for External distribution</vt:lpwstr>
  </property>
  <property fmtid="{D5CDD505-2E9C-101B-9397-08002B2CF9AE}" pid="5" name="ContentTypeId">
    <vt:lpwstr>0x0101004B4D378AAC68524C9E03F48F2632D693</vt:lpwstr>
  </property>
  <property fmtid="{D5CDD505-2E9C-101B-9397-08002B2CF9AE}" pid="6" name="MediaServiceImageTags">
    <vt:lpwstr/>
  </property>
</Properties>
</file>