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12489" w14:textId="77777777" w:rsidR="00DF12B9" w:rsidRPr="001604DE" w:rsidRDefault="00DF12B9" w:rsidP="00804BC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BE6A410" w14:textId="77777777" w:rsidR="00BA4E39" w:rsidRPr="00F65C06" w:rsidRDefault="00BA4E39" w:rsidP="00BA4E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Autospacing="1"/>
        <w:jc w:val="center"/>
        <w:rPr>
          <w:rFonts w:ascii="Arial" w:hAnsi="Arial" w:cs="Arial"/>
          <w:b/>
          <w:bCs/>
          <w:sz w:val="32"/>
          <w:szCs w:val="32"/>
          <w:lang w:val="pt-PT"/>
        </w:rPr>
      </w:pPr>
      <w:r w:rsidRPr="00F65C06">
        <w:rPr>
          <w:rFonts w:ascii="Arial" w:hAnsi="Arial" w:cs="Arial"/>
          <w:b/>
          <w:bCs/>
          <w:sz w:val="32"/>
          <w:szCs w:val="32"/>
          <w:lang w:val="pt-PT"/>
        </w:rPr>
        <w:t>PETRONAS Lubricants International convida parceiros da África Ocidental a conhecer a engenharia de alto desempenho na WAAS 2026</w:t>
      </w:r>
    </w:p>
    <w:p w14:paraId="512C4500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 xml:space="preserve">Nigéria, 11 de maio de 2026 – 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A PETRONAS Lubricants International (PLI) convida profissionais do setor, distribuidores e imprensa a descobrirem o futuro da resistência automotiva durante a West Africa Automotive Show (WAAS) 2026, a principal feira comercial dedicada à indústria automotiva da África Ocidental</w:t>
      </w: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.</w:t>
      </w:r>
    </w:p>
    <w:p w14:paraId="6DEA9810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</w:p>
    <w:p w14:paraId="2A600238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 xml:space="preserve">De 12 a 14 de maio, no Landmark Centre, em Lagos, Nigéria, a PLI apresentará suas principais soluções no </w:t>
      </w: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Hall 4 – Stand B04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. Neste ano, o foco está em um claro chamado à ação: fornecer às empresas da África Ocidental a tecnologia de lubrificação necessária para prosperar em condições operacionais extremas.</w:t>
      </w:r>
    </w:p>
    <w:p w14:paraId="2032D134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</w:p>
    <w:p w14:paraId="4041E36E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Por que visitar o Stand B04?</w:t>
      </w:r>
    </w:p>
    <w:p w14:paraId="386DDB92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</w:p>
    <w:p w14:paraId="3ABEB892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O mercado da África Ocidental exige mais do que lubrificantes convencionais; requer engenharia capaz de suportar altas temperaturas, poeira e uso intensivo. A equipe de especialistas da PLI estará presente para demonstrar como suas mais recentes formulações solucionam desafios específicos da região.</w:t>
      </w:r>
    </w:p>
    <w:p w14:paraId="6A4A0613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</w:p>
    <w:p w14:paraId="41BB8910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Soluções em destaque</w:t>
      </w:r>
    </w:p>
    <w:p w14:paraId="5C8D1FE3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</w:p>
    <w:p w14:paraId="5286045A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 xml:space="preserve">• Para veículos comerciais e pesados: 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descubra o PETRONAS Urania, formulado com a tecnologia StrongTech™, desenvolvido para veículos comerciais e pesados, projetado para resistir a condições extremas e prolongar a vida útil do motor.</w:t>
      </w:r>
    </w:p>
    <w:p w14:paraId="7A61CCDB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 xml:space="preserve">• Para o desempenho de veículos de passeio: 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conheça o PETRONAS Syntium com tecnologia CoolTech™, o óleo de motor desenvolvido com expertise da Fórmula 1 para combater o calor excessivo do motor e manter a máxima eficiência em veículos de passeio.</w:t>
      </w:r>
    </w:p>
    <w:p w14:paraId="6E3EC26D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</w:p>
    <w:p w14:paraId="14FCD76F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Conecte-se com os especialistas</w:t>
      </w:r>
    </w:p>
    <w:p w14:paraId="6D9F0F15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</w:p>
    <w:p w14:paraId="617CCE6E" w14:textId="25157800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“</w:t>
      </w:r>
      <w:r w:rsidRPr="00F65C06">
        <w:rPr>
          <w:rFonts w:ascii="Arial" w:eastAsia="Times New Roman" w:hAnsi="Arial" w:cs="Arial"/>
          <w:i/>
          <w:iCs/>
          <w:bdr w:val="none" w:sz="0" w:space="0" w:color="auto"/>
          <w:lang w:val="pt-PT" w:eastAsia="it-IT"/>
        </w:rPr>
        <w:t>WAAS 2026 é uma plataforma estratégica para nos conectarmos diretamente com os profissionais que impulsionam a economia da África Ocidental. Estamos convidando parceiros a se juntarem a nós no Stand B04 para discutir como nossa inovação pode apoiar seu crescimento e confiabilidade operacional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”, afirma Claudio Carlone, Sales Manager Africa, acrescentando:</w:t>
      </w:r>
      <w:r w:rsidR="00375F68"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 xml:space="preserve"> </w:t>
      </w: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“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Estamos prontos para dialogar com distribuidores locais para demonstrar como PETRONAS Urania e PETRONAS Syntium podem atender às necessidades em constante evolução deste mercado. Esperamos construir juntos o futuro da mobilidade</w:t>
      </w: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”</w:t>
      </w:r>
      <w:r w:rsidR="008432FC"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t>.</w:t>
      </w:r>
    </w:p>
    <w:p w14:paraId="0C0845E1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/>
          <w:bCs/>
          <w:bdr w:val="none" w:sz="0" w:space="0" w:color="auto"/>
          <w:lang w:val="pt-PT" w:eastAsia="it-IT"/>
        </w:rPr>
        <w:lastRenderedPageBreak/>
        <w:t>Consultas ao vivo com especialistas técnicos sobre as novas formulações</w:t>
      </w:r>
    </w:p>
    <w:p w14:paraId="346D7C24" w14:textId="77777777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Jornalistas e potenciais parceiros são convidados a visitar o Stand B04 (Hall 4).</w:t>
      </w:r>
    </w:p>
    <w:p w14:paraId="09A7ABA5" w14:textId="77777777" w:rsidR="008432FC" w:rsidRPr="00F65C06" w:rsidRDefault="008432FC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</w:p>
    <w:p w14:paraId="67403BC8" w14:textId="3E9D9BE8" w:rsidR="00BA4E39" w:rsidRPr="00F65C06" w:rsidRDefault="00BA4E39" w:rsidP="00BA4E39">
      <w:pPr>
        <w:tabs>
          <w:tab w:val="num" w:pos="720"/>
        </w:tabs>
        <w:spacing w:line="278" w:lineRule="auto"/>
        <w:jc w:val="both"/>
        <w:rPr>
          <w:rFonts w:ascii="Arial" w:eastAsia="Times New Roman" w:hAnsi="Arial" w:cs="Arial"/>
          <w:bdr w:val="none" w:sz="0" w:space="0" w:color="auto"/>
          <w:lang w:val="pt-PT" w:eastAsia="it-IT"/>
        </w:rPr>
      </w:pP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Para mais informações, visite</w:t>
      </w:r>
      <w:r w:rsidR="00DC4023">
        <w:rPr>
          <w:rFonts w:ascii="Arial" w:eastAsia="Times New Roman" w:hAnsi="Arial" w:cs="Arial"/>
          <w:bdr w:val="none" w:sz="0" w:space="0" w:color="auto"/>
          <w:lang w:val="pt-PT" w:eastAsia="it-IT"/>
        </w:rPr>
        <w:t>:</w:t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 xml:space="preserve"> </w:t>
      </w:r>
      <w:hyperlink r:id="rId7" w:history="1">
        <w:r w:rsidRPr="00F65C06">
          <w:rPr>
            <w:rFonts w:ascii="Arial" w:hAnsi="Arial" w:cs="Arial"/>
            <w:color w:val="13B0AE"/>
            <w:lang w:val="pt-PT" w:eastAsia="it-IT"/>
          </w:rPr>
          <w:t>pli-petronas.com</w:t>
        </w:r>
      </w:hyperlink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 xml:space="preserve"> e o site oficial da feira </w:t>
      </w:r>
      <w:r>
        <w:fldChar w:fldCharType="begin"/>
      </w:r>
      <w:r>
        <w:instrText>HYPERLINK "https://www.westafricaautomotive.com/"</w:instrText>
      </w:r>
      <w:r>
        <w:fldChar w:fldCharType="separate"/>
      </w:r>
      <w:r w:rsidRPr="00F65C06">
        <w:rPr>
          <w:rStyle w:val="Collegamentoipertestuale"/>
          <w:rFonts w:ascii="Arial" w:eastAsia="Times New Roman" w:hAnsi="Arial" w:cs="Arial"/>
          <w:color w:val="227ACB"/>
          <w:bdr w:val="none" w:sz="0" w:space="0" w:color="auto"/>
          <w:lang w:val="pt-PT" w:eastAsia="it-IT"/>
        </w:rPr>
        <w:t>WAAS 2026</w:t>
      </w:r>
      <w:r>
        <w:fldChar w:fldCharType="end"/>
      </w:r>
      <w:r w:rsidRPr="00F65C06">
        <w:rPr>
          <w:rFonts w:ascii="Arial" w:eastAsia="Times New Roman" w:hAnsi="Arial" w:cs="Arial"/>
          <w:bdr w:val="none" w:sz="0" w:space="0" w:color="auto"/>
          <w:lang w:val="pt-PT" w:eastAsia="it-IT"/>
        </w:rPr>
        <w:t>.</w:t>
      </w:r>
    </w:p>
    <w:p w14:paraId="55408727" w14:textId="77777777" w:rsidR="00E27838" w:rsidRPr="00F65C06" w:rsidRDefault="00E27838" w:rsidP="00E27838">
      <w:pPr>
        <w:tabs>
          <w:tab w:val="num" w:pos="720"/>
        </w:tabs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pt-PT" w:eastAsia="zh-CN"/>
        </w:rPr>
      </w:pPr>
    </w:p>
    <w:p w14:paraId="6409ECE0" w14:textId="5E91965C" w:rsidR="002200F4" w:rsidRPr="00F65C06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pt-PT"/>
        </w:rPr>
      </w:pPr>
      <w:r w:rsidRPr="00F65C06">
        <w:rPr>
          <w:rFonts w:ascii="Arial" w:hAnsi="Arial"/>
          <w:u w:color="7C9647"/>
          <w:lang w:val="pt-PT"/>
        </w:rPr>
        <w:t xml:space="preserve">– </w:t>
      </w:r>
      <w:r w:rsidR="003E4497" w:rsidRPr="00F65C06">
        <w:rPr>
          <w:rFonts w:ascii="Arial" w:hAnsi="Arial"/>
          <w:u w:color="7C9647"/>
          <w:lang w:val="pt-PT"/>
        </w:rPr>
        <w:t>FI</w:t>
      </w:r>
      <w:r w:rsidR="00BA4E39" w:rsidRPr="00F65C06">
        <w:rPr>
          <w:rFonts w:ascii="Arial" w:hAnsi="Arial"/>
          <w:u w:color="7C9647"/>
          <w:lang w:val="pt-PT"/>
        </w:rPr>
        <w:t>M</w:t>
      </w:r>
      <w:r w:rsidR="002200F4" w:rsidRPr="00F65C06">
        <w:rPr>
          <w:rFonts w:ascii="Arial" w:hAnsi="Arial"/>
          <w:u w:color="7C9647"/>
          <w:lang w:val="pt-PT"/>
        </w:rPr>
        <w:t>–</w:t>
      </w:r>
    </w:p>
    <w:p w14:paraId="1AC64D44" w14:textId="77777777" w:rsidR="0047539D" w:rsidRPr="00F65C06" w:rsidRDefault="0047539D" w:rsidP="009E0779">
      <w:pPr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397CEBBA" w14:textId="77777777" w:rsidR="0047539D" w:rsidRPr="00F65C06" w:rsidRDefault="0047539D" w:rsidP="009E0779">
      <w:pPr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436A5B66" w14:textId="656D7157" w:rsidR="002807C1" w:rsidRPr="00F65C06" w:rsidRDefault="004D4130" w:rsidP="002807C1">
      <w:pPr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F65C06">
        <w:rPr>
          <w:rFonts w:ascii="Arial" w:eastAsia="Arial" w:hAnsi="Arial" w:cs="Arial"/>
          <w:b/>
          <w:bCs/>
          <w:sz w:val="20"/>
          <w:szCs w:val="20"/>
          <w:lang w:val="pt-PT"/>
        </w:rPr>
        <w:t>Sobre a PETRONAS Lubricants International</w:t>
      </w:r>
    </w:p>
    <w:p w14:paraId="2A526A51" w14:textId="77777777" w:rsidR="004D4130" w:rsidRPr="00F65C06" w:rsidRDefault="004D4130" w:rsidP="002807C1">
      <w:pPr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14:paraId="03F8EB45" w14:textId="58FC5F08" w:rsidR="002807C1" w:rsidRPr="00F65C06" w:rsidRDefault="004D4130" w:rsidP="002807C1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pt-PT"/>
        </w:rPr>
      </w:pPr>
      <w:r w:rsidRPr="00F65C06">
        <w:rPr>
          <w:rFonts w:ascii="Arial" w:hAnsi="Arial" w:cs="Arial"/>
          <w:color w:val="auto"/>
          <w:sz w:val="20"/>
          <w:szCs w:val="20"/>
          <w:lang w:val="pt-PT"/>
        </w:rPr>
        <w:t>A PETRONAS Lubricants International (PLI) é a divisão dedicada à produção e comercialização de lubrificantes da PETRONAS, o grupo global e dinâmico de energia da Malásia. Fundada em 2008, a PLI produz e distribui uma gama completa de lubrificantes de alta qualidade para os setores automotivo e industrial em mais de 100 mercados internacionais. Com sede em Kuala Lumpur, a PLI possui escritórios em todo o mundo, incluindo Turim, Belo Horizonte, Pequim e Chicago</w:t>
      </w:r>
      <w:r w:rsidR="002807C1" w:rsidRPr="00F65C06">
        <w:rPr>
          <w:rFonts w:ascii="Arial" w:hAnsi="Arial" w:cs="Arial"/>
          <w:color w:val="auto"/>
          <w:sz w:val="20"/>
          <w:szCs w:val="20"/>
          <w:lang w:val="pt-PT"/>
        </w:rPr>
        <w:t xml:space="preserve">. </w:t>
      </w:r>
    </w:p>
    <w:p w14:paraId="7F667800" w14:textId="0BA1A5E8" w:rsidR="002807C1" w:rsidRPr="00F65C06" w:rsidRDefault="004D4130" w:rsidP="002807C1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pt-PT"/>
        </w:rPr>
      </w:pPr>
      <w:r w:rsidRPr="00F65C06">
        <w:rPr>
          <w:rFonts w:ascii="Arial" w:hAnsi="Arial" w:cs="Arial"/>
          <w:color w:val="auto"/>
          <w:sz w:val="20"/>
          <w:szCs w:val="20"/>
          <w:lang w:val="pt-PT"/>
        </w:rPr>
        <w:t>A PLI é o suporte técnico por trás da parceria da PETRONAS com a equipe Mercedes-AMG PETRONAS de Fórmula 1 e é responsável pela concepção, desenvolvimento e fornecimento das Fluid Technology Solutions™, que incluem lubrificantes, combustíveis e fluidos de transmissão personalizados para impulsionar as Flechas de Prata</w:t>
      </w:r>
      <w:r w:rsidR="002807C1" w:rsidRPr="00F65C06">
        <w:rPr>
          <w:rFonts w:ascii="Arial" w:hAnsi="Arial" w:cs="Arial"/>
          <w:color w:val="auto"/>
          <w:sz w:val="20"/>
          <w:szCs w:val="20"/>
          <w:lang w:val="pt-PT"/>
        </w:rPr>
        <w:t xml:space="preserve">. </w:t>
      </w:r>
    </w:p>
    <w:p w14:paraId="19169236" w14:textId="3DEF8C03" w:rsidR="002807C1" w:rsidRPr="00F65C06" w:rsidRDefault="004D4130" w:rsidP="002807C1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pt-PT"/>
        </w:rPr>
      </w:pPr>
      <w:r w:rsidRPr="00F65C06">
        <w:rPr>
          <w:rFonts w:ascii="Arial" w:hAnsi="Arial" w:cs="Arial"/>
          <w:color w:val="auto"/>
          <w:sz w:val="20"/>
          <w:szCs w:val="20"/>
          <w:lang w:val="pt-PT"/>
        </w:rPr>
        <w:t>A PLI é a parceira que fornece novas soluções de ponta no setor de energia e está comprometida em melhorar a qualidade de vida das pessoas para um futuro mais sustentável. O compromisso da PLI é conduzir e desenvolver todas as suas atividades de forma a contribuir positivamente para a sociedade e o meio ambiente.</w:t>
      </w:r>
    </w:p>
    <w:p w14:paraId="11F3DEFD" w14:textId="1224A7AE" w:rsidR="002807C1" w:rsidRPr="00F65C06" w:rsidRDefault="004D4130" w:rsidP="002807C1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pt-PT"/>
        </w:rPr>
      </w:pPr>
      <w:r w:rsidRPr="00F65C06">
        <w:rPr>
          <w:rFonts w:ascii="Arial" w:hAnsi="Arial" w:cs="Arial"/>
          <w:color w:val="auto"/>
          <w:sz w:val="20"/>
          <w:szCs w:val="20"/>
          <w:lang w:val="pt-PT"/>
        </w:rPr>
        <w:t>A PLI segue um ambicioso plano de crescimento, posicionando-se entre as principais empresas globais de lubrificantes, na vanguarda do setor e oferecendo soluções sob medida para cada necessidade</w:t>
      </w:r>
      <w:r w:rsidR="002807C1" w:rsidRPr="00F65C06">
        <w:rPr>
          <w:rFonts w:ascii="Arial" w:hAnsi="Arial" w:cs="Arial"/>
          <w:color w:val="auto"/>
          <w:sz w:val="20"/>
          <w:szCs w:val="20"/>
          <w:lang w:val="pt-PT"/>
        </w:rPr>
        <w:t xml:space="preserve">. </w:t>
      </w:r>
    </w:p>
    <w:p w14:paraId="6876C77D" w14:textId="5B5858F0" w:rsidR="002807C1" w:rsidRPr="004D4130" w:rsidRDefault="004D4130" w:rsidP="002807C1">
      <w:pPr>
        <w:rPr>
          <w:rFonts w:ascii="Arial" w:eastAsia="Arial" w:hAnsi="Arial" w:cs="Arial"/>
          <w:sz w:val="20"/>
          <w:szCs w:val="20"/>
          <w:lang w:val="es-ES"/>
        </w:rPr>
      </w:pPr>
      <w:r w:rsidRPr="00F65C06">
        <w:rPr>
          <w:rFonts w:ascii="Arial" w:hAnsi="Arial" w:cs="Arial"/>
          <w:sz w:val="20"/>
          <w:szCs w:val="20"/>
          <w:lang w:val="pt-PT"/>
        </w:rPr>
        <w:t>Para mais informações, visite</w:t>
      </w:r>
      <w:r w:rsidR="002807C1" w:rsidRPr="004D4130">
        <w:rPr>
          <w:rFonts w:ascii="Arial" w:hAnsi="Arial" w:cs="Arial"/>
          <w:sz w:val="20"/>
          <w:szCs w:val="20"/>
          <w:lang w:val="es-ES"/>
        </w:rPr>
        <w:t xml:space="preserve"> </w:t>
      </w:r>
      <w:hyperlink r:id="rId8" w:history="1">
        <w:r w:rsidR="002807C1" w:rsidRPr="004D41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s-ES" w:eastAsia="it-IT"/>
          </w:rPr>
          <w:t>pli-petronas.com</w:t>
        </w:r>
      </w:hyperlink>
    </w:p>
    <w:p w14:paraId="2FCFF6BB" w14:textId="77777777" w:rsidR="002807C1" w:rsidRPr="004D4130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4D4130">
        <w:rPr>
          <w:rFonts w:ascii="Arial" w:eastAsia="Arial" w:hAnsi="Arial" w:cs="Arial"/>
          <w:b/>
          <w:bCs/>
          <w:sz w:val="20"/>
          <w:szCs w:val="20"/>
          <w:lang w:val="es-ES"/>
        </w:rPr>
        <w:t> </w:t>
      </w:r>
    </w:p>
    <w:p w14:paraId="5839221F" w14:textId="77777777" w:rsidR="002807C1" w:rsidRPr="004D4130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</w:p>
    <w:p w14:paraId="22DEF653" w14:textId="1EF5C3B6" w:rsidR="002807C1" w:rsidRPr="004D4130" w:rsidRDefault="004D4130" w:rsidP="002807C1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4D4130">
        <w:rPr>
          <w:rFonts w:ascii="Arial" w:eastAsia="Arial" w:hAnsi="Arial" w:cs="Arial"/>
          <w:b/>
          <w:bCs/>
          <w:sz w:val="20"/>
          <w:szCs w:val="20"/>
          <w:lang w:val="es-ES"/>
        </w:rPr>
        <w:t>Contatos de Imprensa</w:t>
      </w:r>
      <w:r w:rsidR="002807C1" w:rsidRPr="004D4130">
        <w:rPr>
          <w:rFonts w:ascii="Arial" w:eastAsia="Arial" w:hAnsi="Arial" w:cs="Arial"/>
          <w:b/>
          <w:bCs/>
          <w:sz w:val="20"/>
          <w:szCs w:val="20"/>
          <w:lang w:val="es-ES"/>
        </w:rPr>
        <w:t>:</w:t>
      </w:r>
    </w:p>
    <w:p w14:paraId="5E9C99AE" w14:textId="3311A74A" w:rsidR="002807C1" w:rsidRPr="004D4130" w:rsidRDefault="004D4130" w:rsidP="002807C1">
      <w:pPr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4D4130">
        <w:rPr>
          <w:rFonts w:ascii="Arial" w:eastAsia="Arial" w:hAnsi="Arial" w:cs="Arial"/>
          <w:b/>
          <w:bCs/>
          <w:sz w:val="20"/>
          <w:szCs w:val="20"/>
          <w:lang w:val="es-ES"/>
        </w:rPr>
        <w:t xml:space="preserve">Assessoria de Imprensa </w:t>
      </w:r>
      <w:r w:rsidR="002807C1" w:rsidRPr="004D4130">
        <w:rPr>
          <w:rFonts w:ascii="Arial" w:eastAsia="Arial" w:hAnsi="Arial" w:cs="Arial"/>
          <w:b/>
          <w:bCs/>
          <w:sz w:val="20"/>
          <w:szCs w:val="20"/>
          <w:lang w:val="es-ES"/>
        </w:rPr>
        <w:t>PETRONAS Lubricants Italy</w:t>
      </w:r>
    </w:p>
    <w:p w14:paraId="38C085A6" w14:textId="0D0C62B4" w:rsidR="002807C1" w:rsidRPr="002807C1" w:rsidRDefault="002807C1" w:rsidP="002807C1">
      <w:pPr>
        <w:rPr>
          <w:rFonts w:ascii="Arial" w:eastAsia="Arial" w:hAnsi="Arial" w:cs="Arial"/>
          <w:sz w:val="20"/>
          <w:szCs w:val="20"/>
          <w:lang w:val="it-IT"/>
        </w:rPr>
      </w:pPr>
      <w:r w:rsidRPr="002807C1">
        <w:rPr>
          <w:rFonts w:ascii="Arial" w:eastAsia="Arial" w:hAnsi="Arial" w:cs="Arial"/>
          <w:sz w:val="20"/>
          <w:szCs w:val="20"/>
          <w:lang w:val="it-IT"/>
        </w:rPr>
        <w:t xml:space="preserve">Anice SRL | Via Torre Pellice 17 | 10156 Turin | </w:t>
      </w:r>
      <w:proofErr w:type="spellStart"/>
      <w:r w:rsidR="0003429D" w:rsidRPr="0003429D">
        <w:rPr>
          <w:rFonts w:ascii="Arial" w:eastAsia="Arial" w:hAnsi="Arial" w:cs="Arial"/>
          <w:sz w:val="20"/>
          <w:szCs w:val="20"/>
          <w:lang w:val="it-IT"/>
        </w:rPr>
        <w:t>Itália</w:t>
      </w:r>
      <w:proofErr w:type="spellEnd"/>
    </w:p>
    <w:p w14:paraId="4CD3F830" w14:textId="77777777" w:rsidR="002807C1" w:rsidRPr="002807C1" w:rsidRDefault="002807C1" w:rsidP="002807C1">
      <w:pPr>
        <w:rPr>
          <w:rFonts w:ascii="Arial" w:eastAsia="Arial" w:hAnsi="Arial" w:cs="Arial"/>
          <w:sz w:val="20"/>
          <w:szCs w:val="20"/>
          <w:lang w:val="it-IT"/>
        </w:rPr>
      </w:pPr>
      <w:proofErr w:type="spellStart"/>
      <w:r w:rsidRPr="002807C1">
        <w:rPr>
          <w:rFonts w:ascii="Arial" w:eastAsia="Arial" w:hAnsi="Arial" w:cs="Arial"/>
          <w:sz w:val="20"/>
          <w:szCs w:val="20"/>
          <w:lang w:val="it-IT"/>
        </w:rPr>
        <w:t>Tél</w:t>
      </w:r>
      <w:proofErr w:type="spellEnd"/>
      <w:r w:rsidRPr="002807C1">
        <w:rPr>
          <w:rFonts w:ascii="Arial" w:eastAsia="Arial" w:hAnsi="Arial" w:cs="Arial"/>
          <w:sz w:val="20"/>
          <w:szCs w:val="20"/>
          <w:lang w:val="it-IT"/>
        </w:rPr>
        <w:t>. +39 011 0161111</w:t>
      </w:r>
    </w:p>
    <w:p w14:paraId="71A490D3" w14:textId="77777777" w:rsidR="002807C1" w:rsidRPr="00E6252B" w:rsidRDefault="002807C1" w:rsidP="002807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E6252B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428FF796" w14:textId="77777777" w:rsidR="002807C1" w:rsidRPr="002807C1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14:paraId="281A1806" w14:textId="77777777" w:rsidR="002807C1" w:rsidRPr="002807C1" w:rsidRDefault="002807C1" w:rsidP="002807C1">
      <w:pPr>
        <w:rPr>
          <w:rFonts w:ascii="Arial" w:eastAsia="Arial" w:hAnsi="Arial" w:cs="Arial"/>
          <w:sz w:val="20"/>
          <w:szCs w:val="20"/>
          <w:lang w:val="it-IT"/>
        </w:rPr>
      </w:pPr>
      <w:r w:rsidRPr="002807C1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0C18728D" w14:textId="77777777" w:rsidR="002807C1" w:rsidRPr="002807C1" w:rsidRDefault="002807C1" w:rsidP="002807C1">
      <w:pPr>
        <w:rPr>
          <w:rFonts w:ascii="Arial" w:eastAsia="Arial" w:hAnsi="Arial" w:cs="Arial"/>
          <w:sz w:val="20"/>
          <w:szCs w:val="20"/>
          <w:lang w:val="it-IT"/>
        </w:rPr>
      </w:pPr>
      <w:r w:rsidRPr="002807C1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20EF52EE" w14:textId="77777777" w:rsidR="002807C1" w:rsidRPr="002807C1" w:rsidRDefault="002807C1" w:rsidP="002807C1">
      <w:pPr>
        <w:rPr>
          <w:rFonts w:ascii="Arial" w:eastAsia="Arial" w:hAnsi="Arial" w:cs="Arial"/>
          <w:sz w:val="20"/>
          <w:szCs w:val="20"/>
          <w:lang w:val="it-IT"/>
        </w:rPr>
      </w:pPr>
      <w:r w:rsidRPr="002807C1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184D47C9" w14:textId="77777777" w:rsidR="002807C1" w:rsidRPr="002807C1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2807C1">
        <w:rPr>
          <w:rFonts w:ascii="Arial" w:eastAsia="Arial" w:hAnsi="Arial" w:cs="Arial"/>
          <w:b/>
          <w:bCs/>
          <w:sz w:val="20"/>
          <w:szCs w:val="20"/>
          <w:lang w:val="it-IT"/>
        </w:rPr>
        <w:t> </w:t>
      </w:r>
    </w:p>
    <w:p w14:paraId="67C79CE5" w14:textId="77777777" w:rsidR="002807C1" w:rsidRPr="002807C1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2807C1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PETRONAS </w:t>
      </w:r>
      <w:proofErr w:type="spellStart"/>
      <w:r w:rsidRPr="002807C1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Pr="002807C1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 </w:t>
      </w:r>
    </w:p>
    <w:p w14:paraId="6FDAE3D7" w14:textId="77777777" w:rsidR="002807C1" w:rsidRPr="002807C1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2807C1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3B63A977" w14:textId="77777777" w:rsidR="002807C1" w:rsidRPr="002807C1" w:rsidRDefault="002807C1" w:rsidP="002807C1">
      <w:pPr>
        <w:rPr>
          <w:rFonts w:ascii="Arial" w:eastAsia="Arial" w:hAnsi="Arial" w:cs="Arial"/>
          <w:sz w:val="20"/>
          <w:szCs w:val="20"/>
          <w:lang w:val="it-IT"/>
        </w:rPr>
      </w:pPr>
      <w:r w:rsidRPr="002807C1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2A5CC3B6" w14:textId="77777777" w:rsidR="002807C1" w:rsidRPr="00BA4E39" w:rsidRDefault="002807C1" w:rsidP="002807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en-GB"/>
        </w:rPr>
      </w:pPr>
      <w:hyperlink r:id="rId10">
        <w:r w:rsidRPr="00BA4E39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n-GB" w:eastAsia="it-IT"/>
          </w:rPr>
          <w:t>stefania.migliore@pli-petronas.com</w:t>
        </w:r>
      </w:hyperlink>
      <w:r w:rsidRPr="00BA4E39">
        <w:rPr>
          <w:rFonts w:ascii="Arial" w:eastAsia="Arial" w:hAnsi="Arial" w:cs="Arial"/>
          <w:color w:val="212121"/>
          <w:sz w:val="20"/>
          <w:szCs w:val="20"/>
          <w:lang w:val="en-GB"/>
        </w:rPr>
        <w:t>  </w:t>
      </w:r>
    </w:p>
    <w:p w14:paraId="4D06214D" w14:textId="77777777" w:rsidR="002807C1" w:rsidRPr="002807C1" w:rsidRDefault="002807C1" w:rsidP="002807C1">
      <w:pPr>
        <w:rPr>
          <w:rFonts w:ascii="Arial" w:eastAsia="Arial" w:hAnsi="Arial" w:cs="Arial"/>
          <w:b/>
          <w:bCs/>
          <w:sz w:val="20"/>
          <w:szCs w:val="20"/>
          <w:lang w:val="en-US"/>
        </w:rPr>
      </w:pPr>
    </w:p>
    <w:p w14:paraId="233B4EE5" w14:textId="77777777" w:rsidR="004D4130" w:rsidRPr="004D4130" w:rsidRDefault="004D4130" w:rsidP="002807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4D4130">
        <w:rPr>
          <w:rFonts w:ascii="Arial" w:eastAsia="Arial" w:hAnsi="Arial" w:cs="Arial"/>
          <w:b/>
          <w:bCs/>
          <w:sz w:val="20"/>
          <w:szCs w:val="20"/>
          <w:lang w:val="es-ES"/>
        </w:rPr>
        <w:t>Área de Imprensa</w:t>
      </w:r>
    </w:p>
    <w:p w14:paraId="5671EAAD" w14:textId="11988537" w:rsidR="002807C1" w:rsidRPr="004D4130" w:rsidRDefault="002807C1" w:rsidP="002807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es-ES" w:eastAsia="it-IT"/>
        </w:rPr>
      </w:pPr>
      <w:hyperlink r:id="rId11" w:history="1">
        <w:r w:rsidRPr="004D41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s-ES" w:eastAsia="it-IT"/>
          </w:rPr>
          <w:t>it.pli-petronas.com/it/media/notizie</w:t>
        </w:r>
      </w:hyperlink>
    </w:p>
    <w:p w14:paraId="565AF9D5" w14:textId="0F31F73C" w:rsidR="00250BA2" w:rsidRPr="004D4130" w:rsidRDefault="00250BA2" w:rsidP="002807C1">
      <w:pPr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es-ES" w:eastAsia="it-IT"/>
        </w:rPr>
      </w:pPr>
    </w:p>
    <w:sectPr w:rsidR="00250BA2" w:rsidRPr="004D4130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A084" w14:textId="77777777" w:rsidR="00802788" w:rsidRPr="001604DE" w:rsidRDefault="00802788">
      <w:r w:rsidRPr="001604DE">
        <w:separator/>
      </w:r>
    </w:p>
  </w:endnote>
  <w:endnote w:type="continuationSeparator" w:id="0">
    <w:p w14:paraId="4A6D7448" w14:textId="77777777" w:rsidR="00802788" w:rsidRPr="001604DE" w:rsidRDefault="00802788">
      <w:r w:rsidRPr="001604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1A3AA" w14:textId="77777777" w:rsidR="00802788" w:rsidRPr="001604DE" w:rsidRDefault="00802788">
      <w:r w:rsidRPr="001604DE">
        <w:separator/>
      </w:r>
    </w:p>
  </w:footnote>
  <w:footnote w:type="continuationSeparator" w:id="0">
    <w:p w14:paraId="03CB9ABC" w14:textId="77777777" w:rsidR="00802788" w:rsidRPr="001604DE" w:rsidRDefault="00802788">
      <w:r w:rsidRPr="001604D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Pr="001604DE" w:rsidRDefault="008D4E8C">
    <w:pPr>
      <w:pStyle w:val="Intestazioneepidipagina"/>
      <w:rPr>
        <w:lang w:val="fr-FR"/>
      </w:rPr>
    </w:pPr>
    <w:r w:rsidRPr="001604DE">
      <w:rPr>
        <w:noProof/>
        <w:lang w:val="fr-FR"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1604DE" w:rsidRDefault="008D4E8C" w:rsidP="008D4E8C">
                          <w:pPr>
                            <w:rPr>
                              <w:rFonts w:ascii="Calibri" w:eastAsia="Calibri" w:hAnsi="Calibri" w:cs="Calibri"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1604DE" w:rsidRDefault="008D4E8C" w:rsidP="008D4E8C">
                    <w:pPr>
                      <w:rPr>
                        <w:rFonts w:ascii="Calibri" w:eastAsia="Calibri" w:hAnsi="Calibri" w:cs="Calibri"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Pr="001604DE" w:rsidRDefault="008D4E8C">
    <w:pPr>
      <w:pStyle w:val="CorpoA"/>
      <w:tabs>
        <w:tab w:val="center" w:pos="4513"/>
        <w:tab w:val="right" w:pos="9026"/>
      </w:tabs>
      <w:ind w:firstLine="4513"/>
      <w:jc w:val="right"/>
      <w:rPr>
        <w:lang w:val="fr-FR"/>
      </w:rPr>
    </w:pPr>
    <w:r w:rsidRPr="001604DE">
      <w:rPr>
        <w:noProof/>
        <w:lang w:val="fr-FR"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1604DE" w:rsidRDefault="008D4E8C" w:rsidP="008D4E8C">
                          <w:pPr>
                            <w:rPr>
                              <w:rFonts w:ascii="Calibri" w:eastAsia="Calibri" w:hAnsi="Calibri" w:cs="Calibri"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1604DE" w:rsidRDefault="008D4E8C" w:rsidP="008D4E8C">
                    <w:pPr>
                      <w:rPr>
                        <w:rFonts w:ascii="Calibri" w:eastAsia="Calibri" w:hAnsi="Calibri" w:cs="Calibri"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 w:rsidRPr="001604DE">
      <w:rPr>
        <w:noProof/>
        <w:lang w:val="fr-FR"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 w:rsidRPr="001604DE">
      <w:rPr>
        <w:lang w:val="fr-FR"/>
      </w:rPr>
      <w:t xml:space="preserve"> </w:t>
    </w:r>
    <w:r w:rsidR="001D1C9C" w:rsidRPr="001604DE">
      <w:rPr>
        <w:noProof/>
        <w:lang w:val="fr-FR"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Pr="001604DE" w:rsidRDefault="00A73E0F">
    <w:pPr>
      <w:pStyle w:val="CorpoA"/>
      <w:tabs>
        <w:tab w:val="center" w:pos="4513"/>
        <w:tab w:val="right" w:pos="9026"/>
      </w:tabs>
      <w:ind w:firstLine="4513"/>
      <w:jc w:val="right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Pr="001604DE" w:rsidRDefault="008D4E8C">
    <w:pPr>
      <w:pStyle w:val="Intestazione"/>
    </w:pPr>
    <w:r w:rsidRPr="001604DE"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1604DE" w:rsidRDefault="008D4E8C" w:rsidP="008D4E8C">
                          <w:pPr>
                            <w:rPr>
                              <w:rFonts w:ascii="Calibri" w:eastAsia="Calibri" w:hAnsi="Calibri" w:cs="Calibri"/>
                              <w:color w:val="0078D7"/>
                              <w:sz w:val="20"/>
                              <w:szCs w:val="20"/>
                            </w:rPr>
                          </w:pPr>
                          <w:r w:rsidRPr="001604DE">
                            <w:rPr>
                              <w:rFonts w:ascii="Calibri" w:eastAsia="Calibri" w:hAnsi="Calibri" w:cs="Calibri"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1604DE" w:rsidRDefault="008D4E8C" w:rsidP="008D4E8C">
                    <w:pPr>
                      <w:rPr>
                        <w:rFonts w:ascii="Calibri" w:eastAsia="Calibri" w:hAnsi="Calibri" w:cs="Calibri"/>
                        <w:color w:val="0078D7"/>
                        <w:sz w:val="20"/>
                        <w:szCs w:val="20"/>
                      </w:rPr>
                    </w:pPr>
                    <w:r w:rsidRPr="001604DE">
                      <w:rPr>
                        <w:rFonts w:ascii="Calibri" w:eastAsia="Calibri" w:hAnsi="Calibri" w:cs="Calibri"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AFA43F6"/>
    <w:lvl w:ilvl="0" w:tplc="844E289A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FEE2EB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3A055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CCED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AEEB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AF63B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D7E28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B9C9B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309A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83576"/>
    <w:multiLevelType w:val="multilevel"/>
    <w:tmpl w:val="7D86F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D16A7"/>
    <w:multiLevelType w:val="hybridMultilevel"/>
    <w:tmpl w:val="8CDAE8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75E93"/>
    <w:multiLevelType w:val="multilevel"/>
    <w:tmpl w:val="F456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C40681"/>
    <w:multiLevelType w:val="multilevel"/>
    <w:tmpl w:val="4A92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6365013"/>
    <w:multiLevelType w:val="multilevel"/>
    <w:tmpl w:val="4620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0342791">
    <w:abstractNumId w:val="2"/>
  </w:num>
  <w:num w:numId="2" w16cid:durableId="1036350370">
    <w:abstractNumId w:val="8"/>
  </w:num>
  <w:num w:numId="3" w16cid:durableId="1292590184">
    <w:abstractNumId w:val="7"/>
  </w:num>
  <w:num w:numId="4" w16cid:durableId="691733336">
    <w:abstractNumId w:val="1"/>
  </w:num>
  <w:num w:numId="5" w16cid:durableId="1576934683">
    <w:abstractNumId w:val="0"/>
  </w:num>
  <w:num w:numId="6" w16cid:durableId="680667939">
    <w:abstractNumId w:val="4"/>
  </w:num>
  <w:num w:numId="7" w16cid:durableId="1079912460">
    <w:abstractNumId w:val="9"/>
  </w:num>
  <w:num w:numId="8" w16cid:durableId="1085684984">
    <w:abstractNumId w:val="3"/>
  </w:num>
  <w:num w:numId="9" w16cid:durableId="2055810313">
    <w:abstractNumId w:val="5"/>
  </w:num>
  <w:num w:numId="10" w16cid:durableId="20674918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2A50"/>
    <w:rsid w:val="00003008"/>
    <w:rsid w:val="00011275"/>
    <w:rsid w:val="00016F33"/>
    <w:rsid w:val="00017313"/>
    <w:rsid w:val="00024011"/>
    <w:rsid w:val="00026DB5"/>
    <w:rsid w:val="0003151F"/>
    <w:rsid w:val="0003429D"/>
    <w:rsid w:val="00037B61"/>
    <w:rsid w:val="000420C0"/>
    <w:rsid w:val="000423FC"/>
    <w:rsid w:val="0004363C"/>
    <w:rsid w:val="00050678"/>
    <w:rsid w:val="00056B78"/>
    <w:rsid w:val="00060FB4"/>
    <w:rsid w:val="000638B6"/>
    <w:rsid w:val="00065174"/>
    <w:rsid w:val="000679F9"/>
    <w:rsid w:val="00074158"/>
    <w:rsid w:val="00074DBC"/>
    <w:rsid w:val="00075632"/>
    <w:rsid w:val="00077A2A"/>
    <w:rsid w:val="00081B23"/>
    <w:rsid w:val="00097B11"/>
    <w:rsid w:val="000A1049"/>
    <w:rsid w:val="000A17CF"/>
    <w:rsid w:val="000A6485"/>
    <w:rsid w:val="000A79FC"/>
    <w:rsid w:val="000B25FF"/>
    <w:rsid w:val="000B2B6E"/>
    <w:rsid w:val="000B5F58"/>
    <w:rsid w:val="000B6201"/>
    <w:rsid w:val="000C391F"/>
    <w:rsid w:val="000D01F7"/>
    <w:rsid w:val="000D78BB"/>
    <w:rsid w:val="000E061B"/>
    <w:rsid w:val="000E1783"/>
    <w:rsid w:val="000E4CED"/>
    <w:rsid w:val="000E77AE"/>
    <w:rsid w:val="00100A9B"/>
    <w:rsid w:val="00101CA5"/>
    <w:rsid w:val="00104641"/>
    <w:rsid w:val="001107AE"/>
    <w:rsid w:val="00112632"/>
    <w:rsid w:val="001170CF"/>
    <w:rsid w:val="0012041A"/>
    <w:rsid w:val="0012188C"/>
    <w:rsid w:val="0012312A"/>
    <w:rsid w:val="00125CE0"/>
    <w:rsid w:val="00126C74"/>
    <w:rsid w:val="001300EF"/>
    <w:rsid w:val="00131E17"/>
    <w:rsid w:val="00135638"/>
    <w:rsid w:val="001365C5"/>
    <w:rsid w:val="00140A1B"/>
    <w:rsid w:val="00140F8E"/>
    <w:rsid w:val="0014494D"/>
    <w:rsid w:val="001510CD"/>
    <w:rsid w:val="00151C69"/>
    <w:rsid w:val="001522C2"/>
    <w:rsid w:val="001536BA"/>
    <w:rsid w:val="00155741"/>
    <w:rsid w:val="001604DE"/>
    <w:rsid w:val="00164649"/>
    <w:rsid w:val="00172CF0"/>
    <w:rsid w:val="00174FD7"/>
    <w:rsid w:val="00175C18"/>
    <w:rsid w:val="00180D6E"/>
    <w:rsid w:val="00184415"/>
    <w:rsid w:val="00191DB7"/>
    <w:rsid w:val="00192291"/>
    <w:rsid w:val="001962B3"/>
    <w:rsid w:val="001A5AC9"/>
    <w:rsid w:val="001A63B9"/>
    <w:rsid w:val="001A6D33"/>
    <w:rsid w:val="001A728B"/>
    <w:rsid w:val="001B171C"/>
    <w:rsid w:val="001B3589"/>
    <w:rsid w:val="001D1C9C"/>
    <w:rsid w:val="001D3EB0"/>
    <w:rsid w:val="001D5B43"/>
    <w:rsid w:val="001E1CAD"/>
    <w:rsid w:val="001E3295"/>
    <w:rsid w:val="001E7EED"/>
    <w:rsid w:val="001F46EC"/>
    <w:rsid w:val="00207E78"/>
    <w:rsid w:val="00210550"/>
    <w:rsid w:val="00211114"/>
    <w:rsid w:val="00211429"/>
    <w:rsid w:val="0021324B"/>
    <w:rsid w:val="00215B54"/>
    <w:rsid w:val="002200F4"/>
    <w:rsid w:val="00220191"/>
    <w:rsid w:val="0022118F"/>
    <w:rsid w:val="00222AA3"/>
    <w:rsid w:val="002332C2"/>
    <w:rsid w:val="002434B8"/>
    <w:rsid w:val="00247CEE"/>
    <w:rsid w:val="00250395"/>
    <w:rsid w:val="00250BA2"/>
    <w:rsid w:val="00257923"/>
    <w:rsid w:val="00260B36"/>
    <w:rsid w:val="00260FB9"/>
    <w:rsid w:val="00263FF1"/>
    <w:rsid w:val="00264545"/>
    <w:rsid w:val="00264EE5"/>
    <w:rsid w:val="00265EEE"/>
    <w:rsid w:val="002723BB"/>
    <w:rsid w:val="00275EEA"/>
    <w:rsid w:val="002807C1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C3791"/>
    <w:rsid w:val="002C3B81"/>
    <w:rsid w:val="002C6615"/>
    <w:rsid w:val="002D4033"/>
    <w:rsid w:val="002D7307"/>
    <w:rsid w:val="002E2254"/>
    <w:rsid w:val="002E43C0"/>
    <w:rsid w:val="002F7244"/>
    <w:rsid w:val="002F74FC"/>
    <w:rsid w:val="003008B1"/>
    <w:rsid w:val="0030113B"/>
    <w:rsid w:val="00302082"/>
    <w:rsid w:val="003035C7"/>
    <w:rsid w:val="00304D7E"/>
    <w:rsid w:val="003064C7"/>
    <w:rsid w:val="0031418D"/>
    <w:rsid w:val="00317937"/>
    <w:rsid w:val="003224A0"/>
    <w:rsid w:val="00324878"/>
    <w:rsid w:val="0032507B"/>
    <w:rsid w:val="003251BB"/>
    <w:rsid w:val="003339B2"/>
    <w:rsid w:val="0034151E"/>
    <w:rsid w:val="00342ED9"/>
    <w:rsid w:val="003547AD"/>
    <w:rsid w:val="00355FE2"/>
    <w:rsid w:val="00363FE9"/>
    <w:rsid w:val="00365B2B"/>
    <w:rsid w:val="00375674"/>
    <w:rsid w:val="00375F68"/>
    <w:rsid w:val="0037732F"/>
    <w:rsid w:val="00380786"/>
    <w:rsid w:val="00381D04"/>
    <w:rsid w:val="0038214A"/>
    <w:rsid w:val="00382D21"/>
    <w:rsid w:val="003835CA"/>
    <w:rsid w:val="003916B9"/>
    <w:rsid w:val="00391F06"/>
    <w:rsid w:val="0039274E"/>
    <w:rsid w:val="00396AA9"/>
    <w:rsid w:val="00397895"/>
    <w:rsid w:val="003A06C9"/>
    <w:rsid w:val="003B099B"/>
    <w:rsid w:val="003B3392"/>
    <w:rsid w:val="003B3A9C"/>
    <w:rsid w:val="003B5AF1"/>
    <w:rsid w:val="003C70CD"/>
    <w:rsid w:val="003D192F"/>
    <w:rsid w:val="003E1490"/>
    <w:rsid w:val="003E3544"/>
    <w:rsid w:val="003E4497"/>
    <w:rsid w:val="003E5DFB"/>
    <w:rsid w:val="003E6F1D"/>
    <w:rsid w:val="004071CE"/>
    <w:rsid w:val="00414A65"/>
    <w:rsid w:val="004171F4"/>
    <w:rsid w:val="00417D31"/>
    <w:rsid w:val="00421B42"/>
    <w:rsid w:val="00421ED7"/>
    <w:rsid w:val="00425A54"/>
    <w:rsid w:val="0042712C"/>
    <w:rsid w:val="004321DA"/>
    <w:rsid w:val="00440B5A"/>
    <w:rsid w:val="004415D2"/>
    <w:rsid w:val="004456C4"/>
    <w:rsid w:val="00457B0B"/>
    <w:rsid w:val="0046085C"/>
    <w:rsid w:val="004617F1"/>
    <w:rsid w:val="00470898"/>
    <w:rsid w:val="00473876"/>
    <w:rsid w:val="0047494C"/>
    <w:rsid w:val="0047539D"/>
    <w:rsid w:val="004964C9"/>
    <w:rsid w:val="004B13B7"/>
    <w:rsid w:val="004B24E7"/>
    <w:rsid w:val="004B3E72"/>
    <w:rsid w:val="004B4164"/>
    <w:rsid w:val="004B6015"/>
    <w:rsid w:val="004B62C9"/>
    <w:rsid w:val="004B6EEA"/>
    <w:rsid w:val="004C395D"/>
    <w:rsid w:val="004C4719"/>
    <w:rsid w:val="004D0088"/>
    <w:rsid w:val="004D08FB"/>
    <w:rsid w:val="004D1A6F"/>
    <w:rsid w:val="004D4130"/>
    <w:rsid w:val="004D6D77"/>
    <w:rsid w:val="004E0818"/>
    <w:rsid w:val="004F1176"/>
    <w:rsid w:val="004F2B2E"/>
    <w:rsid w:val="004F40E9"/>
    <w:rsid w:val="004F5E76"/>
    <w:rsid w:val="004F69DE"/>
    <w:rsid w:val="004F721A"/>
    <w:rsid w:val="00500185"/>
    <w:rsid w:val="00502763"/>
    <w:rsid w:val="00503FBD"/>
    <w:rsid w:val="005111D1"/>
    <w:rsid w:val="005119D2"/>
    <w:rsid w:val="00512547"/>
    <w:rsid w:val="005215DA"/>
    <w:rsid w:val="0052264A"/>
    <w:rsid w:val="00525939"/>
    <w:rsid w:val="0053733E"/>
    <w:rsid w:val="005407B6"/>
    <w:rsid w:val="00541F75"/>
    <w:rsid w:val="00544AFF"/>
    <w:rsid w:val="00551004"/>
    <w:rsid w:val="00556271"/>
    <w:rsid w:val="005607EF"/>
    <w:rsid w:val="00572A6E"/>
    <w:rsid w:val="00574C8D"/>
    <w:rsid w:val="00575940"/>
    <w:rsid w:val="0058499C"/>
    <w:rsid w:val="00586603"/>
    <w:rsid w:val="0058737E"/>
    <w:rsid w:val="005904C4"/>
    <w:rsid w:val="00597062"/>
    <w:rsid w:val="005A3A89"/>
    <w:rsid w:val="005A5FCC"/>
    <w:rsid w:val="005B1B2A"/>
    <w:rsid w:val="005B2EDC"/>
    <w:rsid w:val="005C03EF"/>
    <w:rsid w:val="005C7D67"/>
    <w:rsid w:val="005E7826"/>
    <w:rsid w:val="005E7CF5"/>
    <w:rsid w:val="005F2614"/>
    <w:rsid w:val="005F2765"/>
    <w:rsid w:val="005F37BD"/>
    <w:rsid w:val="006002A9"/>
    <w:rsid w:val="00603210"/>
    <w:rsid w:val="00603C3C"/>
    <w:rsid w:val="00604BDC"/>
    <w:rsid w:val="0060656D"/>
    <w:rsid w:val="00611F7D"/>
    <w:rsid w:val="006168D3"/>
    <w:rsid w:val="006269E9"/>
    <w:rsid w:val="0063004E"/>
    <w:rsid w:val="00633A16"/>
    <w:rsid w:val="00633A4A"/>
    <w:rsid w:val="00633ABA"/>
    <w:rsid w:val="00634214"/>
    <w:rsid w:val="00636BB8"/>
    <w:rsid w:val="006462B6"/>
    <w:rsid w:val="006504D4"/>
    <w:rsid w:val="00651999"/>
    <w:rsid w:val="0065750D"/>
    <w:rsid w:val="00657EE7"/>
    <w:rsid w:val="00661DB5"/>
    <w:rsid w:val="0066460D"/>
    <w:rsid w:val="006734D4"/>
    <w:rsid w:val="00673684"/>
    <w:rsid w:val="00681BEC"/>
    <w:rsid w:val="00682D07"/>
    <w:rsid w:val="0068386F"/>
    <w:rsid w:val="006843DF"/>
    <w:rsid w:val="00692FF9"/>
    <w:rsid w:val="006A32EA"/>
    <w:rsid w:val="006B0E2A"/>
    <w:rsid w:val="006B1B91"/>
    <w:rsid w:val="006B3E91"/>
    <w:rsid w:val="006B4352"/>
    <w:rsid w:val="006B44E5"/>
    <w:rsid w:val="006B5D31"/>
    <w:rsid w:val="006C0652"/>
    <w:rsid w:val="006C1FD4"/>
    <w:rsid w:val="006C3288"/>
    <w:rsid w:val="006C5679"/>
    <w:rsid w:val="006C6300"/>
    <w:rsid w:val="006D1EE1"/>
    <w:rsid w:val="006D2EFB"/>
    <w:rsid w:val="006D54CB"/>
    <w:rsid w:val="006F2AAD"/>
    <w:rsid w:val="006F4E54"/>
    <w:rsid w:val="006F666A"/>
    <w:rsid w:val="0070102F"/>
    <w:rsid w:val="007156FA"/>
    <w:rsid w:val="00716535"/>
    <w:rsid w:val="00717376"/>
    <w:rsid w:val="00723EB0"/>
    <w:rsid w:val="007249A6"/>
    <w:rsid w:val="00725B23"/>
    <w:rsid w:val="0073355D"/>
    <w:rsid w:val="00736B1F"/>
    <w:rsid w:val="00737E47"/>
    <w:rsid w:val="00741E5C"/>
    <w:rsid w:val="00742BE4"/>
    <w:rsid w:val="00745C36"/>
    <w:rsid w:val="007538A4"/>
    <w:rsid w:val="00757F59"/>
    <w:rsid w:val="007608E0"/>
    <w:rsid w:val="00762F4D"/>
    <w:rsid w:val="00763887"/>
    <w:rsid w:val="0077324C"/>
    <w:rsid w:val="007742D2"/>
    <w:rsid w:val="00774593"/>
    <w:rsid w:val="00780E88"/>
    <w:rsid w:val="007838AF"/>
    <w:rsid w:val="007841A6"/>
    <w:rsid w:val="00787468"/>
    <w:rsid w:val="00787CBE"/>
    <w:rsid w:val="0079531D"/>
    <w:rsid w:val="007978C4"/>
    <w:rsid w:val="007A2580"/>
    <w:rsid w:val="007A38C0"/>
    <w:rsid w:val="007A4B41"/>
    <w:rsid w:val="007A575F"/>
    <w:rsid w:val="007A5A4D"/>
    <w:rsid w:val="007A6B24"/>
    <w:rsid w:val="007B2221"/>
    <w:rsid w:val="007B27A2"/>
    <w:rsid w:val="007B5FA2"/>
    <w:rsid w:val="007C584D"/>
    <w:rsid w:val="007C7174"/>
    <w:rsid w:val="007D5218"/>
    <w:rsid w:val="007E735A"/>
    <w:rsid w:val="007F143E"/>
    <w:rsid w:val="007F157A"/>
    <w:rsid w:val="007F273E"/>
    <w:rsid w:val="007F4B0B"/>
    <w:rsid w:val="008021D8"/>
    <w:rsid w:val="00802788"/>
    <w:rsid w:val="00804BCD"/>
    <w:rsid w:val="00804E17"/>
    <w:rsid w:val="00806AD5"/>
    <w:rsid w:val="00807EBC"/>
    <w:rsid w:val="00810ACC"/>
    <w:rsid w:val="008231F3"/>
    <w:rsid w:val="00826DF8"/>
    <w:rsid w:val="00835833"/>
    <w:rsid w:val="00835B89"/>
    <w:rsid w:val="00842069"/>
    <w:rsid w:val="008432FC"/>
    <w:rsid w:val="00845B9F"/>
    <w:rsid w:val="00850A2B"/>
    <w:rsid w:val="008545F1"/>
    <w:rsid w:val="008552C8"/>
    <w:rsid w:val="00861C72"/>
    <w:rsid w:val="00864243"/>
    <w:rsid w:val="00865187"/>
    <w:rsid w:val="00866BA9"/>
    <w:rsid w:val="00877841"/>
    <w:rsid w:val="0088079D"/>
    <w:rsid w:val="00880C05"/>
    <w:rsid w:val="008810EA"/>
    <w:rsid w:val="008840EF"/>
    <w:rsid w:val="00893B2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A84"/>
    <w:rsid w:val="008C6E8B"/>
    <w:rsid w:val="008D192A"/>
    <w:rsid w:val="008D1E1C"/>
    <w:rsid w:val="008D4E8C"/>
    <w:rsid w:val="008D763B"/>
    <w:rsid w:val="008E5684"/>
    <w:rsid w:val="008F402B"/>
    <w:rsid w:val="00901A66"/>
    <w:rsid w:val="0091371F"/>
    <w:rsid w:val="00913F06"/>
    <w:rsid w:val="00914915"/>
    <w:rsid w:val="009169D7"/>
    <w:rsid w:val="00921A4F"/>
    <w:rsid w:val="00921D4F"/>
    <w:rsid w:val="00923FB5"/>
    <w:rsid w:val="009251FB"/>
    <w:rsid w:val="00933FF0"/>
    <w:rsid w:val="00934168"/>
    <w:rsid w:val="00934C6C"/>
    <w:rsid w:val="00941686"/>
    <w:rsid w:val="00941A7A"/>
    <w:rsid w:val="009501FE"/>
    <w:rsid w:val="009548DC"/>
    <w:rsid w:val="00955861"/>
    <w:rsid w:val="009565C7"/>
    <w:rsid w:val="00961914"/>
    <w:rsid w:val="009664AF"/>
    <w:rsid w:val="00966A7C"/>
    <w:rsid w:val="009818BB"/>
    <w:rsid w:val="009874A4"/>
    <w:rsid w:val="009903C3"/>
    <w:rsid w:val="009931A7"/>
    <w:rsid w:val="009959EB"/>
    <w:rsid w:val="0099691A"/>
    <w:rsid w:val="009A0CBE"/>
    <w:rsid w:val="009A23A5"/>
    <w:rsid w:val="009A435B"/>
    <w:rsid w:val="009A51F9"/>
    <w:rsid w:val="009A6100"/>
    <w:rsid w:val="009A668F"/>
    <w:rsid w:val="009B1B1B"/>
    <w:rsid w:val="009B4B28"/>
    <w:rsid w:val="009B504A"/>
    <w:rsid w:val="009C5414"/>
    <w:rsid w:val="009D6B26"/>
    <w:rsid w:val="009E0779"/>
    <w:rsid w:val="009E214F"/>
    <w:rsid w:val="009E3F7A"/>
    <w:rsid w:val="009F7D7E"/>
    <w:rsid w:val="00A06D57"/>
    <w:rsid w:val="00A106DA"/>
    <w:rsid w:val="00A12FA9"/>
    <w:rsid w:val="00A26AE4"/>
    <w:rsid w:val="00A312C7"/>
    <w:rsid w:val="00A31341"/>
    <w:rsid w:val="00A33AAC"/>
    <w:rsid w:val="00A407FA"/>
    <w:rsid w:val="00A41F9C"/>
    <w:rsid w:val="00A52AB8"/>
    <w:rsid w:val="00A53201"/>
    <w:rsid w:val="00A54A05"/>
    <w:rsid w:val="00A557A9"/>
    <w:rsid w:val="00A55FD5"/>
    <w:rsid w:val="00A576B7"/>
    <w:rsid w:val="00A6000C"/>
    <w:rsid w:val="00A6012F"/>
    <w:rsid w:val="00A73E0F"/>
    <w:rsid w:val="00A743B5"/>
    <w:rsid w:val="00A80281"/>
    <w:rsid w:val="00A82ED1"/>
    <w:rsid w:val="00A82FFC"/>
    <w:rsid w:val="00A832EF"/>
    <w:rsid w:val="00A84A43"/>
    <w:rsid w:val="00A91526"/>
    <w:rsid w:val="00A95241"/>
    <w:rsid w:val="00A96449"/>
    <w:rsid w:val="00A96D8E"/>
    <w:rsid w:val="00A97FF5"/>
    <w:rsid w:val="00AA3F89"/>
    <w:rsid w:val="00AB2076"/>
    <w:rsid w:val="00AB29FC"/>
    <w:rsid w:val="00AB3CD6"/>
    <w:rsid w:val="00AC1C66"/>
    <w:rsid w:val="00AC1D4F"/>
    <w:rsid w:val="00AD28FE"/>
    <w:rsid w:val="00AD60E7"/>
    <w:rsid w:val="00AD6318"/>
    <w:rsid w:val="00AE4BBD"/>
    <w:rsid w:val="00AF194B"/>
    <w:rsid w:val="00AF7B65"/>
    <w:rsid w:val="00B00E51"/>
    <w:rsid w:val="00B015EE"/>
    <w:rsid w:val="00B11973"/>
    <w:rsid w:val="00B20F86"/>
    <w:rsid w:val="00B21119"/>
    <w:rsid w:val="00B2375C"/>
    <w:rsid w:val="00B2734B"/>
    <w:rsid w:val="00B34505"/>
    <w:rsid w:val="00B4143E"/>
    <w:rsid w:val="00B47F24"/>
    <w:rsid w:val="00B53D89"/>
    <w:rsid w:val="00B54F90"/>
    <w:rsid w:val="00B630E3"/>
    <w:rsid w:val="00B820B4"/>
    <w:rsid w:val="00B83EEB"/>
    <w:rsid w:val="00B85B18"/>
    <w:rsid w:val="00B863D9"/>
    <w:rsid w:val="00B86549"/>
    <w:rsid w:val="00B8699D"/>
    <w:rsid w:val="00B86AD8"/>
    <w:rsid w:val="00B906EF"/>
    <w:rsid w:val="00B96406"/>
    <w:rsid w:val="00BA4E39"/>
    <w:rsid w:val="00BA6D54"/>
    <w:rsid w:val="00BB0E5D"/>
    <w:rsid w:val="00BB44C6"/>
    <w:rsid w:val="00BC0E98"/>
    <w:rsid w:val="00BC1C6F"/>
    <w:rsid w:val="00BC4525"/>
    <w:rsid w:val="00BC7792"/>
    <w:rsid w:val="00BD175C"/>
    <w:rsid w:val="00BD2642"/>
    <w:rsid w:val="00BD5FA6"/>
    <w:rsid w:val="00BE6115"/>
    <w:rsid w:val="00BE616B"/>
    <w:rsid w:val="00BE7E03"/>
    <w:rsid w:val="00BE7E8B"/>
    <w:rsid w:val="00BF300F"/>
    <w:rsid w:val="00BF4BC9"/>
    <w:rsid w:val="00BF5421"/>
    <w:rsid w:val="00C039C1"/>
    <w:rsid w:val="00C07924"/>
    <w:rsid w:val="00C10620"/>
    <w:rsid w:val="00C10C8C"/>
    <w:rsid w:val="00C113A9"/>
    <w:rsid w:val="00C14A52"/>
    <w:rsid w:val="00C163C9"/>
    <w:rsid w:val="00C2467A"/>
    <w:rsid w:val="00C249CD"/>
    <w:rsid w:val="00C302A1"/>
    <w:rsid w:val="00C31975"/>
    <w:rsid w:val="00C367A9"/>
    <w:rsid w:val="00C410B0"/>
    <w:rsid w:val="00C41BC7"/>
    <w:rsid w:val="00C43042"/>
    <w:rsid w:val="00C563C3"/>
    <w:rsid w:val="00C56E90"/>
    <w:rsid w:val="00C578B6"/>
    <w:rsid w:val="00C6276A"/>
    <w:rsid w:val="00C62E46"/>
    <w:rsid w:val="00C733B3"/>
    <w:rsid w:val="00C76349"/>
    <w:rsid w:val="00C80D26"/>
    <w:rsid w:val="00C80E67"/>
    <w:rsid w:val="00C90863"/>
    <w:rsid w:val="00C91442"/>
    <w:rsid w:val="00C93227"/>
    <w:rsid w:val="00C94A8B"/>
    <w:rsid w:val="00C96A54"/>
    <w:rsid w:val="00CA5637"/>
    <w:rsid w:val="00CA5C38"/>
    <w:rsid w:val="00CB0C1E"/>
    <w:rsid w:val="00CC1E11"/>
    <w:rsid w:val="00CC2361"/>
    <w:rsid w:val="00CC5BFD"/>
    <w:rsid w:val="00CC6289"/>
    <w:rsid w:val="00CC78FC"/>
    <w:rsid w:val="00CD3084"/>
    <w:rsid w:val="00CD41FD"/>
    <w:rsid w:val="00CE0BBD"/>
    <w:rsid w:val="00CE20A1"/>
    <w:rsid w:val="00CE3A7A"/>
    <w:rsid w:val="00CE541E"/>
    <w:rsid w:val="00CE5947"/>
    <w:rsid w:val="00CE7CF1"/>
    <w:rsid w:val="00CF7414"/>
    <w:rsid w:val="00CF78C9"/>
    <w:rsid w:val="00D01303"/>
    <w:rsid w:val="00D04EE2"/>
    <w:rsid w:val="00D11954"/>
    <w:rsid w:val="00D11BE6"/>
    <w:rsid w:val="00D12FBB"/>
    <w:rsid w:val="00D17D4B"/>
    <w:rsid w:val="00D232DD"/>
    <w:rsid w:val="00D24E7A"/>
    <w:rsid w:val="00D302E4"/>
    <w:rsid w:val="00D31383"/>
    <w:rsid w:val="00D31495"/>
    <w:rsid w:val="00D35B8E"/>
    <w:rsid w:val="00D41BCD"/>
    <w:rsid w:val="00D421BD"/>
    <w:rsid w:val="00D444A1"/>
    <w:rsid w:val="00D463D9"/>
    <w:rsid w:val="00D477E6"/>
    <w:rsid w:val="00D50F66"/>
    <w:rsid w:val="00D60CD3"/>
    <w:rsid w:val="00D656A7"/>
    <w:rsid w:val="00D70147"/>
    <w:rsid w:val="00D71177"/>
    <w:rsid w:val="00D71A0F"/>
    <w:rsid w:val="00D73E1E"/>
    <w:rsid w:val="00D75353"/>
    <w:rsid w:val="00D76DEF"/>
    <w:rsid w:val="00D80DC2"/>
    <w:rsid w:val="00D81D1C"/>
    <w:rsid w:val="00D83638"/>
    <w:rsid w:val="00D856BD"/>
    <w:rsid w:val="00D87E19"/>
    <w:rsid w:val="00D90958"/>
    <w:rsid w:val="00D90DA2"/>
    <w:rsid w:val="00D91728"/>
    <w:rsid w:val="00D91A63"/>
    <w:rsid w:val="00D9418D"/>
    <w:rsid w:val="00D96171"/>
    <w:rsid w:val="00DA1C12"/>
    <w:rsid w:val="00DA4252"/>
    <w:rsid w:val="00DA77BB"/>
    <w:rsid w:val="00DB00B6"/>
    <w:rsid w:val="00DB338F"/>
    <w:rsid w:val="00DC13EF"/>
    <w:rsid w:val="00DC4023"/>
    <w:rsid w:val="00DC7D17"/>
    <w:rsid w:val="00DD3073"/>
    <w:rsid w:val="00DD4D12"/>
    <w:rsid w:val="00DF12B9"/>
    <w:rsid w:val="00DF2FB8"/>
    <w:rsid w:val="00DF5AC5"/>
    <w:rsid w:val="00DF6D4D"/>
    <w:rsid w:val="00E15613"/>
    <w:rsid w:val="00E16EBD"/>
    <w:rsid w:val="00E2291E"/>
    <w:rsid w:val="00E27838"/>
    <w:rsid w:val="00E34692"/>
    <w:rsid w:val="00E3583E"/>
    <w:rsid w:val="00E35B11"/>
    <w:rsid w:val="00E3711C"/>
    <w:rsid w:val="00E41B7C"/>
    <w:rsid w:val="00E42DBC"/>
    <w:rsid w:val="00E51397"/>
    <w:rsid w:val="00E52039"/>
    <w:rsid w:val="00E6020A"/>
    <w:rsid w:val="00E606EC"/>
    <w:rsid w:val="00E70E23"/>
    <w:rsid w:val="00E8114D"/>
    <w:rsid w:val="00E900AF"/>
    <w:rsid w:val="00E92E0A"/>
    <w:rsid w:val="00E949A5"/>
    <w:rsid w:val="00E952B3"/>
    <w:rsid w:val="00EA6D16"/>
    <w:rsid w:val="00EC11A1"/>
    <w:rsid w:val="00EC3C27"/>
    <w:rsid w:val="00ED004F"/>
    <w:rsid w:val="00ED4453"/>
    <w:rsid w:val="00ED5010"/>
    <w:rsid w:val="00ED6407"/>
    <w:rsid w:val="00ED6CBE"/>
    <w:rsid w:val="00EE0691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6254"/>
    <w:rsid w:val="00F1304A"/>
    <w:rsid w:val="00F16600"/>
    <w:rsid w:val="00F2381C"/>
    <w:rsid w:val="00F25098"/>
    <w:rsid w:val="00F26823"/>
    <w:rsid w:val="00F2707C"/>
    <w:rsid w:val="00F4115D"/>
    <w:rsid w:val="00F41BAE"/>
    <w:rsid w:val="00F47B60"/>
    <w:rsid w:val="00F5003C"/>
    <w:rsid w:val="00F51216"/>
    <w:rsid w:val="00F52BA5"/>
    <w:rsid w:val="00F54B8B"/>
    <w:rsid w:val="00F56675"/>
    <w:rsid w:val="00F57F04"/>
    <w:rsid w:val="00F612CD"/>
    <w:rsid w:val="00F618BC"/>
    <w:rsid w:val="00F624D1"/>
    <w:rsid w:val="00F63097"/>
    <w:rsid w:val="00F64BD1"/>
    <w:rsid w:val="00F65C06"/>
    <w:rsid w:val="00F66D3B"/>
    <w:rsid w:val="00F77236"/>
    <w:rsid w:val="00F84004"/>
    <w:rsid w:val="00F853B9"/>
    <w:rsid w:val="00F916CB"/>
    <w:rsid w:val="00F94E9D"/>
    <w:rsid w:val="00FB2934"/>
    <w:rsid w:val="00FC5106"/>
    <w:rsid w:val="00FD09E7"/>
    <w:rsid w:val="00FD0DDF"/>
    <w:rsid w:val="00FD77EB"/>
    <w:rsid w:val="00FE1CE2"/>
    <w:rsid w:val="00FE4287"/>
    <w:rsid w:val="00FE4310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fr-FR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3D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3D8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it.pli-petronas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c03ad7b2-93d4-41e9-a098-b1febc82f3d0}" enabled="1" method="Standard" siteId="{3b2e8941-7948-4131-978a-b2dfc729509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18</cp:revision>
  <cp:lastPrinted>2025-07-16T09:43:00Z</cp:lastPrinted>
  <dcterms:created xsi:type="dcterms:W3CDTF">2026-04-27T10:06:00Z</dcterms:created>
  <dcterms:modified xsi:type="dcterms:W3CDTF">2026-05-08T14:58:00Z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