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92AC" w14:textId="77777777" w:rsidR="003D59C5" w:rsidRDefault="003D59C5" w:rsidP="00832EBF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</w:p>
    <w:p w14:paraId="7B14B99E" w14:textId="61B89A1E" w:rsidR="003D59C5" w:rsidRPr="001138C2" w:rsidRDefault="005C57B5" w:rsidP="00832EBF">
      <w:pPr>
        <w:jc w:val="center"/>
        <w:rPr>
          <w:rFonts w:ascii="Arial" w:hAnsi="Arial" w:cs="Arial"/>
          <w:b/>
          <w:bCs/>
          <w:sz w:val="32"/>
          <w:szCs w:val="32"/>
          <w:lang w:val="it-IT"/>
        </w:rPr>
      </w:pPr>
      <w:r w:rsidRPr="007E433C">
        <w:rPr>
          <w:rFonts w:ascii="Arial" w:hAnsi="Arial" w:cs="Arial"/>
          <w:b/>
          <w:bCs/>
          <w:sz w:val="32"/>
          <w:szCs w:val="32"/>
          <w:lang w:val="it-IT"/>
        </w:rPr>
        <w:t>PETRONAS Lubricants Italy: una stagione all’insegna della responsabilità sociale d’impresa</w:t>
      </w:r>
      <w:r w:rsidR="001138C2">
        <w:rPr>
          <w:rFonts w:ascii="Arial" w:hAnsi="Arial" w:cs="Arial"/>
          <w:b/>
          <w:bCs/>
          <w:sz w:val="32"/>
          <w:szCs w:val="32"/>
          <w:lang w:val="it-IT"/>
        </w:rPr>
        <w:t xml:space="preserve"> e </w:t>
      </w:r>
      <w:r w:rsidR="00796C32">
        <w:rPr>
          <w:rFonts w:ascii="Arial" w:hAnsi="Arial" w:cs="Arial"/>
          <w:b/>
          <w:bCs/>
          <w:sz w:val="32"/>
          <w:szCs w:val="32"/>
          <w:lang w:val="it-IT"/>
        </w:rPr>
        <w:t>del</w:t>
      </w:r>
      <w:r w:rsidR="001138C2">
        <w:rPr>
          <w:rFonts w:ascii="Arial" w:hAnsi="Arial" w:cs="Arial"/>
          <w:b/>
          <w:bCs/>
          <w:sz w:val="32"/>
          <w:szCs w:val="32"/>
          <w:lang w:val="it-IT"/>
        </w:rPr>
        <w:t>l’inclusione</w:t>
      </w:r>
    </w:p>
    <w:p w14:paraId="60FC2C2C" w14:textId="77777777" w:rsidR="007E433C" w:rsidRPr="00DD11F4" w:rsidRDefault="007E433C" w:rsidP="00832EBF">
      <w:pPr>
        <w:jc w:val="center"/>
        <w:rPr>
          <w:rFonts w:ascii="Arial" w:hAnsi="Arial" w:cs="Arial"/>
          <w:b/>
          <w:bCs/>
          <w:lang w:val="it-IT"/>
        </w:rPr>
      </w:pPr>
    </w:p>
    <w:p w14:paraId="2C11C1AF" w14:textId="77777777" w:rsidR="00063F96" w:rsidRPr="00432146" w:rsidRDefault="00063F96" w:rsidP="005F40FB">
      <w:pPr>
        <w:jc w:val="both"/>
        <w:rPr>
          <w:rFonts w:ascii="Arial" w:hAnsi="Arial" w:cs="Arial"/>
          <w:b/>
          <w:bCs/>
          <w:sz w:val="16"/>
          <w:szCs w:val="16"/>
          <w:lang w:val="it-IT"/>
        </w:rPr>
      </w:pPr>
    </w:p>
    <w:p w14:paraId="21DF6A2F" w14:textId="0C84B13C" w:rsidR="001D7A21" w:rsidRDefault="00DD11F4" w:rsidP="005F40FB">
      <w:pPr>
        <w:pStyle w:val="Paragrafoelenco"/>
        <w:numPr>
          <w:ilvl w:val="0"/>
          <w:numId w:val="6"/>
        </w:numPr>
        <w:jc w:val="both"/>
        <w:rPr>
          <w:rFonts w:ascii="Arial" w:hAnsi="Arial" w:cs="Arial"/>
        </w:rPr>
      </w:pPr>
      <w:r w:rsidRPr="005F475A">
        <w:rPr>
          <w:rFonts w:ascii="Arial" w:eastAsia="DengXian" w:hAnsi="Arial" w:cs="Arial"/>
          <w:b/>
          <w:bCs/>
          <w:lang w:eastAsia="zh-CN"/>
        </w:rPr>
        <w:t>Giornata Internazionale per l’Eliminazione della Violenza contro le Donne</w:t>
      </w:r>
      <w:r>
        <w:rPr>
          <w:rFonts w:ascii="Arial" w:hAnsi="Arial" w:cs="Arial"/>
        </w:rPr>
        <w:t>:</w:t>
      </w:r>
      <w:r w:rsidR="005C57B5" w:rsidRPr="007E433C">
        <w:rPr>
          <w:rFonts w:ascii="Arial" w:hAnsi="Arial" w:cs="Arial"/>
        </w:rPr>
        <w:t xml:space="preserve"> l’autunno 2025 segna nuove tappe del percorso </w:t>
      </w:r>
      <w:r w:rsidR="005C57B5" w:rsidRPr="007E433C">
        <w:rPr>
          <w:rFonts w:ascii="Arial" w:hAnsi="Arial" w:cs="Arial"/>
          <w:i/>
          <w:iCs/>
        </w:rPr>
        <w:t>Our Road to Parity</w:t>
      </w:r>
      <w:r w:rsidR="005C57B5" w:rsidRPr="007E433C">
        <w:rPr>
          <w:rFonts w:ascii="Arial" w:hAnsi="Arial" w:cs="Arial"/>
        </w:rPr>
        <w:t xml:space="preserve"> con iniziative concrete e momenti di confronto che culminano nel Live Talk</w:t>
      </w:r>
      <w:r>
        <w:rPr>
          <w:rFonts w:ascii="Arial" w:hAnsi="Arial" w:cs="Arial"/>
        </w:rPr>
        <w:t xml:space="preserve"> di </w:t>
      </w:r>
      <w:r w:rsidRPr="005F475A">
        <w:rPr>
          <w:rFonts w:ascii="Arial" w:hAnsi="Arial" w:cs="Arial"/>
          <w:b/>
          <w:bCs/>
        </w:rPr>
        <w:t>giovedì 27 novembre 2025</w:t>
      </w:r>
      <w:r>
        <w:rPr>
          <w:rFonts w:ascii="Arial" w:hAnsi="Arial" w:cs="Arial"/>
        </w:rPr>
        <w:t xml:space="preserve"> in azienda</w:t>
      </w:r>
      <w:r w:rsidR="005C57B5" w:rsidRPr="007E433C">
        <w:rPr>
          <w:rFonts w:ascii="Arial" w:hAnsi="Arial" w:cs="Arial"/>
        </w:rPr>
        <w:t xml:space="preserve"> </w:t>
      </w:r>
      <w:r w:rsidR="005C57B5" w:rsidRPr="00DD11F4">
        <w:rPr>
          <w:rFonts w:ascii="Arial" w:hAnsi="Arial" w:cs="Arial"/>
          <w:i/>
          <w:iCs/>
        </w:rPr>
        <w:t>“Il Rispetto. Dalla Consapevolezza all’Azione”</w:t>
      </w:r>
      <w:r w:rsidR="005C57B5" w:rsidRPr="007E433C">
        <w:rPr>
          <w:rFonts w:ascii="Arial" w:hAnsi="Arial" w:cs="Arial"/>
        </w:rPr>
        <w:t xml:space="preserve"> con interventi di Gino Cecchettin (Fondazione Giulia Cecchettin)</w:t>
      </w:r>
      <w:r w:rsidR="00670C1D">
        <w:rPr>
          <w:rFonts w:ascii="Arial" w:hAnsi="Arial" w:cs="Arial"/>
        </w:rPr>
        <w:t>,</w:t>
      </w:r>
      <w:r w:rsidR="005C57B5" w:rsidRPr="007E433C">
        <w:rPr>
          <w:rFonts w:ascii="Arial" w:hAnsi="Arial" w:cs="Arial"/>
        </w:rPr>
        <w:t xml:space="preserve"> </w:t>
      </w:r>
      <w:r w:rsidR="00670C1D" w:rsidRPr="00670C1D">
        <w:rPr>
          <w:rFonts w:ascii="Arial" w:hAnsi="Arial" w:cs="Arial"/>
        </w:rPr>
        <w:t>Lorenzo Gasparrini</w:t>
      </w:r>
      <w:r w:rsidR="00670C1D">
        <w:rPr>
          <w:rFonts w:ascii="Arial" w:hAnsi="Arial" w:cs="Arial"/>
        </w:rPr>
        <w:t xml:space="preserve"> (</w:t>
      </w:r>
      <w:r w:rsidR="00670C1D" w:rsidRPr="00670C1D">
        <w:rPr>
          <w:rFonts w:ascii="Arial" w:hAnsi="Arial" w:cs="Arial"/>
        </w:rPr>
        <w:t>filosofo femminista</w:t>
      </w:r>
      <w:r w:rsidR="00670C1D">
        <w:rPr>
          <w:rFonts w:ascii="Arial" w:hAnsi="Arial" w:cs="Arial"/>
        </w:rPr>
        <w:t>)</w:t>
      </w:r>
      <w:r w:rsidR="00670C1D" w:rsidRPr="00670C1D">
        <w:rPr>
          <w:rFonts w:ascii="Arial" w:hAnsi="Arial" w:cs="Arial"/>
        </w:rPr>
        <w:t>, Stefania Vivona</w:t>
      </w:r>
      <w:r w:rsidR="00670C1D">
        <w:rPr>
          <w:rFonts w:ascii="Arial" w:hAnsi="Arial" w:cs="Arial"/>
        </w:rPr>
        <w:t xml:space="preserve"> (</w:t>
      </w:r>
      <w:r w:rsidR="00670C1D" w:rsidRPr="00670C1D">
        <w:rPr>
          <w:rFonts w:ascii="Arial" w:hAnsi="Arial" w:cs="Arial"/>
        </w:rPr>
        <w:t>titolare Autofficina Vivona</w:t>
      </w:r>
      <w:r w:rsidR="00670C1D">
        <w:rPr>
          <w:rFonts w:ascii="Arial" w:hAnsi="Arial" w:cs="Arial"/>
        </w:rPr>
        <w:t>),</w:t>
      </w:r>
      <w:r w:rsidR="00670C1D" w:rsidRPr="00670C1D">
        <w:rPr>
          <w:rFonts w:ascii="Arial" w:hAnsi="Arial" w:cs="Arial"/>
        </w:rPr>
        <w:t xml:space="preserve"> l’attrice Caterina Pressenda, volto dello spot tv PETRONAS “Legacy”</w:t>
      </w:r>
      <w:r w:rsidR="00670C1D">
        <w:rPr>
          <w:rFonts w:ascii="Arial" w:hAnsi="Arial" w:cs="Arial"/>
        </w:rPr>
        <w:t xml:space="preserve"> e la moderazione di </w:t>
      </w:r>
      <w:r w:rsidR="00670C1D" w:rsidRPr="007E433C">
        <w:rPr>
          <w:rFonts w:ascii="Arial" w:hAnsi="Arial" w:cs="Arial"/>
        </w:rPr>
        <w:t>Matilde D’Errico (Amore Criminale, Sopravvissute - Rai)</w:t>
      </w:r>
    </w:p>
    <w:p w14:paraId="737323BE" w14:textId="77777777" w:rsidR="007E433C" w:rsidRPr="004700C6" w:rsidRDefault="007E433C" w:rsidP="005F40FB">
      <w:pPr>
        <w:pStyle w:val="Paragrafoelenco"/>
        <w:jc w:val="both"/>
        <w:rPr>
          <w:rFonts w:ascii="Arial" w:hAnsi="Arial" w:cs="Arial"/>
        </w:rPr>
      </w:pPr>
    </w:p>
    <w:p w14:paraId="14C5C111" w14:textId="5990065D" w:rsidR="004700C6" w:rsidRPr="007E433C" w:rsidRDefault="00FF0CFD" w:rsidP="005F40FB">
      <w:pPr>
        <w:pStyle w:val="Paragrafoelenco"/>
        <w:numPr>
          <w:ilvl w:val="0"/>
          <w:numId w:val="6"/>
        </w:numPr>
        <w:jc w:val="both"/>
        <w:rPr>
          <w:rFonts w:ascii="Arial" w:hAnsi="Arial" w:cs="Arial"/>
        </w:rPr>
      </w:pPr>
      <w:r w:rsidRPr="007E433C">
        <w:rPr>
          <w:rFonts w:ascii="Arial" w:hAnsi="Arial" w:cs="Arial"/>
          <w:b/>
          <w:bCs/>
        </w:rPr>
        <w:t>Priority Parking</w:t>
      </w:r>
      <w:r w:rsidRPr="007E433C">
        <w:rPr>
          <w:rFonts w:ascii="Arial" w:hAnsi="Arial" w:cs="Arial"/>
        </w:rPr>
        <w:t xml:space="preserve"> </w:t>
      </w:r>
      <w:r w:rsidRPr="007E433C">
        <w:rPr>
          <w:rFonts w:ascii="Arial" w:hAnsi="Arial" w:cs="Arial"/>
          <w:b/>
          <w:bCs/>
        </w:rPr>
        <w:t xml:space="preserve">e Lady Care Project </w:t>
      </w:r>
      <w:r w:rsidRPr="007E433C">
        <w:rPr>
          <w:rFonts w:ascii="Arial" w:hAnsi="Arial" w:cs="Arial"/>
        </w:rPr>
        <w:t xml:space="preserve">sono le ultime iniziative concrete realizzate nelle sedi italiane </w:t>
      </w:r>
      <w:r w:rsidR="00DD11F4">
        <w:rPr>
          <w:rFonts w:ascii="Arial" w:hAnsi="Arial" w:cs="Arial"/>
        </w:rPr>
        <w:t>(</w:t>
      </w:r>
      <w:r w:rsidRPr="007E433C">
        <w:rPr>
          <w:rFonts w:ascii="Arial" w:hAnsi="Arial" w:cs="Arial"/>
        </w:rPr>
        <w:t>Torino e Napoli</w:t>
      </w:r>
      <w:r w:rsidR="00DD11F4">
        <w:rPr>
          <w:rFonts w:ascii="Arial" w:hAnsi="Arial" w:cs="Arial"/>
        </w:rPr>
        <w:t xml:space="preserve">), parti di un percorso di welfare aziendale intrapreso da tempo da PETRONAS Lubricants Italy e diventate </w:t>
      </w:r>
      <w:r w:rsidR="00DD11F4" w:rsidRPr="00DD11F4">
        <w:rPr>
          <w:rFonts w:ascii="Arial" w:hAnsi="Arial" w:cs="Arial"/>
        </w:rPr>
        <w:t>parte integrante dell’offerta ai dipendenti</w:t>
      </w:r>
    </w:p>
    <w:p w14:paraId="04C7DF1C" w14:textId="77777777" w:rsidR="001D7A21" w:rsidRPr="00A70E02" w:rsidRDefault="001D7A21" w:rsidP="001D7A21">
      <w:pPr>
        <w:spacing w:line="278" w:lineRule="auto"/>
        <w:ind w:left="360"/>
        <w:jc w:val="both"/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</w:pPr>
    </w:p>
    <w:p w14:paraId="4F6BCABA" w14:textId="4CBB97BA" w:rsidR="005C57B5" w:rsidRPr="005F475A" w:rsidRDefault="00AE4BBD" w:rsidP="005C57B5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Santena (T</w:t>
      </w:r>
      <w:r w:rsidR="00F23B56"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orino)</w:t>
      </w: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, </w:t>
      </w:r>
      <w:bookmarkStart w:id="0" w:name="_Hlk191401945"/>
      <w:r w:rsidR="005A4773"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2</w:t>
      </w:r>
      <w:r w:rsidR="00EF7A2D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5</w:t>
      </w:r>
      <w:r w:rsidR="000551AA"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</w:t>
      </w:r>
      <w:r w:rsidR="004700C6"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novembre</w:t>
      </w:r>
      <w:r w:rsidR="006504D4"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2025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bookmarkEnd w:id="0"/>
      <w:r w:rsidR="005C57B5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– PETRONAS Lubricants Italy prosegue con determinazione il proprio cammino verso una </w:t>
      </w:r>
      <w:r w:rsidR="005C57B5"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cultura aziendale sempre più inclusiva e attenta alle persone</w:t>
      </w:r>
      <w:r w:rsidR="005C57B5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. I mesi di ottobre e novembre 2025 hanno rappresentato una vera e propria </w:t>
      </w:r>
      <w:r w:rsidR="005C57B5"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stagione della responsabilità d’impresa</w:t>
      </w:r>
      <w:r w:rsidR="005C57B5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</w:t>
      </w:r>
      <w:r w:rsidR="00E13407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scandita </w:t>
      </w:r>
      <w:r w:rsidR="005C57B5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da iniziative concrete e appuntamenti di sensibilizzazione che testimoniano l’impegno</w:t>
      </w:r>
      <w:r w:rsidR="00E13407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costante</w:t>
      </w:r>
      <w:r w:rsidR="005C57B5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dell’azienda nel promuovere parità, inclusione e benessere.</w:t>
      </w:r>
    </w:p>
    <w:p w14:paraId="1415DB9D" w14:textId="77777777" w:rsidR="00FF0CFD" w:rsidRPr="005F475A" w:rsidRDefault="00FF0CFD" w:rsidP="005C57B5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754D1842" w14:textId="62F0A1B2" w:rsidR="005C57B5" w:rsidRPr="005F475A" w:rsidRDefault="005C57B5" w:rsidP="005C57B5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Dopo </w:t>
      </w:r>
      <w:r w:rsidR="00172CAC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aver ottenuto 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la </w:t>
      </w: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certificazione per la parità di genere UNI/PdR 125:2022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e </w:t>
      </w:r>
      <w:r w:rsidR="00172CAC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aver sottoscritto 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la</w:t>
      </w: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Carta per le Pari Opportunità e l’Uguaglianza sul Lavoro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PETRONAS Lubricants Italy ha continuato a</w:t>
      </w:r>
      <w:r w:rsidR="00172CAC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tradurre </w:t>
      </w:r>
      <w:r w:rsidR="00B92716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in azioni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tangibili</w:t>
      </w:r>
      <w:r w:rsidR="00B92716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i valori che guidano il programma </w:t>
      </w: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Our Road to Parity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</w:t>
      </w:r>
    </w:p>
    <w:p w14:paraId="2838902C" w14:textId="77777777" w:rsidR="00FF0CFD" w:rsidRPr="005F475A" w:rsidRDefault="00FF0CFD" w:rsidP="005C57B5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29A8A240" w14:textId="53501A5D" w:rsidR="005C57B5" w:rsidRPr="005F475A" w:rsidRDefault="005C57B5" w:rsidP="00DD11F4">
      <w:pPr>
        <w:spacing w:line="278" w:lineRule="auto"/>
        <w:jc w:val="center"/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</w:pP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Iniziative concrete per il benessere delle persone</w:t>
      </w:r>
    </w:p>
    <w:p w14:paraId="2CD272D9" w14:textId="77777777" w:rsidR="001D74D8" w:rsidRPr="005F475A" w:rsidRDefault="001D74D8" w:rsidP="005C57B5">
      <w:pPr>
        <w:spacing w:line="278" w:lineRule="auto"/>
        <w:jc w:val="both"/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</w:pPr>
    </w:p>
    <w:p w14:paraId="456537E8" w14:textId="77777777" w:rsidR="005C57B5" w:rsidRPr="005F475A" w:rsidRDefault="005C57B5" w:rsidP="005C57B5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Nel mese di ottobre sono state introdotte due nuove misure aziendali, pensate per rendere gli ambienti di lavoro sempre più accoglienti e inclusivi:</w:t>
      </w:r>
    </w:p>
    <w:p w14:paraId="6BA2BF9F" w14:textId="77777777" w:rsidR="001D74D8" w:rsidRPr="005F475A" w:rsidRDefault="001D74D8" w:rsidP="005C57B5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571EA422" w14:textId="699C6ADE" w:rsidR="005C57B5" w:rsidRPr="00595697" w:rsidRDefault="005C57B5" w:rsidP="005F475A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Priority Parking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con posti auto riservati a </w:t>
      </w:r>
      <w:r w:rsidR="001E6747"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lavoratrici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in gravidanza e a colleghi e colleghe con esigenze temporanee specifiche;</w:t>
      </w:r>
    </w:p>
    <w:p w14:paraId="16795878" w14:textId="77777777" w:rsidR="001D74D8" w:rsidRPr="005F475A" w:rsidRDefault="001D74D8" w:rsidP="001D74D8">
      <w:pPr>
        <w:spacing w:line="278" w:lineRule="auto"/>
        <w:ind w:left="720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4BCFBC47" w14:textId="4D8122A3" w:rsidR="00FF0CFD" w:rsidRPr="00595697" w:rsidRDefault="005C57B5" w:rsidP="005F475A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Lady Care Project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un progetto pilota attivo nelle sedi di Villastellone</w:t>
      </w:r>
      <w:r w:rsidR="00FF0CFD"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Santena e Napoli che prevede l’installazione di dispenser gratuiti di prodotti</w:t>
      </w:r>
      <w:r w:rsidR="001E6747"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ecocompatibili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per l’igiene femminile.</w:t>
      </w:r>
      <w:r w:rsidR="001E6747"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Nel sito torinese la rappresentanza femminile raggiunge il 25% della forza lavoro, superiore alla media nazionale del settore automotive in Italia</w:t>
      </w:r>
      <w:r w:rsidR="00D13EDB"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</w:t>
      </w:r>
    </w:p>
    <w:p w14:paraId="325ACF53" w14:textId="77777777" w:rsidR="00D13EDB" w:rsidRPr="005F475A" w:rsidRDefault="00D13EDB" w:rsidP="00D13EDB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7F767723" w14:textId="24DD4E14" w:rsidR="005C57B5" w:rsidRPr="005F475A" w:rsidRDefault="005C57B5" w:rsidP="005C57B5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Entrambe</w:t>
      </w:r>
      <w:r w:rsidR="00715B7B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le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iniziative </w:t>
      </w:r>
      <w:r w:rsidR="00715B7B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sono </w:t>
      </w:r>
      <w:r w:rsidR="00DD11F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nate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da un principio comune: promuovere </w:t>
      </w:r>
      <w:r w:rsidR="008D722B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la 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cultura del </w:t>
      </w: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rispetto verso le persone e i loro bisogni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favorendo un clima di cura e attenzione </w:t>
      </w:r>
      <w:r w:rsidR="00AA2EED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reciproca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</w:t>
      </w:r>
      <w:r w:rsidR="00DD11F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FF0CFD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Quest</w:t>
      </w:r>
      <w:r w:rsidR="00AA2EED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e nuove azioni</w:t>
      </w:r>
      <w:r w:rsidR="00DD11F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FF0CFD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si aggiungono alle numerose misure di welfare aziendale e impegno sociale </w:t>
      </w:r>
      <w:r w:rsidR="00AA2EED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già attive </w:t>
      </w:r>
      <w:r w:rsidR="00FF0CFD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come lo </w:t>
      </w:r>
      <w:r w:rsidR="00FF0CFD" w:rsidRPr="00DD11F4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smart working </w:t>
      </w:r>
      <w:r w:rsidR="00920FC6" w:rsidRPr="00DD11F4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aggiuntivo</w:t>
      </w:r>
      <w:r w:rsidR="00FF0CFD" w:rsidRPr="00DD11F4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per caregiver e neo-genitori</w:t>
      </w:r>
      <w:r w:rsidR="00FF0CFD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oppure il </w:t>
      </w:r>
      <w:r w:rsidR="00FF0CFD" w:rsidRPr="00DD11F4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supporto psicologico in </w:t>
      </w:r>
      <w:r w:rsidR="00FF0CFD" w:rsidRPr="00DD11F4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lastRenderedPageBreak/>
        <w:t>convenzione</w:t>
      </w:r>
      <w:r w:rsidR="00FF0CFD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</w:t>
      </w:r>
      <w:r w:rsidR="00D13EDB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Tutte iniziative strutturali</w:t>
      </w:r>
      <w:r w:rsidR="00DD11F4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D13EDB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a cui </w:t>
      </w:r>
      <w:r w:rsidR="00D13EDB"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Petronas Lubricants italy</w:t>
      </w:r>
      <w:r w:rsidR="00D13EDB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crede fortemente e ha introdotto nel tempo, rendendole</w:t>
      </w:r>
      <w:r w:rsidR="00D13EDB"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parte integrante dell’offerta ai dipendenti.</w:t>
      </w:r>
    </w:p>
    <w:p w14:paraId="18F98851" w14:textId="77777777" w:rsidR="00FF0CFD" w:rsidRPr="005F475A" w:rsidRDefault="00FF0CFD" w:rsidP="005C57B5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7EC57F02" w14:textId="7A7C8F14" w:rsidR="005C57B5" w:rsidRPr="005F475A" w:rsidRDefault="005C57B5" w:rsidP="00943FEB">
      <w:pPr>
        <w:spacing w:line="278" w:lineRule="auto"/>
        <w:jc w:val="center"/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</w:pP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Eventi e partecipazione</w:t>
      </w:r>
    </w:p>
    <w:p w14:paraId="7B2B2929" w14:textId="77777777" w:rsidR="00B268EB" w:rsidRPr="005F475A" w:rsidRDefault="00B268EB" w:rsidP="005C57B5">
      <w:pPr>
        <w:spacing w:line="278" w:lineRule="auto"/>
        <w:jc w:val="both"/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</w:pPr>
    </w:p>
    <w:p w14:paraId="79A67552" w14:textId="1E0C62ED" w:rsidR="005C57B5" w:rsidRPr="005F475A" w:rsidRDefault="00D13EDB" w:rsidP="005C57B5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Durante la stagione autunnale, PETRONAS Lubricants Italy ha preso parte attivamente a numerosi </w:t>
      </w:r>
      <w:r w:rsidR="001138C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appuntamenti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dedicati a sostenibilità, responsabilità sociale e innovazione</w:t>
      </w:r>
      <w:r w:rsidR="001138C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</w:t>
      </w:r>
    </w:p>
    <w:p w14:paraId="38E7E821" w14:textId="77777777" w:rsidR="00D13EDB" w:rsidRPr="005F475A" w:rsidRDefault="00D13EDB" w:rsidP="00D13EDB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74D72703" w14:textId="5B8712F0" w:rsidR="00D13EDB" w:rsidRPr="00595697" w:rsidRDefault="00D13EDB" w:rsidP="00D13EDB">
      <w:pPr>
        <w:spacing w:line="278" w:lineRule="auto"/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</w:pP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Salone della CSR e dell’Innovazione Sociale</w:t>
      </w:r>
      <w:r w:rsidR="00CF4EA4"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, Università Bocconi</w:t>
      </w: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</w:t>
      </w:r>
      <w:r w:rsidR="001138C2"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| Economia Circolare</w:t>
      </w:r>
    </w:p>
    <w:p w14:paraId="2103E55E" w14:textId="3AB90B6F" w:rsidR="00D13EDB" w:rsidRPr="00595697" w:rsidRDefault="00D13EDB" w:rsidP="00D13EDB">
      <w:pPr>
        <w:spacing w:line="278" w:lineRule="auto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Al Salone della CSR e dell’Innovazione Sociale, presso l’Università Bocconi di Milano, l’azienda è stata rappresentata da </w:t>
      </w: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Ciro Lupo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Business Head Italy &amp; Africa. Invitato come relatore nel panel </w:t>
      </w:r>
      <w:r w:rsidRPr="00595697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“Ecodesign, riuso e riciclo: principi e vantaggi dell’economia circolare”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Lupo ha portato la visione di PETRONAS sul ruolo strategico dell’innovazione sostenibile e sulle opportunità che l’economia circolare offre al settore industriale.</w:t>
      </w:r>
      <w:r w:rsidRPr="00595697">
        <w:rPr>
          <w:rFonts w:ascii="Arial" w:eastAsia="DengXian" w:hAnsi="Arial" w:cs="Arial"/>
          <w:sz w:val="22"/>
          <w:szCs w:val="22"/>
          <w:lang w:val="it-IT" w:eastAsia="zh-CN"/>
        </w:rPr>
        <w:br/>
      </w:r>
    </w:p>
    <w:p w14:paraId="6CE2090D" w14:textId="53B2242D" w:rsidR="00D13EDB" w:rsidRPr="00595697" w:rsidRDefault="00D13EDB" w:rsidP="00D13EDB">
      <w:pPr>
        <w:spacing w:line="278" w:lineRule="auto"/>
        <w:rPr>
          <w:rFonts w:ascii="Arial" w:eastAsia="DengXian" w:hAnsi="Arial" w:cs="Arial"/>
          <w:sz w:val="22"/>
          <w:szCs w:val="22"/>
          <w:lang w:val="it-IT" w:eastAsia="zh-CN"/>
        </w:rPr>
      </w:pP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Congresso “Biodiversità e persone”</w:t>
      </w:r>
      <w:r w:rsidR="001138C2"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| Sostenibilità</w:t>
      </w:r>
    </w:p>
    <w:p w14:paraId="2D830557" w14:textId="456551BB" w:rsidR="00D13EDB" w:rsidRPr="00595697" w:rsidRDefault="00D13EDB" w:rsidP="00D13EDB">
      <w:pPr>
        <w:spacing w:line="278" w:lineRule="auto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Nel corso del congresso </w:t>
      </w:r>
      <w:r w:rsidRPr="00595697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“Biodiversità e persone”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organizzato da Apicoltura Urbana e dedicato al valore della biodiversità e del capitale umano, è intervenuta </w:t>
      </w: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Stefania Migliore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Communication </w:t>
      </w:r>
      <w:r w:rsidR="00C259A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&amp; PR 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Specialist Italy &amp; Africa. La partecipazione si inserisce nella collaborazione avviata tra PETRONAS Lubricants Italy e Apicoltura Urbana, che ha già portato all’installazione di arnie in azienda e all’avvio di iniziative sociali legate alla tutela dell’ecosistema.</w:t>
      </w:r>
      <w:r w:rsidRPr="00595697">
        <w:rPr>
          <w:rFonts w:ascii="Arial" w:eastAsia="DengXian" w:hAnsi="Arial" w:cs="Arial"/>
          <w:sz w:val="22"/>
          <w:szCs w:val="22"/>
          <w:lang w:val="it-IT" w:eastAsia="zh-CN"/>
        </w:rPr>
        <w:br/>
      </w:r>
    </w:p>
    <w:p w14:paraId="6C0C2EA2" w14:textId="40009EF1" w:rsidR="00D13EDB" w:rsidRPr="00595697" w:rsidRDefault="00D13EDB" w:rsidP="00D13EDB">
      <w:pPr>
        <w:spacing w:line="278" w:lineRule="auto"/>
        <w:rPr>
          <w:rFonts w:ascii="Arial" w:eastAsia="DengXian" w:hAnsi="Arial" w:cs="Arial"/>
          <w:sz w:val="22"/>
          <w:szCs w:val="22"/>
          <w:lang w:val="it-IT" w:eastAsia="zh-CN"/>
        </w:rPr>
      </w:pP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Lube Day 2025 – Federchimica</w:t>
      </w:r>
      <w:r w:rsidR="001138C2"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| Transizione energetica</w:t>
      </w:r>
    </w:p>
    <w:p w14:paraId="1670AB4E" w14:textId="3F3ABDB2" w:rsidR="00D13EDB" w:rsidRPr="00595697" w:rsidRDefault="00D13EDB" w:rsidP="00D13EDB">
      <w:pPr>
        <w:spacing w:line="278" w:lineRule="auto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In occasione del Lube Day 2025, evento promosso da Federchimica e focalizzato sul tema </w:t>
      </w:r>
      <w:r w:rsidRPr="00595697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“Competitività del sistema industriale Europa-Italia e transizione energetica”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</w:t>
      </w: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Fulvio Savio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Marketing Manager Italy &amp; Africa, è intervenuto nel panel </w:t>
      </w:r>
      <w:r w:rsidRPr="00595697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“Innovazione responsabile: dal prodotto al sociale”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 Il suo contributo ha evidenziato come responsabilità, sostenibilità e innovazione guidino lo sviluppo di soluzioni che generano valore sia per il mercato sia per la società.</w:t>
      </w:r>
      <w:r w:rsidRPr="00595697">
        <w:rPr>
          <w:rFonts w:ascii="Arial" w:eastAsia="DengXian" w:hAnsi="Arial" w:cs="Arial"/>
          <w:sz w:val="22"/>
          <w:szCs w:val="22"/>
          <w:lang w:val="it-IT" w:eastAsia="zh-CN"/>
        </w:rPr>
        <w:br/>
      </w:r>
    </w:p>
    <w:p w14:paraId="41B30928" w14:textId="2F0A09A9" w:rsidR="00D13EDB" w:rsidRPr="00595697" w:rsidRDefault="00D13EDB" w:rsidP="00D13EDB">
      <w:pPr>
        <w:spacing w:line="278" w:lineRule="auto"/>
        <w:rPr>
          <w:rFonts w:ascii="Arial" w:eastAsia="DengXian" w:hAnsi="Arial" w:cs="Arial"/>
          <w:sz w:val="22"/>
          <w:szCs w:val="22"/>
          <w:lang w:val="it-IT" w:eastAsia="zh-CN"/>
        </w:rPr>
      </w:pP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Panel “Scuola di Futuro” – MAUTO Museo Nazionale dell’Automobile</w:t>
      </w:r>
      <w:r w:rsidR="001138C2"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| STEM</w:t>
      </w:r>
    </w:p>
    <w:p w14:paraId="64EC8324" w14:textId="005C30C9" w:rsidR="00D13EDB" w:rsidRPr="00595697" w:rsidRDefault="00D13EDB" w:rsidP="00D13EDB">
      <w:pPr>
        <w:spacing w:line="278" w:lineRule="auto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All’interno del Public Program </w:t>
      </w:r>
      <w:r w:rsidRPr="00595697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“The Future Unfolds”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ospitato al MAUTO di Torino e rivolto a numerose scuole del territorio, </w:t>
      </w: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Federico Rossotto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HR Manager Italy &amp; Africa, ha partecipato al panel </w:t>
      </w:r>
      <w:r w:rsidRPr="00595697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“Scuola di Futuro”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 Il suo intervento si è concentrato sui valori che orientano le nuove generazioni, spaziando dalle discipline STEM al tema dell’inclusione, e sottolineando l’impegno dell’azienda nel sostenere lo sviluppo di competenze per il futuro.</w:t>
      </w:r>
    </w:p>
    <w:p w14:paraId="559E22D8" w14:textId="77777777" w:rsidR="00416995" w:rsidRPr="005F475A" w:rsidRDefault="00416995" w:rsidP="00416995">
      <w:pPr>
        <w:spacing w:line="278" w:lineRule="auto"/>
        <w:ind w:left="720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06B416E7" w14:textId="09A7977A" w:rsidR="00416995" w:rsidRPr="00595697" w:rsidRDefault="00D13EDB" w:rsidP="005C57B5">
      <w:pPr>
        <w:spacing w:line="278" w:lineRule="auto"/>
        <w:jc w:val="both"/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</w:pP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A novembre, in occasione della </w:t>
      </w: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Giornata </w:t>
      </w:r>
      <w:r w:rsidR="00F65EA0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M</w:t>
      </w: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ondiale della Gentilezza e della Giornata </w:t>
      </w:r>
      <w:r w:rsidR="00F65EA0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Nazionale </w:t>
      </w: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degli Alberi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l’iniziativa </w:t>
      </w: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“Seminiamo gentilezza”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ha coinvolto le scuole del territorio di Santena e tutta l’azienda. A guidare il workshop </w:t>
      </w: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Francesca Doro di Apicoltura Urbana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</w:t>
      </w: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Nicola Iacopelli, CEO di Bee.it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e </w:t>
      </w: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Natalia Re, presidente del Movimento Italiano Gentilezza (MIG)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che hanno intrattenuto studenti, insegnanti e dipendenti dell’azienda prima del momento centrale della giornata: la piantumazione di nuovi alberi accanto all’apiario aziendale, simbolo concreto di un impegno condiviso verso la cura dell’ambiente e delle relazioni. Ma gli spunti non si sono esauriti in quell’occasione, infatti è stata presentata e avviata anche </w:t>
      </w:r>
      <w:r w:rsidR="001138C2"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un</w:t>
      </w: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a campagna interna che mira a sottolineare l’importanza del rispetto, della cura e degli atti gentili verso gli altri.</w:t>
      </w:r>
    </w:p>
    <w:p w14:paraId="63C1A138" w14:textId="77777777" w:rsidR="00093193" w:rsidRDefault="00093193" w:rsidP="00943FEB">
      <w:pPr>
        <w:spacing w:line="278" w:lineRule="auto"/>
        <w:jc w:val="center"/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</w:pPr>
    </w:p>
    <w:p w14:paraId="228ACD7A" w14:textId="1A705D8D" w:rsidR="005C57B5" w:rsidRPr="005F475A" w:rsidRDefault="005C57B5" w:rsidP="00943FEB">
      <w:pPr>
        <w:spacing w:line="278" w:lineRule="auto"/>
        <w:jc w:val="center"/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</w:pP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Live Talk “Il Rispetto. Dalla Consapevolezza all’Azione”</w:t>
      </w:r>
    </w:p>
    <w:p w14:paraId="2520EC87" w14:textId="77777777" w:rsidR="00A81889" w:rsidRPr="005F475A" w:rsidRDefault="00A81889" w:rsidP="005C57B5">
      <w:pPr>
        <w:spacing w:line="278" w:lineRule="auto"/>
        <w:jc w:val="both"/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</w:pPr>
    </w:p>
    <w:p w14:paraId="1BA61C58" w14:textId="77777777" w:rsidR="001138C2" w:rsidRDefault="005C57B5" w:rsidP="005C57B5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Il percorso</w:t>
      </w:r>
      <w:r w:rsidR="00416995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avviato a inizio 2025,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416995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raggiunge una nuova 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tappa </w:t>
      </w:r>
      <w:r w:rsid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nel pomeriggio di </w:t>
      </w:r>
      <w:r w:rsidR="005F475A"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giovedì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27 novembre 2025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con il </w:t>
      </w: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Live Talk “Il Rispetto. Dalla Consapevolezza all’Azione”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organizzato</w:t>
      </w:r>
      <w:r w:rsid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nel </w:t>
      </w: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PETRONAS Global Research &amp; Technology Centre di Santena (TO)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</w:t>
      </w:r>
      <w:r w:rsidR="001138C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</w:p>
    <w:p w14:paraId="662A2E56" w14:textId="77777777" w:rsidR="001138C2" w:rsidRDefault="005C57B5" w:rsidP="001138C2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L’evento, dedicato alla </w:t>
      </w: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Giornata Internazionale per l’Eliminazione della Violenza contro le Donne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off</w:t>
      </w:r>
      <w:r w:rsidR="001138C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r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e un</w:t>
      </w:r>
      <w:r w:rsidR="001138C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’occasione di 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confronto per riflettere sul valore del rispetto e sull’importanza di trasformare la consapevolezza in azione.</w:t>
      </w:r>
      <w:r w:rsidR="001138C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</w:p>
    <w:p w14:paraId="39F121A4" w14:textId="72739529" w:rsidR="000D1C66" w:rsidRPr="005F475A" w:rsidRDefault="005F475A" w:rsidP="001138C2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Intervengono </w:t>
      </w:r>
      <w:r w:rsidR="005C57B5"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Gino Cecchettin</w:t>
      </w:r>
      <w:r w:rsidR="005C57B5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Presidente della Fondazione Giulia Cecchettin</w:t>
      </w:r>
      <w:r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</w:t>
      </w:r>
      <w:r w:rsidR="005C57B5"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Lorenzo Gasparrini</w:t>
      </w:r>
      <w:r w:rsidR="005C57B5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filosofo femminista, formatore e scrittore</w:t>
      </w:r>
      <w:r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</w:t>
      </w:r>
      <w:r w:rsidR="005C57B5"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Stefania Vivona</w:t>
      </w:r>
      <w:r w:rsidR="005C57B5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titolare Autofficina Vivona</w:t>
      </w:r>
      <w:r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e l’attrice </w:t>
      </w: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Caterina Pressenda</w:t>
      </w:r>
      <w:r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volto dello </w:t>
      </w:r>
      <w:hyperlink r:id="rId7" w:history="1">
        <w:r w:rsidRPr="005F475A">
          <w:rPr>
            <w:rFonts w:ascii="Arial" w:eastAsia="Times New Roman" w:hAnsi="Arial" w:cs="Arial"/>
            <w:color w:val="13B0AE"/>
            <w:sz w:val="22"/>
            <w:szCs w:val="22"/>
            <w:u w:color="000000"/>
            <w:lang w:val="it-IT" w:eastAsia="it-IT"/>
          </w:rPr>
          <w:t>spot tv PETRONAS “Legacy”</w:t>
        </w:r>
      </w:hyperlink>
      <w:r w:rsidRPr="005F475A">
        <w:rPr>
          <w:rFonts w:ascii="Arial" w:eastAsia="Times New Roman" w:hAnsi="Arial" w:cs="Arial"/>
          <w:color w:val="13B0AE"/>
          <w:sz w:val="22"/>
          <w:szCs w:val="22"/>
          <w:u w:color="000000"/>
          <w:bdr w:val="none" w:sz="0" w:space="0" w:color="auto"/>
          <w:lang w:val="it-IT" w:eastAsia="it-IT"/>
        </w:rPr>
        <w:t>.</w:t>
      </w:r>
      <w:r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M</w:t>
      </w:r>
      <w:r w:rsidR="005C57B5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odera</w:t>
      </w:r>
      <w:r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gli ospiti</w:t>
      </w:r>
      <w:r w:rsidR="005C57B5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5C57B5"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Matilde D’Errico</w:t>
      </w:r>
      <w:r w:rsidR="005C57B5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</w:t>
      </w:r>
      <w:r w:rsidR="000D1C66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autrice e regista di </w:t>
      </w:r>
      <w:r w:rsidR="000D1C66" w:rsidRPr="005F475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Amore Criminale</w:t>
      </w:r>
      <w:r w:rsidR="000D1C66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; autrice e conduttrice di </w:t>
      </w:r>
      <w:r w:rsidR="000D1C66" w:rsidRPr="005F475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Sopravvissute</w:t>
      </w:r>
      <w:r w:rsidR="001138C2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</w:t>
      </w:r>
      <w:r w:rsidR="001138C2" w:rsidRPr="001138C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(</w:t>
      </w:r>
      <w:r w:rsidR="001138C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Rai</w:t>
      </w:r>
      <w:r w:rsidR="001138C2" w:rsidRPr="001138C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)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</w:t>
      </w:r>
      <w:r w:rsidR="001138C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</w:p>
    <w:p w14:paraId="1FDDA0B2" w14:textId="6FAECC50" w:rsidR="00AF5AF8" w:rsidRPr="005F475A" w:rsidRDefault="005C57B5" w:rsidP="005C57B5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Il talk rappresenta la </w:t>
      </w: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terza tappa del percorso “Our Road to Parity”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dedicata a </w:t>
      </w:r>
      <w:r w:rsidRPr="005F475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Respecting Boundaries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, con l’obiettivo di promuovere una cultura del rispetto in tutte le sue forme: verso gli altri, verso s</w:t>
      </w:r>
      <w:r w:rsidR="000D1C66"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é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stessi e verso i bisogni di </w:t>
      </w:r>
      <w:r w:rsidR="001138C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tutte e tutti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>.</w:t>
      </w:r>
      <w:r w:rsidR="001138C2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</w:p>
    <w:p w14:paraId="2766CD87" w14:textId="77777777" w:rsidR="00B84B1C" w:rsidRPr="005F475A" w:rsidRDefault="00B84B1C" w:rsidP="005C57B5">
      <w:pPr>
        <w:spacing w:line="278" w:lineRule="auto"/>
        <w:jc w:val="both"/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</w:pPr>
    </w:p>
    <w:p w14:paraId="09A54FEA" w14:textId="69E1254E" w:rsidR="00943FEB" w:rsidRPr="005F475A" w:rsidRDefault="005C57B5" w:rsidP="005C57B5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5F475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“La responsabilità sociale non è solo un impegno aziendale, ma un modo</w:t>
      </w:r>
      <w:r w:rsidR="001C182B" w:rsidRPr="005F475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concreto</w:t>
      </w:r>
      <w:r w:rsidRPr="005F475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di essere</w:t>
      </w:r>
      <w:r w:rsidR="001C182B" w:rsidRPr="005F475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e vivere la</w:t>
      </w:r>
      <w:r w:rsidRPr="005F475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 xml:space="preserve"> comunità. Le iniziative di questi mesi ci ricordano che il rispetto è la base di ogni relazione sana e di ogni ambiente di lavoro inclusivo”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, ha commentato </w:t>
      </w: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Stefania Migliore,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="00416995"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Communication</w:t>
      </w: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</w:t>
      </w:r>
      <w:r w:rsidR="00341610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&amp; PR Specialist</w:t>
      </w: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 xml:space="preserve"> Italy &amp; Africa di PETRONAS Lubricants International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. </w:t>
      </w:r>
    </w:p>
    <w:p w14:paraId="12796BD8" w14:textId="77777777" w:rsidR="00B54545" w:rsidRPr="005F475A" w:rsidRDefault="00B54545" w:rsidP="005C57B5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2935D9E0" w14:textId="54CF5CAC" w:rsidR="00B54545" w:rsidRPr="005F475A" w:rsidRDefault="00B54545" w:rsidP="005C57B5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5F475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“Quello che stiamo costruendo è un percorso culturale che coinvolge ogni persona dell’azienda e queste iniziative sono un’occasione per ribadirlo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– conferma </w:t>
      </w: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Federico Rossotto, HR Manager Italy &amp; Africa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</w:t>
      </w:r>
      <w:r w:rsidRPr="005F475A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PLI</w:t>
      </w:r>
      <w:r w:rsidRPr="005F475A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–. </w:t>
      </w:r>
      <w:r w:rsidRPr="005F475A">
        <w:rPr>
          <w:rFonts w:ascii="Arial" w:eastAsia="DengXian" w:hAnsi="Arial" w:cs="Arial"/>
          <w:i/>
          <w:iCs/>
          <w:sz w:val="22"/>
          <w:szCs w:val="22"/>
          <w:bdr w:val="none" w:sz="0" w:space="0" w:color="auto"/>
          <w:lang w:val="it-IT" w:eastAsia="zh-CN"/>
        </w:rPr>
        <w:t>Le azioni introdotte negli ultimi mesi, dal Priority Parking al Lady Care Project, fino ai momenti di confronto come i Parity Live Talk, rappresentano tappe concrete di un impegno che non può e non deve fermarsi. La responsabilità sociale, per noi, non è un progetto a termine ma un metodo quotidiano che ci guida nel creare ambienti di lavoro rispettosi, inclusivi e attenti ai bisogni reali delle persone. Ogni passo che facciamo è un invito ad arricchire questo percorso, insieme.”</w:t>
      </w:r>
    </w:p>
    <w:p w14:paraId="0296CD90" w14:textId="77777777" w:rsidR="00957B14" w:rsidRPr="005F475A" w:rsidRDefault="00957B14" w:rsidP="005C57B5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</w:p>
    <w:p w14:paraId="27C935E2" w14:textId="0D87F4F6" w:rsidR="005C57B5" w:rsidRPr="00595697" w:rsidRDefault="00D13EDB" w:rsidP="005C57B5">
      <w:pPr>
        <w:spacing w:line="278" w:lineRule="auto"/>
        <w:jc w:val="both"/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</w:pP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Con queste iniziative, </w:t>
      </w:r>
      <w:r w:rsidRPr="00595697">
        <w:rPr>
          <w:rFonts w:ascii="Arial" w:eastAsia="DengXian" w:hAnsi="Arial" w:cs="Arial"/>
          <w:b/>
          <w:bCs/>
          <w:sz w:val="22"/>
          <w:szCs w:val="22"/>
          <w:bdr w:val="none" w:sz="0" w:space="0" w:color="auto"/>
          <w:lang w:val="it-IT" w:eastAsia="zh-CN"/>
        </w:rPr>
        <w:t>PETRONAS Lubricants Italy</w:t>
      </w:r>
      <w:r w:rsidRPr="00595697">
        <w:rPr>
          <w:rFonts w:ascii="Arial" w:eastAsia="DengXian" w:hAnsi="Arial" w:cs="Arial"/>
          <w:sz w:val="22"/>
          <w:szCs w:val="22"/>
          <w:bdr w:val="none" w:sz="0" w:space="0" w:color="auto"/>
          <w:lang w:val="it-IT" w:eastAsia="zh-CN"/>
        </w:rPr>
        <w:t xml:space="preserve"> rafforza il proprio impegno verso un modello d’impresa fondato su responsabilità, parità e sostenibilità, guardando al futuro con la consapevolezza che il benessere di ciascuno contribuisce al benessere di tutti. </w:t>
      </w:r>
    </w:p>
    <w:p w14:paraId="50DC1C5B" w14:textId="77777777" w:rsidR="005F475A" w:rsidRPr="005F475A" w:rsidRDefault="005F475A" w:rsidP="005C57B5">
      <w:pPr>
        <w:spacing w:line="278" w:lineRule="auto"/>
        <w:jc w:val="both"/>
        <w:rPr>
          <w:rFonts w:ascii="Arial" w:eastAsia="DengXian" w:hAnsi="Arial" w:cs="Arial"/>
          <w:i/>
          <w:iCs/>
          <w:kern w:val="2"/>
          <w:sz w:val="22"/>
          <w:szCs w:val="22"/>
          <w:bdr w:val="none" w:sz="0" w:space="0" w:color="auto"/>
          <w:lang w:val="it-IT" w:eastAsia="zh-CN"/>
          <w14:ligatures w14:val="standardContextual"/>
        </w:rPr>
      </w:pPr>
    </w:p>
    <w:p w14:paraId="12434AC8" w14:textId="7F3CFA61" w:rsidR="00B84B1C" w:rsidRDefault="00716535" w:rsidP="000D1C6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78" w:lineRule="auto"/>
        <w:jc w:val="center"/>
        <w:rPr>
          <w:rFonts w:ascii="Arial" w:hAnsi="Arial"/>
          <w:u w:color="7C9647"/>
          <w:lang w:val="it-IT"/>
        </w:rPr>
      </w:pPr>
      <w:r w:rsidRPr="00CA5637">
        <w:rPr>
          <w:rFonts w:ascii="Arial" w:hAnsi="Arial"/>
          <w:u w:color="7C9647"/>
          <w:lang w:val="it-IT"/>
        </w:rPr>
        <w:t>–</w:t>
      </w:r>
      <w:r w:rsidR="00264269">
        <w:rPr>
          <w:rFonts w:ascii="Arial" w:hAnsi="Arial"/>
          <w:u w:color="7C9647"/>
          <w:lang w:val="it-IT"/>
        </w:rPr>
        <w:t xml:space="preserve"> Fine</w:t>
      </w:r>
      <w:r w:rsidR="003E4497" w:rsidRPr="00CA5637">
        <w:rPr>
          <w:rFonts w:ascii="Arial" w:hAnsi="Arial"/>
          <w:u w:color="7C9647"/>
          <w:lang w:val="it-IT"/>
        </w:rPr>
        <w:t xml:space="preserve"> </w:t>
      </w:r>
      <w:r w:rsidR="002200F4" w:rsidRPr="00CA5637">
        <w:rPr>
          <w:rFonts w:ascii="Arial" w:hAnsi="Arial"/>
          <w:u w:color="7C9647"/>
          <w:lang w:val="it-IT"/>
        </w:rPr>
        <w:t>–</w:t>
      </w:r>
    </w:p>
    <w:p w14:paraId="07D34E24" w14:textId="77777777" w:rsidR="006F0518" w:rsidRPr="00CA5637" w:rsidRDefault="006F0518" w:rsidP="006F0518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Informazioni su PETRONAS Lubricants International</w:t>
      </w:r>
    </w:p>
    <w:p w14:paraId="5069767F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PETRONAS Lubricants International (PLI) è la divisione dedicata alla produzione e commercializzazione di lubrificanti di PETRONAS, il dinamico gruppo energetico globale della Malesia. Fondata nel 2008, PLI produce e distribuisce una gamma completa di lubrificanti di alta qualità per il settore automobilistico e industriale in oltre 100 mercati internazionali. Con sede centrale a Kuala Lumpur, PLI ha</w:t>
      </w:r>
      <w:r>
        <w:rPr>
          <w:rFonts w:ascii="Arial" w:hAnsi="Arial" w:cs="Arial"/>
          <w:color w:val="auto"/>
          <w:sz w:val="20"/>
          <w:szCs w:val="20"/>
          <w:lang w:val="it-IT"/>
        </w:rPr>
        <w:t xml:space="preserve"> sedi</w:t>
      </w: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 in tutto il mondo, tra cui Torino, Belo Horizonte, Pechino e Chicago.</w:t>
      </w:r>
    </w:p>
    <w:p w14:paraId="78F3C18C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 xml:space="preserve">PLI è la risorsa tecnica alla base della partnership di PETRONAS con il Mercedes- AMG PETRONAS Formula 1 Team ed è responsabile della progettazione, dello sviluppo e della fornitura delle Fluid Technology Solutions™, che includono lubrificanti, combustibili e fluidi per trasmissioni personalizzati per alimentare le Frecce d’Argento. </w:t>
      </w:r>
    </w:p>
    <w:p w14:paraId="3A5508C7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lastRenderedPageBreak/>
        <w:t>PLI è il partner che fornisce nuove soluzioni allo stato dell’arte nel campo dell’energia ed è impegnato a migliorare la qualità della vita delle persone per un futuro più sostenibile. L’impegno di PLI è quello di condurre e far crescere tutte le attività in modo da contribuire positivamente alla società e all'ambiente.</w:t>
      </w:r>
    </w:p>
    <w:p w14:paraId="6B3E89F0" w14:textId="77777777" w:rsidR="006F0518" w:rsidRPr="00CA5637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auto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PLI persegue un ambizioso piano di crescita, posizionandosi tra le principali aziende globali di lubrificanti all’avanguardia nel settore e offrendo soluzioni su misura per ogni esigenza.</w:t>
      </w:r>
    </w:p>
    <w:p w14:paraId="593EBF9C" w14:textId="77777777" w:rsidR="006F0518" w:rsidRPr="00556271" w:rsidRDefault="006F0518" w:rsidP="006F0518">
      <w:pPr>
        <w:pStyle w:val="NormaleWeb"/>
        <w:shd w:val="clear" w:color="auto" w:fill="FFFFFF"/>
        <w:spacing w:before="0"/>
        <w:jc w:val="both"/>
        <w:rPr>
          <w:rFonts w:ascii="Arial" w:hAnsi="Arial" w:cs="Arial"/>
          <w:color w:val="000000" w:themeColor="text1"/>
          <w:sz w:val="20"/>
          <w:szCs w:val="20"/>
          <w:lang w:val="it-IT"/>
        </w:rPr>
      </w:pPr>
      <w:r w:rsidRPr="00CA5637">
        <w:rPr>
          <w:rFonts w:ascii="Arial" w:hAnsi="Arial" w:cs="Arial"/>
          <w:color w:val="auto"/>
          <w:sz w:val="20"/>
          <w:szCs w:val="20"/>
          <w:lang w:val="it-IT"/>
        </w:rPr>
        <w:t>Per maggiori informazioni, visitare il sito</w:t>
      </w:r>
      <w:r w:rsidRPr="00556271">
        <w:rPr>
          <w:lang w:val="it-IT"/>
        </w:rPr>
        <w:t xml:space="preserve"> </w:t>
      </w:r>
      <w:hyperlink r:id="rId8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pli-petronas.com</w:t>
        </w:r>
      </w:hyperlink>
    </w:p>
    <w:p w14:paraId="296D4D8B" w14:textId="59D095A1" w:rsidR="00CB46FE" w:rsidRPr="00556271" w:rsidRDefault="003E4497" w:rsidP="003E4497">
      <w:pPr>
        <w:pStyle w:val="CorpoA"/>
        <w:widowControl/>
        <w:jc w:val="both"/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</w:pPr>
      <w:r w:rsidRPr="00556271">
        <w:rPr>
          <w:rStyle w:val="Nessuno"/>
          <w:rFonts w:ascii="Arial" w:hAnsi="Arial"/>
          <w:color w:val="212121"/>
          <w:sz w:val="20"/>
          <w:szCs w:val="20"/>
          <w:u w:color="212121"/>
          <w:lang w:val="it-IT"/>
        </w:rPr>
        <w:t> </w:t>
      </w:r>
    </w:p>
    <w:p w14:paraId="5DBE1DAE" w14:textId="77777777" w:rsidR="003E4497" w:rsidRPr="00CA5637" w:rsidRDefault="003E4497" w:rsidP="003E4497">
      <w:pPr>
        <w:rPr>
          <w:rFonts w:ascii="Arial" w:eastAsia="Arial" w:hAnsi="Arial" w:cs="Arial"/>
          <w:b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>Ufficio Stampa PETRONAS Lubricants Italy</w:t>
      </w:r>
    </w:p>
    <w:p w14:paraId="61858961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Cs/>
          <w:sz w:val="20"/>
          <w:szCs w:val="20"/>
          <w:lang w:val="it-IT"/>
        </w:rPr>
        <w:t>Anice SRL | Via</w:t>
      </w:r>
      <w:r w:rsidRPr="00CA5637">
        <w:rPr>
          <w:rFonts w:ascii="Arial" w:eastAsia="Arial" w:hAnsi="Arial" w:cs="Arial"/>
          <w:sz w:val="20"/>
          <w:szCs w:val="20"/>
          <w:lang w:val="it-IT"/>
        </w:rPr>
        <w:t xml:space="preserve"> Torre Pellice 17 | 10156 Torino</w:t>
      </w:r>
    </w:p>
    <w:p w14:paraId="5AF4410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Tel. +39 011 0161111</w:t>
      </w:r>
    </w:p>
    <w:p w14:paraId="676F8DDF" w14:textId="77777777" w:rsidR="003E4497" w:rsidRPr="00556271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Times New Roman" w:hAnsi="Arial" w:cs="Arial"/>
          <w:color w:val="13B0AE"/>
          <w:sz w:val="20"/>
          <w:szCs w:val="20"/>
          <w:bdr w:val="none" w:sz="0" w:space="0" w:color="auto"/>
          <w:lang w:val="it-IT" w:eastAsia="it-IT"/>
        </w:rPr>
      </w:pPr>
      <w:hyperlink r:id="rId9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petronas@anicecommunication.com</w:t>
        </w:r>
      </w:hyperlink>
    </w:p>
    <w:p w14:paraId="3DA2862B" w14:textId="77777777" w:rsidR="003E4497" w:rsidRPr="00556271" w:rsidRDefault="003E4497" w:rsidP="003E4497">
      <w:pPr>
        <w:rPr>
          <w:rFonts w:ascii="Arial" w:eastAsia="Arial" w:hAnsi="Arial" w:cs="Arial"/>
          <w:color w:val="000066"/>
          <w:sz w:val="20"/>
          <w:szCs w:val="20"/>
          <w:lang w:val="it-IT"/>
        </w:rPr>
      </w:pPr>
    </w:p>
    <w:p w14:paraId="1F01F784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Roberto Beltramolli | +39 335 6068559</w:t>
      </w:r>
    </w:p>
    <w:p w14:paraId="298138E7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Patrizia Tontini | +39 335 6068557</w:t>
      </w:r>
    </w:p>
    <w:p w14:paraId="5D70C75D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Emanuele Franzoso | +39 347 6079680</w:t>
      </w:r>
    </w:p>
    <w:p w14:paraId="4A9D25A2" w14:textId="77777777" w:rsidR="003E4497" w:rsidRPr="00CA5637" w:rsidRDefault="003E4497" w:rsidP="003E4497">
      <w:pPr>
        <w:pStyle w:val="CorpoA"/>
        <w:widowControl/>
        <w:jc w:val="both"/>
        <w:rPr>
          <w:rStyle w:val="Nessuno"/>
          <w:rFonts w:ascii="Arial" w:eastAsia="Arial" w:hAnsi="Arial" w:cs="Arial"/>
          <w:color w:val="auto"/>
          <w:sz w:val="20"/>
          <w:szCs w:val="20"/>
          <w:u w:color="212121"/>
          <w:lang w:val="it-IT"/>
        </w:rPr>
      </w:pPr>
      <w:r w:rsidRPr="00CA5637">
        <w:rPr>
          <w:rStyle w:val="Nessuno"/>
          <w:rFonts w:ascii="Arial" w:hAnsi="Arial" w:cs="Arial"/>
          <w:color w:val="auto"/>
          <w:sz w:val="20"/>
          <w:szCs w:val="20"/>
          <w:u w:color="212121"/>
          <w:lang w:val="it-IT"/>
        </w:rPr>
        <w:t> </w:t>
      </w:r>
    </w:p>
    <w:p w14:paraId="09B99272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sz w:val="20"/>
          <w:szCs w:val="20"/>
          <w:lang w:val="it-IT"/>
        </w:rPr>
        <w:t>PETRONAS Lubricants International</w:t>
      </w:r>
      <w:r w:rsidRPr="00CA5637">
        <w:rPr>
          <w:rFonts w:ascii="Arial" w:eastAsia="Arial" w:hAnsi="Arial" w:cs="Arial"/>
          <w:sz w:val="20"/>
          <w:szCs w:val="20"/>
          <w:lang w:val="it-IT"/>
        </w:rPr>
        <w:t> </w:t>
      </w:r>
    </w:p>
    <w:p w14:paraId="2F33C3AE" w14:textId="77777777" w:rsidR="003E4497" w:rsidRPr="00CA5637" w:rsidRDefault="003E4497" w:rsidP="003E4497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  <w:r w:rsidRPr="00CA5637">
        <w:rPr>
          <w:rFonts w:ascii="Arial" w:eastAsia="Arial" w:hAnsi="Arial" w:cs="Arial"/>
          <w:b/>
          <w:bCs/>
          <w:sz w:val="20"/>
          <w:szCs w:val="20"/>
          <w:lang w:val="it-IT"/>
        </w:rPr>
        <w:t>Cluster Italy &amp; Africa</w:t>
      </w:r>
    </w:p>
    <w:p w14:paraId="6FE6C0C0" w14:textId="77777777" w:rsidR="003E4497" w:rsidRPr="00CA5637" w:rsidRDefault="003E4497" w:rsidP="003E4497">
      <w:pPr>
        <w:rPr>
          <w:rFonts w:ascii="Arial" w:eastAsia="Arial" w:hAnsi="Arial" w:cs="Arial"/>
          <w:sz w:val="20"/>
          <w:szCs w:val="20"/>
          <w:lang w:val="it-IT"/>
        </w:rPr>
      </w:pPr>
      <w:r w:rsidRPr="00CA5637">
        <w:rPr>
          <w:rFonts w:ascii="Arial" w:eastAsia="Arial" w:hAnsi="Arial" w:cs="Arial"/>
          <w:sz w:val="20"/>
          <w:szCs w:val="20"/>
          <w:lang w:val="it-IT"/>
        </w:rPr>
        <w:t>Stefania Migliore </w:t>
      </w:r>
    </w:p>
    <w:p w14:paraId="027D7E17" w14:textId="77777777" w:rsidR="003E4497" w:rsidRPr="00850430" w:rsidRDefault="003E4497" w:rsidP="003E449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rPr>
          <w:rFonts w:ascii="Arial" w:eastAsia="Arial" w:hAnsi="Arial" w:cs="Arial"/>
          <w:color w:val="212121"/>
          <w:sz w:val="20"/>
          <w:szCs w:val="20"/>
        </w:rPr>
      </w:pPr>
      <w:hyperlink r:id="rId10">
        <w:r w:rsidRPr="00850430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eastAsia="it-IT"/>
          </w:rPr>
          <w:t>stefania.migliore@pli-petronas.com</w:t>
        </w:r>
      </w:hyperlink>
      <w:r w:rsidRPr="00850430">
        <w:rPr>
          <w:rFonts w:ascii="Arial" w:eastAsia="Arial" w:hAnsi="Arial" w:cs="Arial"/>
          <w:color w:val="212121"/>
          <w:sz w:val="20"/>
          <w:szCs w:val="20"/>
        </w:rPr>
        <w:t>  </w:t>
      </w:r>
    </w:p>
    <w:p w14:paraId="235AE10B" w14:textId="77777777" w:rsidR="003E4497" w:rsidRPr="00850430" w:rsidRDefault="003E4497" w:rsidP="003E4497"/>
    <w:p w14:paraId="70782EAC" w14:textId="77777777" w:rsidR="003E4497" w:rsidRPr="00850430" w:rsidRDefault="003E4497" w:rsidP="003E4497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850430">
        <w:rPr>
          <w:rFonts w:ascii="Arial" w:eastAsia="Arial" w:hAnsi="Arial" w:cs="Arial"/>
          <w:b/>
          <w:bCs/>
          <w:sz w:val="20"/>
          <w:szCs w:val="20"/>
        </w:rPr>
        <w:t>Area Press</w:t>
      </w:r>
    </w:p>
    <w:p w14:paraId="565AF9D5" w14:textId="24F24B5D" w:rsidR="00250BA2" w:rsidRDefault="003E4497" w:rsidP="00FE010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</w:pPr>
      <w:hyperlink r:id="rId11" w:history="1">
        <w:r w:rsidRPr="00556271">
          <w:rPr>
            <w:rFonts w:ascii="Arial" w:eastAsia="Times New Roman" w:hAnsi="Arial" w:cs="Arial"/>
            <w:color w:val="13B0AE"/>
            <w:sz w:val="20"/>
            <w:szCs w:val="20"/>
            <w:bdr w:val="none" w:sz="0" w:space="0" w:color="auto"/>
            <w:lang w:val="it-IT" w:eastAsia="it-IT"/>
          </w:rPr>
          <w:t>it.pli-petronas.com/it/media/notizie</w:t>
        </w:r>
      </w:hyperlink>
    </w:p>
    <w:sectPr w:rsidR="00250BA2" w:rsidSect="00A73E0F">
      <w:headerReference w:type="even" r:id="rId12"/>
      <w:headerReference w:type="default" r:id="rId13"/>
      <w:headerReference w:type="first" r:id="rId14"/>
      <w:pgSz w:w="11920" w:h="16840"/>
      <w:pgMar w:top="900" w:right="1137" w:bottom="1134" w:left="1170" w:header="720" w:footer="88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6A88C" w14:textId="77777777" w:rsidR="001C0F8B" w:rsidRDefault="001C0F8B">
      <w:r>
        <w:separator/>
      </w:r>
    </w:p>
  </w:endnote>
  <w:endnote w:type="continuationSeparator" w:id="0">
    <w:p w14:paraId="2286684C" w14:textId="77777777" w:rsidR="001C0F8B" w:rsidRDefault="001C0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6984F" w14:textId="77777777" w:rsidR="001C0F8B" w:rsidRDefault="001C0F8B">
      <w:r>
        <w:separator/>
      </w:r>
    </w:p>
  </w:footnote>
  <w:footnote w:type="continuationSeparator" w:id="0">
    <w:p w14:paraId="58D735E7" w14:textId="77777777" w:rsidR="001C0F8B" w:rsidRDefault="001C0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6" w14:textId="0D73EB14" w:rsidR="00250BA2" w:rsidRDefault="008D4E8C">
    <w:pPr>
      <w:pStyle w:val="Intestazioneepidipagina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0E1CC2" wp14:editId="058C07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864618890" name="Text Box 2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3FBC121E" w14:textId="1251206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0E1C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Open]" style="position:absolute;margin-left:0;margin-top:0;width:28.2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nNzGAIAADA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tu2GYH1QmXdNDz7y1fNzjKhvnw&#10;zBwSPqZRxOEJD6mgLSkMFiU1uJ9/i8d85AFvKWlRQCU1qHBK1HeD/EStJWP8JZ/l6LlzeHc2zEHf&#10;A8oSe+NAyZzMxyk3qOTiM+lAv6LEV7EZ+sxwbFnScDbvQ69m/EW4WK1SEkrLsrAxW8tj+QhhxPel&#10;e2XODiQEZO8RzgpjxTsu+tz40tvVISAjiaiIaw/mADfKMvE3/EJR92/9lHX90Ze/AAAA//8DAFBL&#10;AwQUAAYACAAAACEAvccEstkAAAADAQAADwAAAGRycy9kb3ducmV2LnhtbEyPQU/CQBCF7yb8h82Q&#10;eJNtCSWmdksICQduiOJ56I5ttTvbdBeo/HpHL3qZl8mbvPdNsRpdpy40hNazgXSWgCKuvG25NvD6&#10;sn14BBUissXOMxn4ogCrcnJXYG79lZ/pcoi1khAOORpoYuxzrUPVkMMw8z2xeO9+cBhlHWptB7xK&#10;uOv0PEmW2mHL0tBgT5uGqs/D2Rlos7WPKR132483l/r0tt9lt70x99Nx/QQq0hj/juEHX9ChFKaT&#10;P7MNqjMgj8TfKV62zECdRBcL0GWh/7OX3wAAAP//AwBQSwECLQAUAAYACAAAACEAtoM4kv4AAADh&#10;AQAAEwAAAAAAAAAAAAAAAAAAAAAAW0NvbnRlbnRfVHlwZXNdLnhtbFBLAQItABQABgAIAAAAIQA4&#10;/SH/1gAAAJQBAAALAAAAAAAAAAAAAAAAAC8BAABfcmVscy8ucmVsc1BLAQItABQABgAIAAAAIQCO&#10;RnNzGAIAADAEAAAOAAAAAAAAAAAAAAAAAC4CAABkcnMvZTJvRG9jLnhtbFBLAQItABQABgAIAAAA&#10;IQC9xwSy2QAAAAMBAAAPAAAAAAAAAAAAAAAAAHIEAABkcnMvZG93bnJldi54bWxQSwUGAAAAAAQA&#10;BADzAAAAeAUAAAAA&#10;" filled="f" stroked="f">
              <v:textbox style="mso-fit-shape-to-text:t" inset="0,15pt,0,0">
                <w:txbxContent>
                  <w:p w14:paraId="3FBC121E" w14:textId="1251206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AF9D7" w14:textId="24D090EF" w:rsidR="00250BA2" w:rsidRDefault="008D4E8C">
    <w:pPr>
      <w:pStyle w:val="CorpoA"/>
      <w:tabs>
        <w:tab w:val="center" w:pos="4513"/>
        <w:tab w:val="right" w:pos="9026"/>
      </w:tabs>
      <w:ind w:firstLine="4513"/>
      <w:jc w:val="right"/>
    </w:pPr>
    <w:r>
      <w:rPr>
        <w:noProof/>
        <w14:textOutline w14:w="0" w14:cap="rnd" w14:cmpd="sng" w14:algn="ctr">
          <w14:noFill/>
          <w14:prstDash w14:val="solid"/>
          <w14:bevel/>
        </w14:textOutline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054F8B6" wp14:editId="7C72BE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496591343" name="Text Box 3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2808CBA6" w14:textId="1109435C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4F8B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Open]" style="position:absolute;left:0;text-align:left;margin-left:0;margin-top:0;width:28.25pt;height:27.2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AAGwIAADcEAAAOAAAAZHJzL2Uyb0RvYy54bWysU99v2jAQfp+0/8Hy+0gosLKIULFWTJNQ&#10;W4lOfTaOTSLZPss2JOyv39kJ0HV7mvbi3J3P9+P7vizuOq3IUTjfgCnpeJRTIgyHqjH7kv54WX+a&#10;U+IDMxVTYERJT8LTu+XHD4vWFuIGalCVcASLGF+0tqR1CLbIMs9roZkfgRUGLyU4zQK6bp9VjrVY&#10;XavsJs8/Zy24yjrgwnuMPvSXdJnqSyl4eJLSi0BUSXG2kE6Xzl08s+WCFXvHbN3wYQz2D1No1hhs&#10;ein1wAIjB9f8UUo33IEHGUYcdAZSNlykHXCbcf5um23NrEi7IDjeXmDy/68sfzxu7bMjofsKHRIY&#10;AWmtLzwG4z6ddDp+cVKC9wjh6QKb6ALhGJzM5re3M0o4Xk2ms+k0wZpdH1vnwzcBmkSjpA5ZSWCx&#10;48YHbIip55TYy8C6USoxo8xvAUzsIyJR279mOOykimWug0crdLuONNWbpXZQnXBXB70MvOXrBifa&#10;MB+emUPexzRqOTzhIRW0JYXBoqQG9/Nv8ZiPdOAtJS3qqKQGhU6J+m6Qpii5ZIy/5LMcPXcO786G&#10;Oeh7QHVibxwomZP5OOUGlVx8Jh3oV1T6KjZDnxmOLUsazuZ96EWNfwoXq1VKQoVZFjZma3ksH5GM&#10;ML90r8zZgYuAJD7CWWiseEdJnxtfers6BCQm8RXh7cEcUEd1JhqHPynK/62fsq7/+/IXAAAA//8D&#10;AFBLAwQUAAYACAAAACEAvccEstkAAAADAQAADwAAAGRycy9kb3ducmV2LnhtbEyPQU/CQBCF7yb8&#10;h82QeJNtCSWmdksICQduiOJ56I5ttTvbdBeo/HpHL3qZl8mbvPdNsRpdpy40hNazgXSWgCKuvG25&#10;NvD6sn14BBUissXOMxn4ogCrcnJXYG79lZ/pcoi1khAOORpoYuxzrUPVkMMw8z2xeO9+cBhlHWpt&#10;B7xKuOv0PEmW2mHL0tBgT5uGqs/D2Rlos7WPKR132483l/r0tt9lt70x99Nx/QQq0hj/juEHX9Ch&#10;FKaTP7MNqjMgj8TfKV62zECdRBcL0GWh/7OX3wAAAP//AwBQSwECLQAUAAYACAAAACEAtoM4kv4A&#10;AADhAQAAEwAAAAAAAAAAAAAAAAAAAAAAW0NvbnRlbnRfVHlwZXNdLnhtbFBLAQItABQABgAIAAAA&#10;IQA4/SH/1gAAAJQBAAALAAAAAAAAAAAAAAAAAC8BAABfcmVscy8ucmVsc1BLAQItABQABgAIAAAA&#10;IQDMoUAAGwIAADcEAAAOAAAAAAAAAAAAAAAAAC4CAABkcnMvZTJvRG9jLnhtbFBLAQItABQABgAI&#10;AAAAIQC9xwSy2QAAAAMBAAAPAAAAAAAAAAAAAAAAAHUEAABkcnMvZG93bnJldi54bWxQSwUGAAAA&#10;AAQABADzAAAAewUAAAAA&#10;" filled="f" stroked="f">
              <v:textbox style="mso-fit-shape-to-text:t" inset="0,15pt,0,0">
                <w:txbxContent>
                  <w:p w14:paraId="2808CBA6" w14:textId="1109435C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1D1C9C">
      <w:rPr>
        <w:noProof/>
      </w:rPr>
      <w:drawing>
        <wp:anchor distT="152400" distB="152400" distL="152400" distR="152400" simplePos="0" relativeHeight="251658240" behindDoc="1" locked="0" layoutInCell="1" allowOverlap="1" wp14:anchorId="565AF9DA" wp14:editId="565AF9DB">
          <wp:simplePos x="0" y="0"/>
          <wp:positionH relativeFrom="page">
            <wp:posOffset>510596</wp:posOffset>
          </wp:positionH>
          <wp:positionV relativeFrom="page">
            <wp:posOffset>164300</wp:posOffset>
          </wp:positionV>
          <wp:extent cx="2520895" cy="1410437"/>
          <wp:effectExtent l="0" t="0" r="0" b="0"/>
          <wp:wrapNone/>
          <wp:docPr id="1166856115" name="officeArt object" descr="A white background with black dots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A white background with black dotsDescription automatically generated" descr="A white background with black dots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rcRect t="2861" r="62057"/>
                  <a:stretch>
                    <a:fillRect/>
                  </a:stretch>
                </pic:blipFill>
                <pic:spPr>
                  <a:xfrm>
                    <a:off x="0" y="0"/>
                    <a:ext cx="2520895" cy="1410437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1D1C9C">
      <w:t xml:space="preserve"> </w:t>
    </w:r>
    <w:r w:rsidR="001D1C9C">
      <w:rPr>
        <w:noProof/>
      </w:rPr>
      <w:drawing>
        <wp:inline distT="0" distB="0" distL="0" distR="0" wp14:anchorId="565AF9DC" wp14:editId="565AF9DD">
          <wp:extent cx="876300" cy="876300"/>
          <wp:effectExtent l="0" t="0" r="0" b="0"/>
          <wp:docPr id="993807164" name="officeArt object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jpg" descr="image1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6300" cy="8763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7EA2EFD7" w14:textId="77777777" w:rsidR="00A73E0F" w:rsidRDefault="00A73E0F">
    <w:pPr>
      <w:pStyle w:val="CorpoA"/>
      <w:tabs>
        <w:tab w:val="center" w:pos="4513"/>
        <w:tab w:val="right" w:pos="9026"/>
      </w:tabs>
      <w:ind w:firstLine="451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C920" w14:textId="1B43AB90" w:rsidR="008D4E8C" w:rsidRDefault="008D4E8C">
    <w:pPr>
      <w:pStyle w:val="Intestazion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1978D9" wp14:editId="30C96B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58775" cy="345440"/>
              <wp:effectExtent l="0" t="0" r="3175" b="16510"/>
              <wp:wrapNone/>
              <wp:docPr id="1332772340" name="Text Box 1" descr="[Open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877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sp3d/>
                    </wps:spPr>
                    <wps:txbx>
                      <w:txbxContent>
                        <w:p w14:paraId="404F8E6A" w14:textId="4717568B" w:rsidR="008D4E8C" w:rsidRPr="008D4E8C" w:rsidRDefault="008D4E8C" w:rsidP="008D4E8C">
                          <w:pPr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</w:pPr>
                          <w:r w:rsidRPr="008D4E8C">
                            <w:rPr>
                              <w:rFonts w:ascii="Calibri" w:eastAsia="Calibri" w:hAnsi="Calibri" w:cs="Calibri"/>
                              <w:noProof/>
                              <w:color w:val="0078D7"/>
                              <w:sz w:val="20"/>
                              <w:szCs w:val="20"/>
                            </w:rPr>
                            <w:t>[Open]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190500" rIns="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978D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Open]" style="position:absolute;margin-left:0;margin-top:0;width:28.2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E5BHAIAADcEAAAOAAAAZHJzL2Uyb0RvYy54bWysU8tu2zAQvBfoPxC815JfjStYDtwELgoY&#10;SQCnyJmmSEsAySVI2pL79V1SVpymPRW9ULvL5T5mRsvbTityEs43YEo6HuWUCMOhasyhpD+eN58W&#10;lPjATMUUGFHSs/D0dvXxw7K1hZhADaoSjmAR44vWlrQOwRZZ5nktNPMjsMLgpQSnWUDXHbLKsRar&#10;a5VN8vxz1oKrrAMuvMfofX9JV6m+lIKHRym9CESVFGcL6XTp3MczWy1ZcXDM1g2/jMH+YQrNGoNN&#10;X0vds8DI0TV/lNINd+BBhhEHnYGUDRdpB9xmnL/bZlczK9IuCI63rzD5/1eWP5x29smR0H2FDgmM&#10;gLTWFx6DcZ9OOh2/OCnBe4Tw/Aqb6ALhGJzOFzc3c0o4Xk1n89kswZpdH1vnwzcBmkSjpA5ZSWCx&#10;09YHbIipQ0rsZWDTKJWYUea3ACb2EZGo7V8zHHZaxTLXwaMVun1Hmqqkk2GpPVRn3NVBLwNv+abB&#10;ibbMhyfmkPcxjVoOj3hIBW1J4WJRUoP7+bd4zEc68JaSFnVUUoNCp0R9N0hTlFwyxl/yeY6eG8L7&#10;wTBHfQeoTuyNAyVzuhin3KCSi8+kA/2CSl/HZugzw7FlScNg3oVe1PincLFepyRUmGVha3aWx/IR&#10;yQjzc/fCnL1wEZDEBxiExop3lPS58aW362NAYhJfEd4ezAvqqM5E4+VPivJ/66es6/+++gUAAP//&#10;AwBQSwMEFAAGAAgAAAAhAL3HBLLZAAAAAwEAAA8AAABkcnMvZG93bnJldi54bWxMj0FPwkAQhe8m&#10;/IfNkHiTbQklpnZLCAkHbojieeiObbU723QXqPx6Ry96mZfJm7z3TbEaXacuNITWs4F0loAirrxt&#10;uTbw+rJ9eAQVIrLFzjMZ+KIAq3JyV2Bu/ZWf6XKItZIQDjkaaGLsc61D1ZDDMPM9sXjvfnAYZR1q&#10;bQe8Srjr9DxJltphy9LQYE+bhqrPw9kZaLO1jykdd9uPN5f69LbfZbe9MffTcf0EKtIY/47hB1/Q&#10;oRSmkz+zDaozII/E3yletsxAnUQXC9Blof+zl98AAAD//wMAUEsBAi0AFAAGAAgAAAAhALaDOJL+&#10;AAAA4QEAABMAAAAAAAAAAAAAAAAAAAAAAFtDb250ZW50X1R5cGVzXS54bWxQSwECLQAUAAYACAAA&#10;ACEAOP0h/9YAAACUAQAACwAAAAAAAAAAAAAAAAAvAQAAX3JlbHMvLnJlbHNQSwECLQAUAAYACAAA&#10;ACEA5ZxOQRwCAAA3BAAADgAAAAAAAAAAAAAAAAAuAgAAZHJzL2Uyb0RvYy54bWxQSwECLQAUAAYA&#10;CAAAACEAvccEstkAAAADAQAADwAAAAAAAAAAAAAAAAB2BAAAZHJzL2Rvd25yZXYueG1sUEsFBgAA&#10;AAAEAAQA8wAAAHwFAAAAAA==&#10;" filled="f" stroked="f">
              <v:textbox style="mso-fit-shape-to-text:t" inset="0,15pt,0,0">
                <w:txbxContent>
                  <w:p w14:paraId="404F8E6A" w14:textId="4717568B" w:rsidR="008D4E8C" w:rsidRPr="008D4E8C" w:rsidRDefault="008D4E8C" w:rsidP="008D4E8C">
                    <w:pPr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</w:pPr>
                    <w:r w:rsidRPr="008D4E8C">
                      <w:rPr>
                        <w:rFonts w:ascii="Calibri" w:eastAsia="Calibri" w:hAnsi="Calibri" w:cs="Calibri"/>
                        <w:noProof/>
                        <w:color w:val="0078D7"/>
                        <w:sz w:val="20"/>
                        <w:szCs w:val="20"/>
                      </w:rPr>
                      <w:t>[Open]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4005"/>
    <w:multiLevelType w:val="hybridMultilevel"/>
    <w:tmpl w:val="9BBAAA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67B25"/>
    <w:multiLevelType w:val="hybridMultilevel"/>
    <w:tmpl w:val="1D164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F7486"/>
    <w:multiLevelType w:val="hybridMultilevel"/>
    <w:tmpl w:val="13389F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53D56"/>
    <w:multiLevelType w:val="multilevel"/>
    <w:tmpl w:val="99643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F932AF"/>
    <w:multiLevelType w:val="hybridMultilevel"/>
    <w:tmpl w:val="1BBE9B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2A7752"/>
    <w:multiLevelType w:val="hybridMultilevel"/>
    <w:tmpl w:val="8B780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F91400"/>
    <w:multiLevelType w:val="multilevel"/>
    <w:tmpl w:val="11369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1E7EF9"/>
    <w:multiLevelType w:val="hybridMultilevel"/>
    <w:tmpl w:val="D4CC0D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E5214B"/>
    <w:multiLevelType w:val="hybridMultilevel"/>
    <w:tmpl w:val="F260072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96F64B0"/>
    <w:multiLevelType w:val="multilevel"/>
    <w:tmpl w:val="23AA7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62251A"/>
    <w:multiLevelType w:val="hybridMultilevel"/>
    <w:tmpl w:val="3A567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342791">
    <w:abstractNumId w:val="1"/>
  </w:num>
  <w:num w:numId="2" w16cid:durableId="1036350370">
    <w:abstractNumId w:val="8"/>
  </w:num>
  <w:num w:numId="3" w16cid:durableId="1292590184">
    <w:abstractNumId w:val="5"/>
  </w:num>
  <w:num w:numId="4" w16cid:durableId="691733336">
    <w:abstractNumId w:val="0"/>
  </w:num>
  <w:num w:numId="5" w16cid:durableId="2001929168">
    <w:abstractNumId w:val="10"/>
  </w:num>
  <w:num w:numId="6" w16cid:durableId="919288716">
    <w:abstractNumId w:val="4"/>
  </w:num>
  <w:num w:numId="7" w16cid:durableId="39518227">
    <w:abstractNumId w:val="3"/>
  </w:num>
  <w:num w:numId="8" w16cid:durableId="1286546356">
    <w:abstractNumId w:val="9"/>
  </w:num>
  <w:num w:numId="9" w16cid:durableId="1748071517">
    <w:abstractNumId w:val="6"/>
  </w:num>
  <w:num w:numId="10" w16cid:durableId="1749838444">
    <w:abstractNumId w:val="2"/>
  </w:num>
  <w:num w:numId="11" w16cid:durableId="18860915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ocumentProtection w:edit="trackedChanges" w:enforcement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BA2"/>
    <w:rsid w:val="00000669"/>
    <w:rsid w:val="00002A50"/>
    <w:rsid w:val="00011275"/>
    <w:rsid w:val="00016F33"/>
    <w:rsid w:val="00017313"/>
    <w:rsid w:val="00020F75"/>
    <w:rsid w:val="00024011"/>
    <w:rsid w:val="0002665D"/>
    <w:rsid w:val="00026DB5"/>
    <w:rsid w:val="0003151F"/>
    <w:rsid w:val="00037B61"/>
    <w:rsid w:val="000420C0"/>
    <w:rsid w:val="000423FC"/>
    <w:rsid w:val="00050678"/>
    <w:rsid w:val="00053EB2"/>
    <w:rsid w:val="000551AA"/>
    <w:rsid w:val="0005612F"/>
    <w:rsid w:val="00056AA5"/>
    <w:rsid w:val="00056B78"/>
    <w:rsid w:val="00060FB4"/>
    <w:rsid w:val="000638B6"/>
    <w:rsid w:val="00063F96"/>
    <w:rsid w:val="000679F9"/>
    <w:rsid w:val="00074158"/>
    <w:rsid w:val="00075632"/>
    <w:rsid w:val="00077123"/>
    <w:rsid w:val="00077A2A"/>
    <w:rsid w:val="0008150B"/>
    <w:rsid w:val="00081B23"/>
    <w:rsid w:val="00093193"/>
    <w:rsid w:val="00094A09"/>
    <w:rsid w:val="00095A94"/>
    <w:rsid w:val="00097B11"/>
    <w:rsid w:val="000A1049"/>
    <w:rsid w:val="000A17CF"/>
    <w:rsid w:val="000A79FC"/>
    <w:rsid w:val="000B25FF"/>
    <w:rsid w:val="000B5F58"/>
    <w:rsid w:val="000B6201"/>
    <w:rsid w:val="000C391F"/>
    <w:rsid w:val="000D01F7"/>
    <w:rsid w:val="000D1C66"/>
    <w:rsid w:val="000D78BB"/>
    <w:rsid w:val="000E061B"/>
    <w:rsid w:val="000E1783"/>
    <w:rsid w:val="000E4CED"/>
    <w:rsid w:val="000E77AE"/>
    <w:rsid w:val="000F1C2E"/>
    <w:rsid w:val="00100A9B"/>
    <w:rsid w:val="00101CA5"/>
    <w:rsid w:val="00104641"/>
    <w:rsid w:val="00104ADA"/>
    <w:rsid w:val="001107AE"/>
    <w:rsid w:val="00112632"/>
    <w:rsid w:val="001128BA"/>
    <w:rsid w:val="001138C2"/>
    <w:rsid w:val="0012041A"/>
    <w:rsid w:val="0012188C"/>
    <w:rsid w:val="0012312A"/>
    <w:rsid w:val="00125CE0"/>
    <w:rsid w:val="00125F59"/>
    <w:rsid w:val="00126C74"/>
    <w:rsid w:val="001300EF"/>
    <w:rsid w:val="00131E17"/>
    <w:rsid w:val="00133697"/>
    <w:rsid w:val="00133793"/>
    <w:rsid w:val="00135638"/>
    <w:rsid w:val="001365C5"/>
    <w:rsid w:val="00140A1B"/>
    <w:rsid w:val="00140F8E"/>
    <w:rsid w:val="0014494D"/>
    <w:rsid w:val="00151C69"/>
    <w:rsid w:val="001522C2"/>
    <w:rsid w:val="00155741"/>
    <w:rsid w:val="00164649"/>
    <w:rsid w:val="00166B77"/>
    <w:rsid w:val="00172CAC"/>
    <w:rsid w:val="00172CF0"/>
    <w:rsid w:val="00174E4D"/>
    <w:rsid w:val="00174FD7"/>
    <w:rsid w:val="00175C18"/>
    <w:rsid w:val="00180D6E"/>
    <w:rsid w:val="00192291"/>
    <w:rsid w:val="001962B3"/>
    <w:rsid w:val="001A5AC9"/>
    <w:rsid w:val="001A63B9"/>
    <w:rsid w:val="001A6D33"/>
    <w:rsid w:val="001A728B"/>
    <w:rsid w:val="001B171C"/>
    <w:rsid w:val="001B3589"/>
    <w:rsid w:val="001C0F8B"/>
    <w:rsid w:val="001C1679"/>
    <w:rsid w:val="001C182B"/>
    <w:rsid w:val="001C7B23"/>
    <w:rsid w:val="001D1C9C"/>
    <w:rsid w:val="001D3EB0"/>
    <w:rsid w:val="001D4F2F"/>
    <w:rsid w:val="001D74D8"/>
    <w:rsid w:val="001D77BC"/>
    <w:rsid w:val="001D7A21"/>
    <w:rsid w:val="001E3295"/>
    <w:rsid w:val="001E3A8B"/>
    <w:rsid w:val="001E57E5"/>
    <w:rsid w:val="001E6747"/>
    <w:rsid w:val="001F46EC"/>
    <w:rsid w:val="00207E78"/>
    <w:rsid w:val="00210550"/>
    <w:rsid w:val="00211114"/>
    <w:rsid w:val="00211429"/>
    <w:rsid w:val="00211EFF"/>
    <w:rsid w:val="0021324B"/>
    <w:rsid w:val="00214B20"/>
    <w:rsid w:val="00215B54"/>
    <w:rsid w:val="002200F4"/>
    <w:rsid w:val="0022118F"/>
    <w:rsid w:val="002332C2"/>
    <w:rsid w:val="002434B8"/>
    <w:rsid w:val="00243D77"/>
    <w:rsid w:val="00247CEE"/>
    <w:rsid w:val="00250395"/>
    <w:rsid w:val="00250BA2"/>
    <w:rsid w:val="002557ED"/>
    <w:rsid w:val="002576EF"/>
    <w:rsid w:val="00257923"/>
    <w:rsid w:val="00260B36"/>
    <w:rsid w:val="00260FB9"/>
    <w:rsid w:val="00262B9E"/>
    <w:rsid w:val="00264269"/>
    <w:rsid w:val="00264545"/>
    <w:rsid w:val="00265EEE"/>
    <w:rsid w:val="002723BB"/>
    <w:rsid w:val="00275EEA"/>
    <w:rsid w:val="00276D24"/>
    <w:rsid w:val="00277D6A"/>
    <w:rsid w:val="002808CB"/>
    <w:rsid w:val="00281D5A"/>
    <w:rsid w:val="00282A2D"/>
    <w:rsid w:val="00283A0C"/>
    <w:rsid w:val="0028423D"/>
    <w:rsid w:val="002921AC"/>
    <w:rsid w:val="00294A37"/>
    <w:rsid w:val="002A0E26"/>
    <w:rsid w:val="002A53A1"/>
    <w:rsid w:val="002A7777"/>
    <w:rsid w:val="002B019E"/>
    <w:rsid w:val="002B1989"/>
    <w:rsid w:val="002B2E48"/>
    <w:rsid w:val="002B6601"/>
    <w:rsid w:val="002C3791"/>
    <w:rsid w:val="002C6615"/>
    <w:rsid w:val="002D4033"/>
    <w:rsid w:val="002D7307"/>
    <w:rsid w:val="002E2254"/>
    <w:rsid w:val="002E43C0"/>
    <w:rsid w:val="002F722A"/>
    <w:rsid w:val="002F7244"/>
    <w:rsid w:val="002F74FC"/>
    <w:rsid w:val="003008B1"/>
    <w:rsid w:val="0030113B"/>
    <w:rsid w:val="00302082"/>
    <w:rsid w:val="003035C7"/>
    <w:rsid w:val="00304D7E"/>
    <w:rsid w:val="003064C7"/>
    <w:rsid w:val="003205DC"/>
    <w:rsid w:val="00324878"/>
    <w:rsid w:val="0032507B"/>
    <w:rsid w:val="003251BB"/>
    <w:rsid w:val="00341610"/>
    <w:rsid w:val="0034346E"/>
    <w:rsid w:val="00347875"/>
    <w:rsid w:val="003547AD"/>
    <w:rsid w:val="00355FE2"/>
    <w:rsid w:val="0036530A"/>
    <w:rsid w:val="00365B2B"/>
    <w:rsid w:val="00375674"/>
    <w:rsid w:val="0037732F"/>
    <w:rsid w:val="00380786"/>
    <w:rsid w:val="00381D04"/>
    <w:rsid w:val="0038214A"/>
    <w:rsid w:val="00382D21"/>
    <w:rsid w:val="003835CA"/>
    <w:rsid w:val="00383677"/>
    <w:rsid w:val="00383FDB"/>
    <w:rsid w:val="00386049"/>
    <w:rsid w:val="003902EA"/>
    <w:rsid w:val="003916B9"/>
    <w:rsid w:val="00391F06"/>
    <w:rsid w:val="0039274E"/>
    <w:rsid w:val="00396AA9"/>
    <w:rsid w:val="003A06C9"/>
    <w:rsid w:val="003B099B"/>
    <w:rsid w:val="003B0C3A"/>
    <w:rsid w:val="003B3A9C"/>
    <w:rsid w:val="003B5AF1"/>
    <w:rsid w:val="003D192F"/>
    <w:rsid w:val="003D595E"/>
    <w:rsid w:val="003D59C5"/>
    <w:rsid w:val="003D76D2"/>
    <w:rsid w:val="003E1490"/>
    <w:rsid w:val="003E3544"/>
    <w:rsid w:val="003E4497"/>
    <w:rsid w:val="003E5DFB"/>
    <w:rsid w:val="003E6F1D"/>
    <w:rsid w:val="003F41EF"/>
    <w:rsid w:val="004071CE"/>
    <w:rsid w:val="00411639"/>
    <w:rsid w:val="00414A65"/>
    <w:rsid w:val="00416995"/>
    <w:rsid w:val="00416BB2"/>
    <w:rsid w:val="004171F4"/>
    <w:rsid w:val="00417D31"/>
    <w:rsid w:val="00421B42"/>
    <w:rsid w:val="00421ED7"/>
    <w:rsid w:val="00422989"/>
    <w:rsid w:val="00425A54"/>
    <w:rsid w:val="0042712C"/>
    <w:rsid w:val="00432146"/>
    <w:rsid w:val="004321DA"/>
    <w:rsid w:val="00440B5A"/>
    <w:rsid w:val="004415D2"/>
    <w:rsid w:val="004456C4"/>
    <w:rsid w:val="00451C24"/>
    <w:rsid w:val="00457B0B"/>
    <w:rsid w:val="0046085C"/>
    <w:rsid w:val="0046397B"/>
    <w:rsid w:val="004700C6"/>
    <w:rsid w:val="00473876"/>
    <w:rsid w:val="0047494C"/>
    <w:rsid w:val="00484A1C"/>
    <w:rsid w:val="00485AEF"/>
    <w:rsid w:val="004949AB"/>
    <w:rsid w:val="004964C9"/>
    <w:rsid w:val="004B13B7"/>
    <w:rsid w:val="004B24E7"/>
    <w:rsid w:val="004B3E72"/>
    <w:rsid w:val="004B4164"/>
    <w:rsid w:val="004B4EB3"/>
    <w:rsid w:val="004B6015"/>
    <w:rsid w:val="004B62C9"/>
    <w:rsid w:val="004B6EEA"/>
    <w:rsid w:val="004C395D"/>
    <w:rsid w:val="004C4719"/>
    <w:rsid w:val="004C4E03"/>
    <w:rsid w:val="004D0088"/>
    <w:rsid w:val="004D08FB"/>
    <w:rsid w:val="004D1A6F"/>
    <w:rsid w:val="004D214D"/>
    <w:rsid w:val="004E0818"/>
    <w:rsid w:val="004E2D70"/>
    <w:rsid w:val="004F0F1A"/>
    <w:rsid w:val="004F1176"/>
    <w:rsid w:val="004F168B"/>
    <w:rsid w:val="004F40E9"/>
    <w:rsid w:val="004F5E76"/>
    <w:rsid w:val="004F69DE"/>
    <w:rsid w:val="00500185"/>
    <w:rsid w:val="00502763"/>
    <w:rsid w:val="005037D0"/>
    <w:rsid w:val="00503FBD"/>
    <w:rsid w:val="005111D1"/>
    <w:rsid w:val="005119D2"/>
    <w:rsid w:val="00512A57"/>
    <w:rsid w:val="00516CBE"/>
    <w:rsid w:val="005215DA"/>
    <w:rsid w:val="0052264A"/>
    <w:rsid w:val="00525939"/>
    <w:rsid w:val="00526890"/>
    <w:rsid w:val="00533D0E"/>
    <w:rsid w:val="0053733E"/>
    <w:rsid w:val="005407B6"/>
    <w:rsid w:val="00541F75"/>
    <w:rsid w:val="00543BCA"/>
    <w:rsid w:val="00544ABB"/>
    <w:rsid w:val="00544AFF"/>
    <w:rsid w:val="00551004"/>
    <w:rsid w:val="005551D8"/>
    <w:rsid w:val="00556271"/>
    <w:rsid w:val="00556BD7"/>
    <w:rsid w:val="00565C33"/>
    <w:rsid w:val="00572A6E"/>
    <w:rsid w:val="00573EC2"/>
    <w:rsid w:val="00574C8D"/>
    <w:rsid w:val="00575940"/>
    <w:rsid w:val="005764C1"/>
    <w:rsid w:val="00583BF7"/>
    <w:rsid w:val="0058499C"/>
    <w:rsid w:val="00586603"/>
    <w:rsid w:val="0058737E"/>
    <w:rsid w:val="005904C4"/>
    <w:rsid w:val="00595697"/>
    <w:rsid w:val="00597062"/>
    <w:rsid w:val="005A3A89"/>
    <w:rsid w:val="005A4773"/>
    <w:rsid w:val="005B174D"/>
    <w:rsid w:val="005B1B2A"/>
    <w:rsid w:val="005B2EDC"/>
    <w:rsid w:val="005C03EF"/>
    <w:rsid w:val="005C57B5"/>
    <w:rsid w:val="005C737E"/>
    <w:rsid w:val="005C7D67"/>
    <w:rsid w:val="005C7E25"/>
    <w:rsid w:val="005D5C28"/>
    <w:rsid w:val="005E7826"/>
    <w:rsid w:val="005E7CF5"/>
    <w:rsid w:val="005F2614"/>
    <w:rsid w:val="005F37BD"/>
    <w:rsid w:val="005F40FB"/>
    <w:rsid w:val="005F475A"/>
    <w:rsid w:val="006002A9"/>
    <w:rsid w:val="00603C3C"/>
    <w:rsid w:val="00604BDC"/>
    <w:rsid w:val="0060656D"/>
    <w:rsid w:val="00611D57"/>
    <w:rsid w:val="00611F7D"/>
    <w:rsid w:val="006168D3"/>
    <w:rsid w:val="0061764A"/>
    <w:rsid w:val="006269E9"/>
    <w:rsid w:val="00633A4A"/>
    <w:rsid w:val="00634214"/>
    <w:rsid w:val="006462B6"/>
    <w:rsid w:val="006504D4"/>
    <w:rsid w:val="00651999"/>
    <w:rsid w:val="0065750D"/>
    <w:rsid w:val="0066028D"/>
    <w:rsid w:val="00661DB5"/>
    <w:rsid w:val="00662B8E"/>
    <w:rsid w:val="0066460D"/>
    <w:rsid w:val="00665A00"/>
    <w:rsid w:val="00670C1D"/>
    <w:rsid w:val="00670FC9"/>
    <w:rsid w:val="006734D4"/>
    <w:rsid w:val="00673684"/>
    <w:rsid w:val="00681BEC"/>
    <w:rsid w:val="0068386F"/>
    <w:rsid w:val="0069058A"/>
    <w:rsid w:val="006A24AC"/>
    <w:rsid w:val="006A32EA"/>
    <w:rsid w:val="006B0E2A"/>
    <w:rsid w:val="006B1B91"/>
    <w:rsid w:val="006B3E91"/>
    <w:rsid w:val="006B4352"/>
    <w:rsid w:val="006B44E5"/>
    <w:rsid w:val="006B5D31"/>
    <w:rsid w:val="006B67CD"/>
    <w:rsid w:val="006C0652"/>
    <w:rsid w:val="006C1FD4"/>
    <w:rsid w:val="006C242C"/>
    <w:rsid w:val="006C3288"/>
    <w:rsid w:val="006C5679"/>
    <w:rsid w:val="006D05B8"/>
    <w:rsid w:val="006D1EE1"/>
    <w:rsid w:val="006D2EFB"/>
    <w:rsid w:val="006D54CB"/>
    <w:rsid w:val="006E13F0"/>
    <w:rsid w:val="006F0518"/>
    <w:rsid w:val="006F4E54"/>
    <w:rsid w:val="006F666A"/>
    <w:rsid w:val="0070102F"/>
    <w:rsid w:val="00715B7B"/>
    <w:rsid w:val="0071606D"/>
    <w:rsid w:val="00716535"/>
    <w:rsid w:val="00717376"/>
    <w:rsid w:val="007249A6"/>
    <w:rsid w:val="00741E5C"/>
    <w:rsid w:val="00742BE4"/>
    <w:rsid w:val="00745C36"/>
    <w:rsid w:val="00747ECC"/>
    <w:rsid w:val="00750EA1"/>
    <w:rsid w:val="007538A4"/>
    <w:rsid w:val="00757F59"/>
    <w:rsid w:val="007608E0"/>
    <w:rsid w:val="00762F4D"/>
    <w:rsid w:val="00763887"/>
    <w:rsid w:val="0077324C"/>
    <w:rsid w:val="007742D2"/>
    <w:rsid w:val="00774593"/>
    <w:rsid w:val="007770ED"/>
    <w:rsid w:val="00780E88"/>
    <w:rsid w:val="007838AF"/>
    <w:rsid w:val="007841A6"/>
    <w:rsid w:val="00785FB6"/>
    <w:rsid w:val="00787468"/>
    <w:rsid w:val="00787CBE"/>
    <w:rsid w:val="0079531D"/>
    <w:rsid w:val="00796C32"/>
    <w:rsid w:val="007978C4"/>
    <w:rsid w:val="007A2580"/>
    <w:rsid w:val="007A4B41"/>
    <w:rsid w:val="007A575F"/>
    <w:rsid w:val="007A5A4D"/>
    <w:rsid w:val="007A6B24"/>
    <w:rsid w:val="007B2221"/>
    <w:rsid w:val="007B27A2"/>
    <w:rsid w:val="007B2C0E"/>
    <w:rsid w:val="007B5FA2"/>
    <w:rsid w:val="007C3C47"/>
    <w:rsid w:val="007C584D"/>
    <w:rsid w:val="007C7174"/>
    <w:rsid w:val="007D5218"/>
    <w:rsid w:val="007E2149"/>
    <w:rsid w:val="007E42F6"/>
    <w:rsid w:val="007E433C"/>
    <w:rsid w:val="007E735A"/>
    <w:rsid w:val="007F011F"/>
    <w:rsid w:val="007F06D1"/>
    <w:rsid w:val="007F157A"/>
    <w:rsid w:val="007F273E"/>
    <w:rsid w:val="007F4B0B"/>
    <w:rsid w:val="008021D8"/>
    <w:rsid w:val="00804E17"/>
    <w:rsid w:val="00806AD5"/>
    <w:rsid w:val="00807EBC"/>
    <w:rsid w:val="00810ACC"/>
    <w:rsid w:val="008169EA"/>
    <w:rsid w:val="00817FBB"/>
    <w:rsid w:val="00822FA2"/>
    <w:rsid w:val="008231F3"/>
    <w:rsid w:val="00826DF8"/>
    <w:rsid w:val="00827ADA"/>
    <w:rsid w:val="00832EBF"/>
    <w:rsid w:val="00835833"/>
    <w:rsid w:val="008426B5"/>
    <w:rsid w:val="008451D3"/>
    <w:rsid w:val="00845B9F"/>
    <w:rsid w:val="00850430"/>
    <w:rsid w:val="00850A2B"/>
    <w:rsid w:val="008545F1"/>
    <w:rsid w:val="008552C8"/>
    <w:rsid w:val="008566C4"/>
    <w:rsid w:val="00861C72"/>
    <w:rsid w:val="00864243"/>
    <w:rsid w:val="00865187"/>
    <w:rsid w:val="0087106E"/>
    <w:rsid w:val="00873452"/>
    <w:rsid w:val="00874133"/>
    <w:rsid w:val="00877841"/>
    <w:rsid w:val="00880C05"/>
    <w:rsid w:val="008810EA"/>
    <w:rsid w:val="008840EF"/>
    <w:rsid w:val="008A0BBA"/>
    <w:rsid w:val="008A24F8"/>
    <w:rsid w:val="008A272E"/>
    <w:rsid w:val="008A7666"/>
    <w:rsid w:val="008A78E4"/>
    <w:rsid w:val="008A7C3A"/>
    <w:rsid w:val="008B411D"/>
    <w:rsid w:val="008B5B20"/>
    <w:rsid w:val="008C2267"/>
    <w:rsid w:val="008C64B5"/>
    <w:rsid w:val="008C683D"/>
    <w:rsid w:val="008C6A84"/>
    <w:rsid w:val="008C6E8B"/>
    <w:rsid w:val="008D192A"/>
    <w:rsid w:val="008D1E1C"/>
    <w:rsid w:val="008D4B6D"/>
    <w:rsid w:val="008D4E8C"/>
    <w:rsid w:val="008D51BF"/>
    <w:rsid w:val="008D611F"/>
    <w:rsid w:val="008D722B"/>
    <w:rsid w:val="008D763B"/>
    <w:rsid w:val="008E0040"/>
    <w:rsid w:val="008E5684"/>
    <w:rsid w:val="008F402B"/>
    <w:rsid w:val="008F799B"/>
    <w:rsid w:val="0091171D"/>
    <w:rsid w:val="00913F06"/>
    <w:rsid w:val="00914915"/>
    <w:rsid w:val="009169D7"/>
    <w:rsid w:val="00920FC6"/>
    <w:rsid w:val="00921A4F"/>
    <w:rsid w:val="00921D4F"/>
    <w:rsid w:val="00923FB5"/>
    <w:rsid w:val="009251FB"/>
    <w:rsid w:val="00934168"/>
    <w:rsid w:val="00934C6C"/>
    <w:rsid w:val="00941686"/>
    <w:rsid w:val="00943FEB"/>
    <w:rsid w:val="009501FE"/>
    <w:rsid w:val="00955861"/>
    <w:rsid w:val="009565C7"/>
    <w:rsid w:val="00957B14"/>
    <w:rsid w:val="00961914"/>
    <w:rsid w:val="009648FD"/>
    <w:rsid w:val="00977C7B"/>
    <w:rsid w:val="00985200"/>
    <w:rsid w:val="009903C3"/>
    <w:rsid w:val="00992277"/>
    <w:rsid w:val="009931A7"/>
    <w:rsid w:val="009959EB"/>
    <w:rsid w:val="0099691A"/>
    <w:rsid w:val="009A0CBE"/>
    <w:rsid w:val="009A23A5"/>
    <w:rsid w:val="009A435B"/>
    <w:rsid w:val="009A6100"/>
    <w:rsid w:val="009A668F"/>
    <w:rsid w:val="009B1B1B"/>
    <w:rsid w:val="009B4B28"/>
    <w:rsid w:val="009B504A"/>
    <w:rsid w:val="009C3C24"/>
    <w:rsid w:val="009C5414"/>
    <w:rsid w:val="009E0779"/>
    <w:rsid w:val="009E214F"/>
    <w:rsid w:val="009E3F7A"/>
    <w:rsid w:val="009E7DE6"/>
    <w:rsid w:val="009F7D7E"/>
    <w:rsid w:val="00A06CF7"/>
    <w:rsid w:val="00A06D57"/>
    <w:rsid w:val="00A0737C"/>
    <w:rsid w:val="00A106DA"/>
    <w:rsid w:val="00A12FA9"/>
    <w:rsid w:val="00A153ED"/>
    <w:rsid w:val="00A20C6C"/>
    <w:rsid w:val="00A26AE4"/>
    <w:rsid w:val="00A312C7"/>
    <w:rsid w:val="00A31341"/>
    <w:rsid w:val="00A33AAC"/>
    <w:rsid w:val="00A407FA"/>
    <w:rsid w:val="00A41F9C"/>
    <w:rsid w:val="00A43D89"/>
    <w:rsid w:val="00A472F0"/>
    <w:rsid w:val="00A52AB8"/>
    <w:rsid w:val="00A53201"/>
    <w:rsid w:val="00A54A05"/>
    <w:rsid w:val="00A557A9"/>
    <w:rsid w:val="00A55FD5"/>
    <w:rsid w:val="00A56D4A"/>
    <w:rsid w:val="00A576B7"/>
    <w:rsid w:val="00A6000C"/>
    <w:rsid w:val="00A61BD4"/>
    <w:rsid w:val="00A70E02"/>
    <w:rsid w:val="00A73E0F"/>
    <w:rsid w:val="00A743B5"/>
    <w:rsid w:val="00A80281"/>
    <w:rsid w:val="00A81889"/>
    <w:rsid w:val="00A82ED1"/>
    <w:rsid w:val="00A82FFC"/>
    <w:rsid w:val="00A832EF"/>
    <w:rsid w:val="00A84A43"/>
    <w:rsid w:val="00A87FAE"/>
    <w:rsid w:val="00A90560"/>
    <w:rsid w:val="00A91526"/>
    <w:rsid w:val="00A96449"/>
    <w:rsid w:val="00A96D8E"/>
    <w:rsid w:val="00AA2EED"/>
    <w:rsid w:val="00AA3F89"/>
    <w:rsid w:val="00AB2076"/>
    <w:rsid w:val="00AB29FC"/>
    <w:rsid w:val="00AB3CD6"/>
    <w:rsid w:val="00AC0FB9"/>
    <w:rsid w:val="00AC1C66"/>
    <w:rsid w:val="00AC1D4F"/>
    <w:rsid w:val="00AC3996"/>
    <w:rsid w:val="00AD18E0"/>
    <w:rsid w:val="00AD28FE"/>
    <w:rsid w:val="00AD46C4"/>
    <w:rsid w:val="00AD60E7"/>
    <w:rsid w:val="00AD6211"/>
    <w:rsid w:val="00AD6318"/>
    <w:rsid w:val="00AE4BBD"/>
    <w:rsid w:val="00AF1496"/>
    <w:rsid w:val="00AF194B"/>
    <w:rsid w:val="00AF3D8B"/>
    <w:rsid w:val="00AF5AF8"/>
    <w:rsid w:val="00B015EE"/>
    <w:rsid w:val="00B11973"/>
    <w:rsid w:val="00B20F86"/>
    <w:rsid w:val="00B2375C"/>
    <w:rsid w:val="00B268EB"/>
    <w:rsid w:val="00B2734B"/>
    <w:rsid w:val="00B3148B"/>
    <w:rsid w:val="00B34505"/>
    <w:rsid w:val="00B4143E"/>
    <w:rsid w:val="00B441F0"/>
    <w:rsid w:val="00B47F24"/>
    <w:rsid w:val="00B54545"/>
    <w:rsid w:val="00B54F90"/>
    <w:rsid w:val="00B630E3"/>
    <w:rsid w:val="00B647AC"/>
    <w:rsid w:val="00B66B5E"/>
    <w:rsid w:val="00B76E13"/>
    <w:rsid w:val="00B83FA5"/>
    <w:rsid w:val="00B84B1C"/>
    <w:rsid w:val="00B86549"/>
    <w:rsid w:val="00B8699D"/>
    <w:rsid w:val="00B86AD8"/>
    <w:rsid w:val="00B906EF"/>
    <w:rsid w:val="00B92716"/>
    <w:rsid w:val="00B96406"/>
    <w:rsid w:val="00BA0257"/>
    <w:rsid w:val="00BA6D54"/>
    <w:rsid w:val="00BB0436"/>
    <w:rsid w:val="00BB0E5D"/>
    <w:rsid w:val="00BB44C6"/>
    <w:rsid w:val="00BC0E98"/>
    <w:rsid w:val="00BC1C6F"/>
    <w:rsid w:val="00BC4525"/>
    <w:rsid w:val="00BC7D3E"/>
    <w:rsid w:val="00BD175C"/>
    <w:rsid w:val="00BD2642"/>
    <w:rsid w:val="00BD2D06"/>
    <w:rsid w:val="00BD5FA6"/>
    <w:rsid w:val="00BE6115"/>
    <w:rsid w:val="00BE616B"/>
    <w:rsid w:val="00BE7981"/>
    <w:rsid w:val="00BE7E03"/>
    <w:rsid w:val="00BE7E8B"/>
    <w:rsid w:val="00BF5421"/>
    <w:rsid w:val="00C10C8C"/>
    <w:rsid w:val="00C113A9"/>
    <w:rsid w:val="00C14A52"/>
    <w:rsid w:val="00C163C9"/>
    <w:rsid w:val="00C2467A"/>
    <w:rsid w:val="00C25934"/>
    <w:rsid w:val="00C259AA"/>
    <w:rsid w:val="00C302A1"/>
    <w:rsid w:val="00C353BA"/>
    <w:rsid w:val="00C367A9"/>
    <w:rsid w:val="00C410B0"/>
    <w:rsid w:val="00C41BC7"/>
    <w:rsid w:val="00C43042"/>
    <w:rsid w:val="00C56E90"/>
    <w:rsid w:val="00C578B6"/>
    <w:rsid w:val="00C6276A"/>
    <w:rsid w:val="00C62E46"/>
    <w:rsid w:val="00C64619"/>
    <w:rsid w:val="00C733B3"/>
    <w:rsid w:val="00C76349"/>
    <w:rsid w:val="00C80D26"/>
    <w:rsid w:val="00C80E67"/>
    <w:rsid w:val="00C91442"/>
    <w:rsid w:val="00C93227"/>
    <w:rsid w:val="00C9381C"/>
    <w:rsid w:val="00C94A8B"/>
    <w:rsid w:val="00C96A54"/>
    <w:rsid w:val="00CA5637"/>
    <w:rsid w:val="00CA56FF"/>
    <w:rsid w:val="00CA5C38"/>
    <w:rsid w:val="00CB0C1E"/>
    <w:rsid w:val="00CB46FE"/>
    <w:rsid w:val="00CC1E11"/>
    <w:rsid w:val="00CC2361"/>
    <w:rsid w:val="00CC2833"/>
    <w:rsid w:val="00CC5BFD"/>
    <w:rsid w:val="00CC6289"/>
    <w:rsid w:val="00CC78FC"/>
    <w:rsid w:val="00CD3084"/>
    <w:rsid w:val="00CD41FD"/>
    <w:rsid w:val="00CE0BBD"/>
    <w:rsid w:val="00CE1E85"/>
    <w:rsid w:val="00CE20A1"/>
    <w:rsid w:val="00CE3A7A"/>
    <w:rsid w:val="00CE515E"/>
    <w:rsid w:val="00CF1FCD"/>
    <w:rsid w:val="00CF4EA4"/>
    <w:rsid w:val="00CF7414"/>
    <w:rsid w:val="00CF78C9"/>
    <w:rsid w:val="00D01303"/>
    <w:rsid w:val="00D04EE2"/>
    <w:rsid w:val="00D06613"/>
    <w:rsid w:val="00D07FEF"/>
    <w:rsid w:val="00D11954"/>
    <w:rsid w:val="00D11BE6"/>
    <w:rsid w:val="00D12FBB"/>
    <w:rsid w:val="00D13EDB"/>
    <w:rsid w:val="00D174C9"/>
    <w:rsid w:val="00D227BD"/>
    <w:rsid w:val="00D232DD"/>
    <w:rsid w:val="00D24E7A"/>
    <w:rsid w:val="00D2671C"/>
    <w:rsid w:val="00D302E4"/>
    <w:rsid w:val="00D31383"/>
    <w:rsid w:val="00D31495"/>
    <w:rsid w:val="00D35B8E"/>
    <w:rsid w:val="00D41BCD"/>
    <w:rsid w:val="00D421BD"/>
    <w:rsid w:val="00D463D9"/>
    <w:rsid w:val="00D477E6"/>
    <w:rsid w:val="00D50F66"/>
    <w:rsid w:val="00D71177"/>
    <w:rsid w:val="00D71A0F"/>
    <w:rsid w:val="00D73E1E"/>
    <w:rsid w:val="00D75353"/>
    <w:rsid w:val="00D76DEF"/>
    <w:rsid w:val="00D80C19"/>
    <w:rsid w:val="00D81D1C"/>
    <w:rsid w:val="00D83638"/>
    <w:rsid w:val="00D856BD"/>
    <w:rsid w:val="00D87001"/>
    <w:rsid w:val="00D87E19"/>
    <w:rsid w:val="00D90DA2"/>
    <w:rsid w:val="00D91728"/>
    <w:rsid w:val="00D91A63"/>
    <w:rsid w:val="00D9418D"/>
    <w:rsid w:val="00D96171"/>
    <w:rsid w:val="00D968F9"/>
    <w:rsid w:val="00DA1C12"/>
    <w:rsid w:val="00DA4252"/>
    <w:rsid w:val="00DA77BB"/>
    <w:rsid w:val="00DB00B6"/>
    <w:rsid w:val="00DB1530"/>
    <w:rsid w:val="00DB338F"/>
    <w:rsid w:val="00DB56F2"/>
    <w:rsid w:val="00DB5C89"/>
    <w:rsid w:val="00DB5EFB"/>
    <w:rsid w:val="00DC13EF"/>
    <w:rsid w:val="00DC7D17"/>
    <w:rsid w:val="00DD0753"/>
    <w:rsid w:val="00DD11F4"/>
    <w:rsid w:val="00DD169E"/>
    <w:rsid w:val="00DD3073"/>
    <w:rsid w:val="00DE7DC7"/>
    <w:rsid w:val="00DF2FB8"/>
    <w:rsid w:val="00DF5AC5"/>
    <w:rsid w:val="00DF6D4D"/>
    <w:rsid w:val="00DF7D5A"/>
    <w:rsid w:val="00E13407"/>
    <w:rsid w:val="00E15613"/>
    <w:rsid w:val="00E16EBD"/>
    <w:rsid w:val="00E2291E"/>
    <w:rsid w:val="00E34692"/>
    <w:rsid w:val="00E3583E"/>
    <w:rsid w:val="00E35B11"/>
    <w:rsid w:val="00E40D9D"/>
    <w:rsid w:val="00E41B7C"/>
    <w:rsid w:val="00E42A47"/>
    <w:rsid w:val="00E42DBC"/>
    <w:rsid w:val="00E51397"/>
    <w:rsid w:val="00E5150E"/>
    <w:rsid w:val="00E52039"/>
    <w:rsid w:val="00E547E3"/>
    <w:rsid w:val="00E6020A"/>
    <w:rsid w:val="00E70E23"/>
    <w:rsid w:val="00E84DE4"/>
    <w:rsid w:val="00E87013"/>
    <w:rsid w:val="00E900AF"/>
    <w:rsid w:val="00E949A5"/>
    <w:rsid w:val="00EA6CE3"/>
    <w:rsid w:val="00EA6D16"/>
    <w:rsid w:val="00EA72EB"/>
    <w:rsid w:val="00EC11A1"/>
    <w:rsid w:val="00EC1356"/>
    <w:rsid w:val="00EC5C8C"/>
    <w:rsid w:val="00ED004F"/>
    <w:rsid w:val="00ED0137"/>
    <w:rsid w:val="00ED14F3"/>
    <w:rsid w:val="00ED4453"/>
    <w:rsid w:val="00ED4DFF"/>
    <w:rsid w:val="00ED5010"/>
    <w:rsid w:val="00ED6407"/>
    <w:rsid w:val="00ED6CBE"/>
    <w:rsid w:val="00EE0691"/>
    <w:rsid w:val="00EE0B10"/>
    <w:rsid w:val="00EE318C"/>
    <w:rsid w:val="00EE4273"/>
    <w:rsid w:val="00EF0950"/>
    <w:rsid w:val="00EF389A"/>
    <w:rsid w:val="00EF4B58"/>
    <w:rsid w:val="00EF5096"/>
    <w:rsid w:val="00EF50C4"/>
    <w:rsid w:val="00EF75D3"/>
    <w:rsid w:val="00EF7A2D"/>
    <w:rsid w:val="00F026CB"/>
    <w:rsid w:val="00F03C32"/>
    <w:rsid w:val="00F04064"/>
    <w:rsid w:val="00F06254"/>
    <w:rsid w:val="00F1304A"/>
    <w:rsid w:val="00F16600"/>
    <w:rsid w:val="00F2381C"/>
    <w:rsid w:val="00F23B56"/>
    <w:rsid w:val="00F25098"/>
    <w:rsid w:val="00F26823"/>
    <w:rsid w:val="00F2707C"/>
    <w:rsid w:val="00F4115D"/>
    <w:rsid w:val="00F41BAE"/>
    <w:rsid w:val="00F47B60"/>
    <w:rsid w:val="00F5003C"/>
    <w:rsid w:val="00F51216"/>
    <w:rsid w:val="00F54B8B"/>
    <w:rsid w:val="00F612CD"/>
    <w:rsid w:val="00F618BC"/>
    <w:rsid w:val="00F624D1"/>
    <w:rsid w:val="00F64BD1"/>
    <w:rsid w:val="00F65EA0"/>
    <w:rsid w:val="00F66D3B"/>
    <w:rsid w:val="00F72A7E"/>
    <w:rsid w:val="00F77236"/>
    <w:rsid w:val="00F84004"/>
    <w:rsid w:val="00F853B9"/>
    <w:rsid w:val="00F93B06"/>
    <w:rsid w:val="00F97D40"/>
    <w:rsid w:val="00FB2934"/>
    <w:rsid w:val="00FC5106"/>
    <w:rsid w:val="00FD09E7"/>
    <w:rsid w:val="00FD77EB"/>
    <w:rsid w:val="00FE0101"/>
    <w:rsid w:val="00FE0D0D"/>
    <w:rsid w:val="00FE1618"/>
    <w:rsid w:val="00FE1CE2"/>
    <w:rsid w:val="00FE4287"/>
    <w:rsid w:val="00FE47EC"/>
    <w:rsid w:val="00FE7CF7"/>
    <w:rsid w:val="00FF0CFD"/>
    <w:rsid w:val="00FF0F89"/>
    <w:rsid w:val="00FF28A7"/>
    <w:rsid w:val="00FF6C45"/>
    <w:rsid w:val="00FF7E09"/>
    <w:rsid w:val="00FF7EE4"/>
    <w:rsid w:val="1706E017"/>
    <w:rsid w:val="2927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5AF99A"/>
  <w15:docId w15:val="{062052F5-428E-4062-8931-548A20EC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021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6E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C57B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A">
    <w:name w:val="Corpo A"/>
    <w:pPr>
      <w:widowControl w:val="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e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1155CC"/>
      <w:sz w:val="20"/>
      <w:szCs w:val="20"/>
      <w:u w:val="single" w:color="1155CC"/>
      <w:lang w:val="it-IT"/>
    </w:rPr>
  </w:style>
  <w:style w:type="character" w:customStyle="1" w:styleId="Hyperlink1">
    <w:name w:val="Hyperlink.1"/>
    <w:basedOn w:val="Nessuno"/>
    <w:rPr>
      <w:outline w:val="0"/>
      <w:color w:val="0000FF"/>
      <w:u w:val="single" w:color="0000FF"/>
      <w:lang w:val="it-IT"/>
    </w:rPr>
  </w:style>
  <w:style w:type="character" w:customStyle="1" w:styleId="Hyperlink2">
    <w:name w:val="Hyperlink.2"/>
    <w:basedOn w:val="Nessuno"/>
    <w:rPr>
      <w:rFonts w:ascii="Arial" w:eastAsia="Arial" w:hAnsi="Arial" w:cs="Arial"/>
      <w:outline w:val="0"/>
      <w:color w:val="0000FF"/>
      <w:sz w:val="20"/>
      <w:szCs w:val="20"/>
      <w:u w:val="single" w:color="0000FF"/>
      <w:lang w:val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8C226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6E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it-IT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B6EEA"/>
    <w:rPr>
      <w:color w:val="FF00FF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6EE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D4E8C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4E8C"/>
    <w:rPr>
      <w:sz w:val="24"/>
      <w:szCs w:val="24"/>
      <w:lang w:val="en-US" w:eastAsia="en-US"/>
    </w:rPr>
  </w:style>
  <w:style w:type="paragraph" w:styleId="Revisione">
    <w:name w:val="Revision"/>
    <w:hidden/>
    <w:uiPriority w:val="99"/>
    <w:semiHidden/>
    <w:rsid w:val="00A743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5B2E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2EDC"/>
    <w:rPr>
      <w:sz w:val="24"/>
      <w:szCs w:val="24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874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87468"/>
    <w:rPr>
      <w:rFonts w:ascii="Arial MT" w:eastAsia="Arial MT" w:hAnsi="Arial MT" w:cs="Arial MT"/>
      <w:sz w:val="22"/>
      <w:szCs w:val="22"/>
      <w:bdr w:val="none" w:sz="0" w:space="0" w:color="auto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021D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E15613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unhideWhenUsed/>
    <w:rsid w:val="00E156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</w:pPr>
    <w:rPr>
      <w:rFonts w:eastAsia="Aptos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rsid w:val="00E15613"/>
    <w:rPr>
      <w:rFonts w:eastAsia="Aptos"/>
      <w:sz w:val="20"/>
      <w:szCs w:val="20"/>
      <w:lang w:eastAsia="en-US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E15613"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E15613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E3295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1E3295"/>
    <w:rPr>
      <w:b/>
      <w:bCs/>
      <w:lang w:val="en-US"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3E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0"/>
      <w:szCs w:val="20"/>
      <w:bdr w:val="none" w:sz="0" w:space="0" w:color="auto"/>
      <w:lang w:val="it-IT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3E72"/>
    <w:rPr>
      <w:rFonts w:asciiTheme="minorHAnsi" w:eastAsiaTheme="minorHAnsi" w:hAnsiTheme="minorHAnsi" w:cstheme="minorBidi"/>
      <w:kern w:val="2"/>
      <w:bdr w:val="none" w:sz="0" w:space="0" w:color="auto"/>
      <w:lang w:val="it-IT" w:eastAsia="en-US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B3E72"/>
    <w:rPr>
      <w:vertAlign w:val="superscrip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C57B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5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32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97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9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2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6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149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35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41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6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5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8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85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057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8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03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90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7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i-petronas.com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JO88kZC2YZg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t.pli-petronas.com/it/media/notizi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tefania.migliore@pli-petrona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tronas@anicecommunication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1477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Beltramolli</dc:creator>
  <cp:keywords/>
  <dc:description/>
  <cp:lastModifiedBy>Patrizia Tontini</cp:lastModifiedBy>
  <cp:revision>20</cp:revision>
  <cp:lastPrinted>2025-11-24T11:07:00Z</cp:lastPrinted>
  <dcterms:created xsi:type="dcterms:W3CDTF">2025-11-24T10:13:00Z</dcterms:created>
  <dcterms:modified xsi:type="dcterms:W3CDTF">2025-11-24T16:55:00Z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4f707df4,6f23d38a,59342bef</vt:lpwstr>
  </property>
  <property fmtid="{D5CDD505-2E9C-101B-9397-08002B2CF9AE}" pid="3" name="ClassificationContentMarkingHeaderFontProps">
    <vt:lpwstr>#0078d7,10,Calibri</vt:lpwstr>
  </property>
  <property fmtid="{D5CDD505-2E9C-101B-9397-08002B2CF9AE}" pid="4" name="ClassificationContentMarkingHeaderText">
    <vt:lpwstr>[Open]</vt:lpwstr>
  </property>
  <property fmtid="{D5CDD505-2E9C-101B-9397-08002B2CF9AE}" pid="5" name="MSIP_Label_c03ad7b2-93d4-41e9-a098-b1febc82f3d0_Enabled">
    <vt:lpwstr>true</vt:lpwstr>
  </property>
  <property fmtid="{D5CDD505-2E9C-101B-9397-08002B2CF9AE}" pid="6" name="MSIP_Label_c03ad7b2-93d4-41e9-a098-b1febc82f3d0_SetDate">
    <vt:lpwstr>2025-02-07T16:20:58Z</vt:lpwstr>
  </property>
  <property fmtid="{D5CDD505-2E9C-101B-9397-08002B2CF9AE}" pid="7" name="MSIP_Label_c03ad7b2-93d4-41e9-a098-b1febc82f3d0_Method">
    <vt:lpwstr>Standard</vt:lpwstr>
  </property>
  <property fmtid="{D5CDD505-2E9C-101B-9397-08002B2CF9AE}" pid="8" name="MSIP_Label_c03ad7b2-93d4-41e9-a098-b1febc82f3d0_Name">
    <vt:lpwstr>c03ad7b2-93d4-41e9-a098-b1febc82f3d0</vt:lpwstr>
  </property>
  <property fmtid="{D5CDD505-2E9C-101B-9397-08002B2CF9AE}" pid="9" name="MSIP_Label_c03ad7b2-93d4-41e9-a098-b1febc82f3d0_SiteId">
    <vt:lpwstr>3b2e8941-7948-4131-978a-b2dfc7295091</vt:lpwstr>
  </property>
  <property fmtid="{D5CDD505-2E9C-101B-9397-08002B2CF9AE}" pid="10" name="MSIP_Label_c03ad7b2-93d4-41e9-a098-b1febc82f3d0_ActionId">
    <vt:lpwstr>635cbd0e-667a-4d39-8d5f-2e26daa01543</vt:lpwstr>
  </property>
  <property fmtid="{D5CDD505-2E9C-101B-9397-08002B2CF9AE}" pid="11" name="MSIP_Label_c03ad7b2-93d4-41e9-a098-b1febc82f3d0_ContentBits">
    <vt:lpwstr>1</vt:lpwstr>
  </property>
  <property fmtid="{D5CDD505-2E9C-101B-9397-08002B2CF9AE}" pid="12" name="GrammarlyDocumentId">
    <vt:lpwstr>d6f7c9d8-17a5-4ac0-8cfe-742c99f6b42a</vt:lpwstr>
  </property>
</Properties>
</file>