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4FF8A" w14:textId="77777777" w:rsidR="00A20C6C" w:rsidRDefault="00A20C6C" w:rsidP="00832EBF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</w:p>
    <w:p w14:paraId="70CB92AC" w14:textId="77777777" w:rsidR="003D59C5" w:rsidRDefault="003D59C5" w:rsidP="00832EBF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</w:p>
    <w:p w14:paraId="75BCD026" w14:textId="19B667AB" w:rsidR="00063F96" w:rsidRPr="00B31469" w:rsidRDefault="00B31469" w:rsidP="00832EBF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  <w:r w:rsidRPr="00B31469">
        <w:rPr>
          <w:rFonts w:ascii="Arial" w:hAnsi="Arial" w:cs="Arial"/>
          <w:b/>
          <w:bCs/>
          <w:sz w:val="32"/>
          <w:szCs w:val="32"/>
          <w:lang w:val="it-IT"/>
        </w:rPr>
        <w:t xml:space="preserve">PETRONAS Lubricants International presenta </w:t>
      </w:r>
      <w:r w:rsidR="00962D50" w:rsidRPr="00B31469">
        <w:rPr>
          <w:rFonts w:ascii="Arial" w:hAnsi="Arial" w:cs="Arial"/>
          <w:b/>
          <w:bCs/>
          <w:sz w:val="32"/>
          <w:szCs w:val="32"/>
          <w:lang w:val="it-IT"/>
        </w:rPr>
        <w:t>a Ista</w:t>
      </w:r>
      <w:r w:rsidR="00962D50">
        <w:rPr>
          <w:rFonts w:ascii="Arial" w:hAnsi="Arial" w:cs="Arial"/>
          <w:b/>
          <w:bCs/>
          <w:sz w:val="32"/>
          <w:szCs w:val="32"/>
          <w:lang w:val="it-IT"/>
        </w:rPr>
        <w:t>n</w:t>
      </w:r>
      <w:r w:rsidR="00962D50" w:rsidRPr="00B31469">
        <w:rPr>
          <w:rFonts w:ascii="Arial" w:hAnsi="Arial" w:cs="Arial"/>
          <w:b/>
          <w:bCs/>
          <w:sz w:val="32"/>
          <w:szCs w:val="32"/>
          <w:lang w:val="it-IT"/>
        </w:rPr>
        <w:t xml:space="preserve">bul </w:t>
      </w:r>
      <w:r w:rsidRPr="00B31469">
        <w:rPr>
          <w:rFonts w:ascii="Arial" w:hAnsi="Arial" w:cs="Arial"/>
          <w:b/>
          <w:bCs/>
          <w:sz w:val="32"/>
          <w:szCs w:val="32"/>
          <w:lang w:val="it-IT"/>
        </w:rPr>
        <w:t xml:space="preserve">la nuova gamma Urania di ultima generazione </w:t>
      </w:r>
    </w:p>
    <w:p w14:paraId="7B14B99E" w14:textId="77777777" w:rsidR="003D59C5" w:rsidRPr="00B31469" w:rsidRDefault="003D59C5" w:rsidP="00832EBF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</w:p>
    <w:p w14:paraId="2C11C1AF" w14:textId="77777777" w:rsidR="00063F96" w:rsidRPr="00B31469" w:rsidRDefault="00063F96" w:rsidP="00985200">
      <w:pPr>
        <w:jc w:val="center"/>
        <w:rPr>
          <w:rFonts w:ascii="Arial" w:hAnsi="Arial" w:cs="Arial"/>
          <w:b/>
          <w:bCs/>
          <w:sz w:val="16"/>
          <w:szCs w:val="16"/>
          <w:lang w:val="it-IT"/>
        </w:rPr>
      </w:pPr>
    </w:p>
    <w:p w14:paraId="559EB1A4" w14:textId="116CFD9D" w:rsidR="00B31469" w:rsidRPr="00B31469" w:rsidRDefault="00B31469" w:rsidP="00B31469">
      <w:pPr>
        <w:pStyle w:val="Paragrafoelenco"/>
        <w:numPr>
          <w:ilvl w:val="0"/>
          <w:numId w:val="6"/>
        </w:numPr>
        <w:spacing w:line="278" w:lineRule="auto"/>
        <w:jc w:val="both"/>
        <w:rPr>
          <w:rFonts w:ascii="Arial" w:eastAsia="DengXian" w:hAnsi="Arial" w:cs="Arial"/>
          <w:b/>
          <w:bCs/>
          <w:lang w:eastAsia="zh-CN"/>
        </w:rPr>
      </w:pPr>
      <w:r w:rsidRPr="00B31469">
        <w:rPr>
          <w:rFonts w:ascii="Arial" w:eastAsia="DengXian" w:hAnsi="Arial" w:cs="Arial"/>
          <w:b/>
          <w:bCs/>
          <w:lang w:eastAsia="zh-CN"/>
        </w:rPr>
        <w:t>PETRONAS Lubricants International conferma l’approccio customer–centric in un evento locale dedicato ai clienti</w:t>
      </w:r>
    </w:p>
    <w:p w14:paraId="5DFF6E94" w14:textId="7CDA8D44" w:rsidR="00B31469" w:rsidRPr="00B31469" w:rsidRDefault="00B31469" w:rsidP="00B31469">
      <w:pPr>
        <w:pStyle w:val="Paragrafoelenco"/>
        <w:numPr>
          <w:ilvl w:val="0"/>
          <w:numId w:val="6"/>
        </w:numPr>
        <w:spacing w:line="278" w:lineRule="auto"/>
        <w:jc w:val="both"/>
        <w:rPr>
          <w:rFonts w:ascii="Arial" w:eastAsia="DengXian" w:hAnsi="Arial" w:cs="Arial"/>
          <w:b/>
          <w:bCs/>
          <w:lang w:eastAsia="zh-CN"/>
        </w:rPr>
      </w:pPr>
      <w:r w:rsidRPr="00B31469">
        <w:rPr>
          <w:rFonts w:ascii="Arial" w:eastAsia="DengXian" w:hAnsi="Arial" w:cs="Arial"/>
          <w:b/>
          <w:bCs/>
          <w:lang w:eastAsia="zh-CN"/>
        </w:rPr>
        <w:t xml:space="preserve">PETRONAS </w:t>
      </w:r>
      <w:r w:rsidRPr="00B53413">
        <w:rPr>
          <w:rFonts w:ascii="Arial" w:eastAsia="DengXian" w:hAnsi="Arial" w:cs="Arial"/>
          <w:b/>
          <w:bCs/>
          <w:lang w:eastAsia="zh-CN"/>
        </w:rPr>
        <w:t xml:space="preserve">Urania partner affidabile per affrontare il panorama in continua evoluzione </w:t>
      </w:r>
      <w:r w:rsidR="00B53413" w:rsidRPr="00B53413">
        <w:rPr>
          <w:rFonts w:ascii="Arial" w:eastAsia="DengXian" w:hAnsi="Arial" w:cs="Arial"/>
          <w:b/>
          <w:bCs/>
          <w:lang w:eastAsia="zh-CN"/>
        </w:rPr>
        <w:t>dell’industria dei trasporti</w:t>
      </w:r>
    </w:p>
    <w:p w14:paraId="04C7DF1C" w14:textId="77777777" w:rsidR="001D7A21" w:rsidRPr="00B31469" w:rsidRDefault="001D7A21" w:rsidP="001D7A21">
      <w:pPr>
        <w:spacing w:line="278" w:lineRule="auto"/>
        <w:ind w:left="360"/>
        <w:jc w:val="both"/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</w:pPr>
    </w:p>
    <w:p w14:paraId="318F70F8" w14:textId="164C3CD5" w:rsidR="00B31469" w:rsidRPr="00B53413" w:rsidRDefault="00AE4BBD" w:rsidP="00B31469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B53413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Santena (T</w:t>
      </w:r>
      <w:r w:rsidR="00F23B56" w:rsidRPr="00B53413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orino)</w:t>
      </w:r>
      <w:r w:rsidRPr="00B53413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, </w:t>
      </w:r>
      <w:bookmarkStart w:id="0" w:name="_Hlk191401945"/>
      <w:r w:rsidR="005A4773" w:rsidRPr="00B53413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2</w:t>
      </w:r>
      <w:r w:rsidR="005F7A1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4</w:t>
      </w:r>
      <w:r w:rsidR="000551AA" w:rsidRPr="00B53413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</w:t>
      </w:r>
      <w:r w:rsidR="00FE0101" w:rsidRPr="00B53413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settembre</w:t>
      </w:r>
      <w:r w:rsidR="006504D4" w:rsidRPr="00B53413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</w:t>
      </w:r>
      <w:r w:rsidRPr="00B53413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2025</w:t>
      </w:r>
      <w:r w:rsidRPr="00B5341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–</w:t>
      </w:r>
      <w:bookmarkEnd w:id="0"/>
      <w:r w:rsidR="0046397B" w:rsidRPr="00B5341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="00B31469" w:rsidRPr="00B5341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PETRONAS Lubricants International (PLI) ha ufficialmente lanciato ieri a Ista</w:t>
      </w:r>
      <w:r w:rsidR="00856D2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n</w:t>
      </w:r>
      <w:r w:rsidR="00B31469" w:rsidRPr="00B5341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bul, in Turchia, la nuova gamma PETRONAS Urania, il suo marchio di riferimento per il settore dei veicoli commerciali. Dopo l’anteprima dello scorso luglio, PLI ha presentato una </w:t>
      </w:r>
      <w:r w:rsidR="00962D50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serie di </w:t>
      </w:r>
      <w:r w:rsidR="00B53413" w:rsidRPr="00B5341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soluzion</w:t>
      </w:r>
      <w:r w:rsidR="00962D50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i</w:t>
      </w:r>
      <w:r w:rsidR="00B53413" w:rsidRPr="00B5341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capac</w:t>
      </w:r>
      <w:r w:rsidR="00962D50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i</w:t>
      </w:r>
      <w:r w:rsidR="00B53413" w:rsidRPr="00B5341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di </w:t>
      </w:r>
      <w:r w:rsidR="00962D50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rispondere alle esigenze di trasformazione</w:t>
      </w:r>
      <w:r w:rsidR="00B53413" w:rsidRPr="00B5341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="00962D50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de</w:t>
      </w:r>
      <w:r w:rsidR="00B53413" w:rsidRPr="00B5341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l settore</w:t>
      </w:r>
      <w:r w:rsidR="00962D50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. P</w:t>
      </w:r>
      <w:r w:rsidR="00B31469" w:rsidRPr="00B5341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rogettata con </w:t>
      </w:r>
      <w:r w:rsidR="00962D50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efficienza</w:t>
      </w:r>
      <w:r w:rsidR="00B31469" w:rsidRPr="00B5341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passione e obiettivi chiari, </w:t>
      </w:r>
      <w:r w:rsidR="00962D50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PETRONAS Urania è </w:t>
      </w:r>
      <w:r w:rsidR="00B31469" w:rsidRPr="00B5341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in grado di rispondere alle esigenze diverse e in costante cambiamento dell’industria dei trasporti di oggi.</w:t>
      </w:r>
    </w:p>
    <w:p w14:paraId="242FE7AD" w14:textId="77777777" w:rsidR="00B53413" w:rsidRPr="00B31469" w:rsidRDefault="00B53413" w:rsidP="00B31469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66EDAC96" w14:textId="48C67071" w:rsidR="00B31469" w:rsidRDefault="00B31469" w:rsidP="00B31469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Realizzata con l’innovativa </w:t>
      </w:r>
      <w:r w:rsidRPr="00B31469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tecnologia StrongTech™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la nuova linea </w:t>
      </w:r>
      <w:r w:rsidR="00B5341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esprime appieno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l’impegno costante di PLI </w:t>
      </w:r>
      <w:r w:rsidR="005F7A1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per 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l’innovazione e </w:t>
      </w:r>
      <w:r w:rsidR="00B5341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l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’attenzione al cliente. Segna un’evoluzione importante del brand, che si posiziona come un partner affidabile e </w:t>
      </w:r>
      <w:r w:rsidR="00B5341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rivolto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al futuro per autisti, gestori di flotte e meccanici.</w:t>
      </w:r>
      <w:r w:rsidR="00B5341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Non si tratta solo di </w:t>
      </w:r>
      <w:r w:rsidR="008704D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un ulteriore sviluppo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</w:t>
      </w:r>
      <w:r w:rsidR="008704D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bensì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di una vera svolta pensata per elevare performance, fiducia e soddisfazione a ogni livello. Il rilancio rappresenta anche un</w:t>
      </w:r>
      <w:r w:rsidR="008704D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passo 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strategic</w:t>
      </w:r>
      <w:r w:rsidR="008704D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o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con cui PLI continua a creare valore in un settore </w:t>
      </w:r>
      <w:r w:rsidR="008704D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come quello 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dei veicoli commerciali attraversato da </w:t>
      </w:r>
      <w:r w:rsidR="00317BBB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profondi</w:t>
      </w:r>
      <w:r w:rsidR="008704D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cambiamenti</w:t>
      </w:r>
      <w:r w:rsidR="00962D50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e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dove l’aumento dei costi, l’evoluzione tecnologica e gli obiettivi di sostenibilità stanno riscrivendo le regole della logistica e delle prestazioni delle flotte.</w:t>
      </w:r>
    </w:p>
    <w:p w14:paraId="37AA3D70" w14:textId="77777777" w:rsidR="00B53413" w:rsidRPr="00B31469" w:rsidRDefault="00B53413" w:rsidP="00B31469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4702F62B" w14:textId="1C897C51" w:rsidR="00B31469" w:rsidRDefault="00B31469" w:rsidP="00B31469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Per celebrare il lancio della nuova</w:t>
      </w:r>
      <w:r w:rsidR="008704D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gamma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PETRONAS Urania, </w:t>
      </w:r>
      <w:r w:rsidR="008704D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martedì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23 settembre PETRONAS Lubricants International ha organizzato un evento dedicato ai </w:t>
      </w:r>
      <w:r w:rsidR="008704D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suoi 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clienti nella suggestiva</w:t>
      </w:r>
      <w:r w:rsidR="00603F4F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Pr="00B31469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Binbirdirek</w:t>
      </w:r>
      <w:r w:rsidR="00603F4F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</w:t>
      </w:r>
      <w:r w:rsidR="00603F4F" w:rsidRPr="00603F4F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Sarnıcı</w:t>
      </w:r>
      <w:r w:rsidRPr="00B31469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(Cisterna di Filosseno)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a Istanbul. Gli ospiti hanno potuto scoprire i dettagli della nuova </w:t>
      </w:r>
      <w:r w:rsidR="008704D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linea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, approfondire analisi di mercato e conoscere gli obiettivi strategici del marchio.</w:t>
      </w:r>
    </w:p>
    <w:p w14:paraId="3DA199E2" w14:textId="77777777" w:rsidR="00B53413" w:rsidRPr="00B31469" w:rsidRDefault="00B53413" w:rsidP="00B31469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57AABD3D" w14:textId="77777777" w:rsidR="00B31469" w:rsidRPr="00B31469" w:rsidRDefault="00B31469" w:rsidP="00B31469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I partecipanti hanno inoltre avuto l’opportunità di ascoltare direttamente i senior executive di PLI, tra cui:</w:t>
      </w:r>
    </w:p>
    <w:p w14:paraId="4C2AC366" w14:textId="77777777" w:rsidR="00B31469" w:rsidRPr="00337D98" w:rsidRDefault="00B31469" w:rsidP="00B31469">
      <w:pPr>
        <w:numPr>
          <w:ilvl w:val="0"/>
          <w:numId w:val="7"/>
        </w:num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eastAsia="zh-CN"/>
        </w:rPr>
      </w:pPr>
      <w:r w:rsidRPr="00337D98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eastAsia="zh-CN"/>
        </w:rPr>
        <w:t>Samantha Burello</w:t>
      </w:r>
      <w:r w:rsidRPr="00337D98">
        <w:rPr>
          <w:rFonts w:ascii="Arial" w:eastAsia="DengXian" w:hAnsi="Arial" w:cs="Arial"/>
          <w:sz w:val="22"/>
          <w:szCs w:val="22"/>
          <w:bdr w:val="none" w:sz="0" w:space="0" w:color="auto"/>
          <w:lang w:eastAsia="zh-CN"/>
        </w:rPr>
        <w:t>, Head of Regional Marketing, Commercial Excellence and Customer Service EMEA</w:t>
      </w:r>
    </w:p>
    <w:p w14:paraId="1F96EBA9" w14:textId="77777777" w:rsidR="00B31469" w:rsidRPr="00B31469" w:rsidRDefault="00B31469" w:rsidP="00B31469">
      <w:pPr>
        <w:numPr>
          <w:ilvl w:val="0"/>
          <w:numId w:val="7"/>
        </w:num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B31469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Burak Isildak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, Business Head Turchia e Medio Oriente</w:t>
      </w:r>
    </w:p>
    <w:p w14:paraId="451AD4D9" w14:textId="77777777" w:rsidR="00B53413" w:rsidRDefault="00B53413" w:rsidP="00B31469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5AE3247C" w14:textId="77777777" w:rsidR="008704D3" w:rsidRPr="00B31469" w:rsidRDefault="008704D3" w:rsidP="00B31469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2C753B73" w14:textId="0FF65226" w:rsidR="00B31469" w:rsidRDefault="00B31469" w:rsidP="00B31469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Per i </w:t>
      </w:r>
      <w:r w:rsidRPr="00B31469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fleet manager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PETRONAS Urania consente operazioni efficienti e a costi contenuti, con intervalli di sostituzione prolungati resi possibili </w:t>
      </w:r>
      <w:r w:rsidR="008704D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dal </w:t>
      </w:r>
      <w:r w:rsidR="008704D3" w:rsidRPr="00A2127C">
        <w:rPr>
          <w:rFonts w:ascii="Arial" w:eastAsia="Arial" w:hAnsi="Arial" w:cs="Arial"/>
          <w:sz w:val="22"/>
          <w:szCs w:val="22"/>
          <w:lang w:val="it-IT"/>
        </w:rPr>
        <w:t>sistema</w:t>
      </w:r>
      <w:r w:rsidR="008704D3">
        <w:rPr>
          <w:rFonts w:ascii="Arial" w:eastAsia="Arial" w:hAnsi="Arial" w:cs="Arial"/>
          <w:sz w:val="22"/>
          <w:szCs w:val="22"/>
          <w:lang w:val="it-IT"/>
        </w:rPr>
        <w:t xml:space="preserve"> di additivazione </w:t>
      </w:r>
      <w:r w:rsidRPr="00B31469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StrongTech™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="008704D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la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tecnologia proprietaria di PLI che rafforza la struttura dell’olio, garantendo maggiore durata, risparmio di carburante, migliore protezione del motore e massimizzazione dei tempi di attività. La gamma </w:t>
      </w:r>
      <w:r w:rsidR="00962D50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che si presenta in una veste più razionale e funzionale per agevolare la corretta scelta dei </w:t>
      </w:r>
      <w:r w:rsidR="00962D50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lastRenderedPageBreak/>
        <w:t xml:space="preserve">prodotti 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aiuta a ridurre i fermi macchina e</w:t>
      </w:r>
      <w:r w:rsidR="009A4A28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diminuire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il costo totale di proprietà</w:t>
      </w:r>
      <w:r w:rsidR="009E1F30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(TCO </w:t>
      </w:r>
      <w:hyperlink r:id="rId7" w:tgtFrame="_blank" w:history="1">
        <w:r w:rsidR="009E1F30" w:rsidRPr="009E1F30">
          <w:rPr>
            <w:rFonts w:ascii="Arial" w:eastAsia="DengXian" w:hAnsi="Arial" w:cs="Arial"/>
            <w:sz w:val="22"/>
            <w:szCs w:val="22"/>
            <w:bdr w:val="none" w:sz="0" w:space="0" w:color="auto"/>
            <w:lang w:val="it-IT" w:eastAsia="zh-CN"/>
          </w:rPr>
          <w:t>Total Cost of Ownership</w:t>
        </w:r>
      </w:hyperlink>
      <w:r w:rsidR="009E1F30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)</w:t>
      </w:r>
      <w:r w:rsidR="005F7A1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.</w:t>
      </w:r>
    </w:p>
    <w:p w14:paraId="75801741" w14:textId="77777777" w:rsidR="00B53413" w:rsidRPr="00B31469" w:rsidRDefault="00B53413" w:rsidP="00B31469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28767EA0" w14:textId="78BBCFB0" w:rsidR="00B31469" w:rsidRDefault="00B31469" w:rsidP="00B31469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Per gli </w:t>
      </w:r>
      <w:r w:rsidRPr="00B31469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autisti indipendenti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, la gamma assicura prestazioni</w:t>
      </w:r>
      <w:r w:rsidR="00D41E76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e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affidabili</w:t>
      </w:r>
      <w:r w:rsidR="00D41E76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tà e la</w:t>
      </w:r>
      <w:r w:rsidR="009A4A28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scelta dei prodotti risulta più semplice ed immediata per aumentare la consapevolezza di ottenere il massimo delle prestazion</w:t>
      </w:r>
      <w:r w:rsidR="005C0B2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i</w:t>
      </w:r>
      <w:r w:rsidR="009A4A28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dal proprio mezzo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.</w:t>
      </w:r>
    </w:p>
    <w:p w14:paraId="4BFEB336" w14:textId="77777777" w:rsidR="00B53413" w:rsidRPr="00B31469" w:rsidRDefault="00B53413" w:rsidP="00B31469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64E47D6A" w14:textId="14E8B355" w:rsidR="00B31469" w:rsidRDefault="00B31469" w:rsidP="00B31469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Per i </w:t>
      </w:r>
      <w:r w:rsidRPr="00B31469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meccanici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PETRONAS Urania unisce tecnologia avanzata a un packaging rinnovato e chiaro, facilitando la scelta della soluzione più adatta e rafforzando la fiducia dei clienti. Consapevole che la sostenibilità è una priorità, la gamma introduce inoltre una formulazione all’avanguardia con </w:t>
      </w:r>
      <w:r w:rsidRPr="00B31469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viscosità 0W-20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che riduce </w:t>
      </w:r>
      <w:r w:rsidR="005D138B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gli attriti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e ottimizza ulteriormente l’efficienza.</w:t>
      </w:r>
    </w:p>
    <w:p w14:paraId="4E0664AB" w14:textId="77777777" w:rsidR="00B53413" w:rsidRPr="00B31469" w:rsidRDefault="00B53413" w:rsidP="00B31469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2CAC3BAD" w14:textId="4D488E0E" w:rsidR="00B31469" w:rsidRPr="009E1F30" w:rsidRDefault="00B31469" w:rsidP="00B31469">
      <w:pPr>
        <w:spacing w:line="278" w:lineRule="auto"/>
        <w:jc w:val="both"/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</w:pPr>
      <w:r w:rsidRPr="00B31469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“Questo rilancio nasce dal</w:t>
      </w:r>
      <w:r w:rsidR="001F50F5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la volontà</w:t>
      </w:r>
      <w:r w:rsidRPr="00B31469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di </w:t>
      </w:r>
      <w:r w:rsidR="005D138B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rispondere </w:t>
      </w:r>
      <w:r w:rsidR="008614BA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in maniera sempre più efficace alle esigenze dei clienti</w:t>
      </w:r>
      <w:r w:rsidR="00E0527D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</w:t>
      </w:r>
      <w:r w:rsidRPr="00B31469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– che si tratti di un fleet manager che cerca di ridurre il</w:t>
      </w:r>
      <w:r w:rsidR="00586A07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costo di gestione del</w:t>
      </w:r>
      <w:r w:rsidR="005D138B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la flotta</w:t>
      </w:r>
      <w:r w:rsidRPr="00B31469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, di un autista che vuole ottimizzare</w:t>
      </w:r>
      <w:r w:rsidR="005D138B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le performance del proprio mezzo</w:t>
      </w:r>
      <w:r w:rsidRPr="00B31469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, o di un meccanico che</w:t>
      </w:r>
      <w:r w:rsidR="00586A07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ricerca</w:t>
      </w:r>
      <w:r w:rsidRPr="00B31469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affidabilità,”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ha aggiunto </w:t>
      </w:r>
      <w:r w:rsidRPr="00B31469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Samantha Burello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Head of Regional Marketing, Commercial Excellence and Customer Service EMEA di PETRONAS Lubricants International. </w:t>
      </w:r>
      <w:r w:rsidRPr="00B31469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“Abbiamo creato una piattaforma completa pensata per </w:t>
      </w:r>
      <w:r w:rsidR="009E1F30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supportare al meglio </w:t>
      </w:r>
      <w:r w:rsidRPr="00B31469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i nostri clienti: oltre agli oli motore e ai fluidi di manutenzione, PLI offre anche servizi di manutenzione predittiva, consapevole che la certezza di </w:t>
      </w:r>
      <w:r w:rsidR="005D138B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avere </w:t>
      </w:r>
      <w:r w:rsidR="009E1F30" w:rsidRPr="00B31469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una flotta</w:t>
      </w:r>
      <w:r w:rsidR="00317BBB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efficiente e</w:t>
      </w:r>
      <w:r w:rsidR="009E1F30" w:rsidRPr="00B31469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ben funzionante</w:t>
      </w:r>
      <w:r w:rsidRPr="00B31469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è </w:t>
      </w:r>
      <w:r w:rsidR="00317BBB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al</w:t>
      </w:r>
      <w:r w:rsidRPr="00B31469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la base della competitività e della resilienza di un’azienda. PETRONAS Urania non è solo </w:t>
      </w:r>
      <w:r w:rsidR="003D192A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un olio motore</w:t>
      </w:r>
      <w:r w:rsidRPr="00B31469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, ma un vero alleato </w:t>
      </w:r>
      <w:r w:rsidR="003D192A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dei </w:t>
      </w:r>
      <w:r w:rsidRPr="00B31469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nostri clienti, </w:t>
      </w:r>
      <w:r w:rsidR="003D192A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che li aiuta</w:t>
      </w:r>
      <w:r w:rsidRPr="00B31469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ad affrontare ogni sfida co</w:t>
      </w:r>
      <w:r w:rsidR="003D192A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n</w:t>
      </w:r>
      <w:r w:rsidRPr="00B31469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sicurezza e affidabilità.”</w:t>
      </w:r>
    </w:p>
    <w:p w14:paraId="46FCB0E4" w14:textId="77777777" w:rsidR="00B53413" w:rsidRPr="00B31469" w:rsidRDefault="00B53413" w:rsidP="00B31469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667A3276" w14:textId="77777777" w:rsidR="00B31469" w:rsidRDefault="00B31469" w:rsidP="00B31469">
      <w:pPr>
        <w:spacing w:line="278" w:lineRule="auto"/>
        <w:jc w:val="both"/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</w:pPr>
      <w:r w:rsidRPr="00B31469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Le novità della gamma PETRONAS Urania:</w:t>
      </w:r>
    </w:p>
    <w:p w14:paraId="0EC785B4" w14:textId="77777777" w:rsidR="00B53413" w:rsidRPr="00B31469" w:rsidRDefault="00B53413" w:rsidP="00B31469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78EED82B" w14:textId="77777777" w:rsidR="00B31469" w:rsidRPr="00B31469" w:rsidRDefault="00B31469" w:rsidP="00B31469">
      <w:pPr>
        <w:numPr>
          <w:ilvl w:val="0"/>
          <w:numId w:val="8"/>
        </w:num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B31469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Tecnologia più avanzata: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formulazioni sintetiche con tecnologia StrongTech™, il sistema additivo di PETRONAS che prolunga la durata dell’olio, protegge il motore e ne mantiene la pulizia.</w:t>
      </w:r>
    </w:p>
    <w:p w14:paraId="7DE7DAC2" w14:textId="3419C0B1" w:rsidR="00B31469" w:rsidRPr="00B31469" w:rsidRDefault="00B31469" w:rsidP="00B31469">
      <w:pPr>
        <w:numPr>
          <w:ilvl w:val="0"/>
          <w:numId w:val="8"/>
        </w:num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B31469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Semplicità di scelta: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gamma </w:t>
      </w:r>
      <w:r w:rsidR="005D138B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razionale e completa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="005D138B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con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nuove etichette per identificare facilmente il prodotto più adatto.</w:t>
      </w:r>
    </w:p>
    <w:p w14:paraId="42C04F78" w14:textId="77777777" w:rsidR="00B31469" w:rsidRPr="00B31469" w:rsidRDefault="00B31469" w:rsidP="00B31469">
      <w:pPr>
        <w:numPr>
          <w:ilvl w:val="0"/>
          <w:numId w:val="8"/>
        </w:num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B31469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Compatibilità futura: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progettata per soddisfare la maggior parte delle specifiche OEM e gli standard sulle emissioni attuali ed emergenti, incluso Euro 6 e successivi.</w:t>
      </w:r>
    </w:p>
    <w:p w14:paraId="66B58655" w14:textId="7A19B9C9" w:rsidR="00B31469" w:rsidRPr="00B31469" w:rsidRDefault="00B31469" w:rsidP="00B31469">
      <w:pPr>
        <w:numPr>
          <w:ilvl w:val="0"/>
          <w:numId w:val="8"/>
        </w:num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B31469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Valore </w:t>
      </w:r>
      <w:r w:rsidR="00824FD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orientato al</w:t>
      </w:r>
      <w:r w:rsidRPr="00B31469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cliente: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gamma completa che affronta le sfide di efficienza nei consumi, riduzione dei fermi macchina e </w:t>
      </w:r>
      <w:r w:rsidR="00824FD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maggiore durata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dei veicoli</w:t>
      </w:r>
      <w:r w:rsidR="005D138B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, siano essi pesanti o leggeri, più o meno recenti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.</w:t>
      </w:r>
    </w:p>
    <w:p w14:paraId="5CEF5F9E" w14:textId="5E6EC4A4" w:rsidR="00B31469" w:rsidRDefault="00B31469" w:rsidP="00B31469">
      <w:pPr>
        <w:numPr>
          <w:ilvl w:val="0"/>
          <w:numId w:val="8"/>
        </w:num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B31469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Portfolio LCV: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nuova linea compatta composta da </w:t>
      </w:r>
      <w:r w:rsidR="00962D50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2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prodotti </w:t>
      </w:r>
      <w:r w:rsidR="00962D50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di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diverse viscosità, compatibil</w:t>
      </w:r>
      <w:r w:rsidR="00824FD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i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con un’ampia gamma di OEM, formulazioni</w:t>
      </w:r>
      <w:r w:rsidR="005D138B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LOW</w:t>
      </w:r>
      <w:r w:rsidR="00824FDA" w:rsidRPr="00CE7CF1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SAPS e </w:t>
      </w:r>
      <w:r w:rsidR="005D138B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massima efficienza 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benefici </w:t>
      </w:r>
      <w:r w:rsidR="00824FD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misura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per i veicoli commerciali leggeri</w:t>
      </w:r>
      <w:r w:rsidR="00824FD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(LCV)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.</w:t>
      </w:r>
    </w:p>
    <w:p w14:paraId="2A3576C8" w14:textId="77777777" w:rsidR="00824FDA" w:rsidRPr="00B31469" w:rsidRDefault="00824FDA" w:rsidP="00824FDA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00201201" w14:textId="4558DEBC" w:rsidR="00B53413" w:rsidRPr="005D138B" w:rsidRDefault="00B31469" w:rsidP="00B31469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Con la nuova gamma Urania, PLI riafferma il proprio impegno </w:t>
      </w:r>
      <w:r w:rsidR="00824FD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per </w:t>
      </w: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l’innovazione, la sostenibilità e le esigenze in evoluzione del settore del trasporto e della logistica su strada. </w:t>
      </w:r>
      <w:r w:rsidR="005D138B" w:rsidRPr="005D138B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Questo lancio si basa su decenni di esperienza e partnership di settore, fondato sull’eredità di PETRONAS nell’offrire innovazione, dalle piste di Formula Uno alle strade più impegnative del trasporto a lungo </w:t>
      </w:r>
      <w:r w:rsidR="005D138B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raggio.</w:t>
      </w:r>
    </w:p>
    <w:p w14:paraId="0D473873" w14:textId="55F0C8F5" w:rsidR="00AD6211" w:rsidRDefault="00B31469" w:rsidP="00B31469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Per ulteriori informazioni, visitare</w:t>
      </w:r>
      <w:r w:rsidR="00824FD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hyperlink r:id="rId8" w:history="1">
        <w:r w:rsidR="00824FDA" w:rsidRPr="00824FDA">
          <w:rPr>
            <w:rStyle w:val="Collegamentoipertestuale"/>
            <w:rFonts w:ascii="Arial" w:eastAsia="DengXian" w:hAnsi="Arial" w:cs="Arial"/>
            <w:b/>
            <w:bCs/>
            <w:sz w:val="22"/>
            <w:szCs w:val="22"/>
            <w:bdr w:val="none" w:sz="0" w:space="0" w:color="auto"/>
            <w:lang w:val="it-IT" w:eastAsia="zh-CN"/>
          </w:rPr>
          <w:t>questa pagina&gt;&gt;</w:t>
        </w:r>
      </w:hyperlink>
      <w:r w:rsidRPr="00B3146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</w:p>
    <w:p w14:paraId="6D99F1DE" w14:textId="77777777" w:rsidR="00824FDA" w:rsidRPr="00B31469" w:rsidRDefault="00824FDA" w:rsidP="00B31469">
      <w:pPr>
        <w:spacing w:line="278" w:lineRule="auto"/>
        <w:jc w:val="both"/>
        <w:rPr>
          <w:rFonts w:ascii="Arial" w:eastAsia="DengXian" w:hAnsi="Arial" w:cs="Arial"/>
          <w:i/>
          <w:iCs/>
          <w:kern w:val="2"/>
          <w:sz w:val="16"/>
          <w:szCs w:val="16"/>
          <w:bdr w:val="none" w:sz="0" w:space="0" w:color="auto"/>
          <w:lang w:val="it-IT" w:eastAsia="zh-CN"/>
          <w14:ligatures w14:val="standardContextual"/>
        </w:rPr>
      </w:pPr>
    </w:p>
    <w:p w14:paraId="6409ECE0" w14:textId="1E07802E" w:rsidR="002200F4" w:rsidRPr="00CA5637" w:rsidRDefault="00716535" w:rsidP="00A26AE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center"/>
        <w:rPr>
          <w:rFonts w:ascii="Arial" w:hAnsi="Arial"/>
          <w:u w:color="7C9647"/>
          <w:lang w:val="it-IT"/>
        </w:rPr>
      </w:pPr>
      <w:r w:rsidRPr="00CA5637">
        <w:rPr>
          <w:rFonts w:ascii="Arial" w:hAnsi="Arial"/>
          <w:u w:color="7C9647"/>
          <w:lang w:val="it-IT"/>
        </w:rPr>
        <w:lastRenderedPageBreak/>
        <w:t>–</w:t>
      </w:r>
      <w:r w:rsidR="00264269">
        <w:rPr>
          <w:rFonts w:ascii="Arial" w:hAnsi="Arial"/>
          <w:u w:color="7C9647"/>
          <w:lang w:val="it-IT"/>
        </w:rPr>
        <w:t xml:space="preserve"> Fine</w:t>
      </w:r>
      <w:r w:rsidR="003E4497" w:rsidRPr="00CA5637">
        <w:rPr>
          <w:rFonts w:ascii="Arial" w:hAnsi="Arial"/>
          <w:u w:color="7C9647"/>
          <w:lang w:val="it-IT"/>
        </w:rPr>
        <w:t xml:space="preserve"> </w:t>
      </w:r>
      <w:r w:rsidR="002200F4" w:rsidRPr="00CA5637">
        <w:rPr>
          <w:rFonts w:ascii="Arial" w:hAnsi="Arial"/>
          <w:u w:color="7C9647"/>
          <w:lang w:val="it-IT"/>
        </w:rPr>
        <w:t>–</w:t>
      </w:r>
    </w:p>
    <w:p w14:paraId="24F36CF3" w14:textId="77777777" w:rsidR="002200F4" w:rsidRPr="00CA5637" w:rsidRDefault="002200F4" w:rsidP="003E4497">
      <w:pPr>
        <w:pStyle w:val="CorpoA"/>
        <w:jc w:val="center"/>
        <w:rPr>
          <w:rFonts w:ascii="Arial" w:hAnsi="Arial"/>
          <w:color w:val="auto"/>
          <w:sz w:val="24"/>
          <w:szCs w:val="24"/>
          <w:u w:color="7C9647"/>
          <w:lang w:val="it-IT"/>
          <w14:textOutline w14:w="0" w14:cap="rnd" w14:cmpd="sng" w14:algn="ctr">
            <w14:noFill/>
            <w14:prstDash w14:val="solid"/>
            <w14:bevel/>
          </w14:textOutline>
        </w:rPr>
      </w:pPr>
    </w:p>
    <w:p w14:paraId="07D34E24" w14:textId="77777777" w:rsidR="006F0518" w:rsidRPr="00CA5637" w:rsidRDefault="006F0518" w:rsidP="006F0518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>Informazioni su PETRONAS Lubricants International</w:t>
      </w:r>
    </w:p>
    <w:p w14:paraId="5069767F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PETRONAS Lubricants International (PLI) è la divisione dedicata alla produzione e commercializzazione di lubrificanti di PETRONAS, il dinamico gruppo energetico globale della Malesia. Fondata nel 2008, PLI produce e distribuisce una gamma completa di lubrificanti di alta qualità per il settore automobilistico e industriale in oltre 100 mercati internazionali. Con sede centrale a Kuala Lumpur, PLI ha</w:t>
      </w:r>
      <w:r>
        <w:rPr>
          <w:rFonts w:ascii="Arial" w:hAnsi="Arial" w:cs="Arial"/>
          <w:color w:val="auto"/>
          <w:sz w:val="20"/>
          <w:szCs w:val="20"/>
          <w:lang w:val="it-IT"/>
        </w:rPr>
        <w:t xml:space="preserve"> sedi</w:t>
      </w: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 in tutto il mondo, tra cui Torino, Belo Horizonte, Pechino e Chicago.</w:t>
      </w:r>
    </w:p>
    <w:p w14:paraId="78F3C18C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PLI è la risorsa tecnica alla base della partnership di PETRONAS con il Mercedes- AMG PETRONAS Formula 1 Team ed è responsabile della progettazione, dello sviluppo e della fornitura delle Fluid Technology Solutions™, che includono lubrificanti, combustibili e fluidi per trasmissioni personalizzati per alimentare le Frecce d’Argento. </w:t>
      </w:r>
    </w:p>
    <w:p w14:paraId="3A5508C7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PLI è il partner che fornisce nuove soluzioni allo stato dell’arte nel campo dell’energia ed è impegnato a migliorare la qualità della vita delle persone per un futuro più sostenibile. L’impegno di PLI è quello di condurre e far crescere tutte le attività in modo da contribuire positivamente alla società e all'ambiente.</w:t>
      </w:r>
    </w:p>
    <w:p w14:paraId="6B3E89F0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PLI persegue un ambizioso piano di crescita, posizionandosi tra le principali aziende globali di lubrificanti all’avanguardia nel settore e offrendo soluzioni su misura per ogni esigenza.</w:t>
      </w:r>
    </w:p>
    <w:p w14:paraId="593EBF9C" w14:textId="77777777" w:rsidR="006F0518" w:rsidRPr="00556271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Per maggiori informazioni, visitare il sito</w:t>
      </w:r>
      <w:r w:rsidRPr="00556271">
        <w:rPr>
          <w:lang w:val="it-IT"/>
        </w:rPr>
        <w:t xml:space="preserve"> </w:t>
      </w:r>
      <w:hyperlink r:id="rId9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pli-petronas.com</w:t>
        </w:r>
      </w:hyperlink>
    </w:p>
    <w:p w14:paraId="780DA472" w14:textId="77777777" w:rsidR="003E4497" w:rsidRPr="00556271" w:rsidRDefault="003E4497" w:rsidP="003E4497">
      <w:pPr>
        <w:pStyle w:val="CorpoA"/>
        <w:widowControl/>
        <w:jc w:val="both"/>
        <w:rPr>
          <w:rStyle w:val="Nessuno"/>
          <w:rFonts w:ascii="Arial" w:eastAsia="Arial" w:hAnsi="Arial" w:cs="Arial"/>
          <w:color w:val="212121"/>
          <w:sz w:val="20"/>
          <w:szCs w:val="20"/>
          <w:u w:color="212121"/>
          <w:lang w:val="it-IT"/>
        </w:rPr>
      </w:pPr>
      <w:r w:rsidRPr="00556271"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  <w:t> </w:t>
      </w:r>
    </w:p>
    <w:p w14:paraId="296D4D8B" w14:textId="77777777" w:rsidR="00CB46FE" w:rsidRPr="00556271" w:rsidRDefault="00CB46FE" w:rsidP="003E4497">
      <w:pPr>
        <w:pStyle w:val="CorpoA"/>
        <w:widowControl/>
        <w:jc w:val="both"/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</w:pPr>
    </w:p>
    <w:p w14:paraId="5DBE1DAE" w14:textId="77777777" w:rsidR="003E4497" w:rsidRPr="00CA5637" w:rsidRDefault="003E4497" w:rsidP="003E4497">
      <w:pPr>
        <w:rPr>
          <w:rFonts w:ascii="Arial" w:eastAsia="Arial" w:hAnsi="Arial" w:cs="Arial"/>
          <w:b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sz w:val="20"/>
          <w:szCs w:val="20"/>
          <w:lang w:val="it-IT"/>
        </w:rPr>
        <w:t>Ufficio Stampa PETRONAS Lubricants Italy</w:t>
      </w:r>
    </w:p>
    <w:p w14:paraId="61858961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bCs/>
          <w:sz w:val="20"/>
          <w:szCs w:val="20"/>
          <w:lang w:val="it-IT"/>
        </w:rPr>
        <w:t>Anice SRL | Via</w:t>
      </w:r>
      <w:r w:rsidRPr="00CA5637">
        <w:rPr>
          <w:rFonts w:ascii="Arial" w:eastAsia="Arial" w:hAnsi="Arial" w:cs="Arial"/>
          <w:sz w:val="20"/>
          <w:szCs w:val="20"/>
          <w:lang w:val="it-IT"/>
        </w:rPr>
        <w:t xml:space="preserve"> Torre Pellice 17 | 10156 Torino</w:t>
      </w:r>
    </w:p>
    <w:p w14:paraId="5AF44107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Tel. +39 011 0161111</w:t>
      </w:r>
    </w:p>
    <w:p w14:paraId="676F8DDF" w14:textId="77777777" w:rsidR="003E4497" w:rsidRPr="00556271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it-IT" w:eastAsia="it-IT"/>
        </w:rPr>
      </w:pPr>
      <w:hyperlink r:id="rId10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petronas@anicecommunication.com</w:t>
        </w:r>
      </w:hyperlink>
    </w:p>
    <w:p w14:paraId="3DA2862B" w14:textId="77777777" w:rsidR="003E4497" w:rsidRPr="00556271" w:rsidRDefault="003E4497" w:rsidP="003E4497">
      <w:pPr>
        <w:rPr>
          <w:rFonts w:ascii="Arial" w:eastAsia="Arial" w:hAnsi="Arial" w:cs="Arial"/>
          <w:color w:val="000066"/>
          <w:sz w:val="20"/>
          <w:szCs w:val="20"/>
          <w:lang w:val="it-IT"/>
        </w:rPr>
      </w:pPr>
    </w:p>
    <w:p w14:paraId="1F01F784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Roberto Beltramolli | +39 335 6068559</w:t>
      </w:r>
    </w:p>
    <w:p w14:paraId="298138E7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Patrizia Tontini | +39 335 6068557</w:t>
      </w:r>
    </w:p>
    <w:p w14:paraId="5D70C75D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Emanuele Franzoso | +39 347 6079680</w:t>
      </w:r>
    </w:p>
    <w:p w14:paraId="4A9D25A2" w14:textId="77777777" w:rsidR="003E4497" w:rsidRPr="00CA5637" w:rsidRDefault="003E4497" w:rsidP="003E4497">
      <w:pPr>
        <w:pStyle w:val="CorpoA"/>
        <w:widowControl/>
        <w:jc w:val="both"/>
        <w:rPr>
          <w:rStyle w:val="Nessuno"/>
          <w:rFonts w:ascii="Arial" w:eastAsia="Arial" w:hAnsi="Arial" w:cs="Arial"/>
          <w:color w:val="auto"/>
          <w:sz w:val="20"/>
          <w:szCs w:val="20"/>
          <w:u w:color="212121"/>
          <w:lang w:val="it-IT"/>
        </w:rPr>
      </w:pPr>
      <w:r w:rsidRPr="00CA5637">
        <w:rPr>
          <w:rStyle w:val="Nessuno"/>
          <w:rFonts w:ascii="Arial" w:hAnsi="Arial" w:cs="Arial"/>
          <w:color w:val="auto"/>
          <w:sz w:val="20"/>
          <w:szCs w:val="20"/>
          <w:u w:color="212121"/>
          <w:lang w:val="it-IT"/>
        </w:rPr>
        <w:t> </w:t>
      </w:r>
    </w:p>
    <w:p w14:paraId="09B99272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sz w:val="20"/>
          <w:szCs w:val="20"/>
          <w:lang w:val="it-IT"/>
        </w:rPr>
        <w:t>PETRONAS Lubricants International</w:t>
      </w:r>
      <w:r w:rsidRPr="00CA5637">
        <w:rPr>
          <w:rFonts w:ascii="Arial" w:eastAsia="Arial" w:hAnsi="Arial" w:cs="Arial"/>
          <w:sz w:val="20"/>
          <w:szCs w:val="20"/>
          <w:lang w:val="it-IT"/>
        </w:rPr>
        <w:t> </w:t>
      </w:r>
    </w:p>
    <w:p w14:paraId="2F33C3AE" w14:textId="77777777" w:rsidR="003E4497" w:rsidRPr="00CA5637" w:rsidRDefault="003E4497" w:rsidP="003E4497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>Cluster Italy &amp; Africa</w:t>
      </w:r>
    </w:p>
    <w:p w14:paraId="6FE6C0C0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Stefania Migliore </w:t>
      </w:r>
    </w:p>
    <w:p w14:paraId="027D7E17" w14:textId="77777777" w:rsidR="003E4497" w:rsidRPr="00850430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Arial" w:hAnsi="Arial" w:cs="Arial"/>
          <w:color w:val="212121"/>
          <w:sz w:val="20"/>
          <w:szCs w:val="20"/>
        </w:rPr>
      </w:pPr>
      <w:hyperlink r:id="rId11">
        <w:r w:rsidRPr="00850430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eastAsia="it-IT"/>
          </w:rPr>
          <w:t>stefania.migliore@pli-petronas.com</w:t>
        </w:r>
      </w:hyperlink>
      <w:r w:rsidRPr="00850430">
        <w:rPr>
          <w:rFonts w:ascii="Arial" w:eastAsia="Arial" w:hAnsi="Arial" w:cs="Arial"/>
          <w:color w:val="212121"/>
          <w:sz w:val="20"/>
          <w:szCs w:val="20"/>
        </w:rPr>
        <w:t>  </w:t>
      </w:r>
    </w:p>
    <w:p w14:paraId="235AE10B" w14:textId="77777777" w:rsidR="003E4497" w:rsidRPr="00850430" w:rsidRDefault="003E4497" w:rsidP="003E4497"/>
    <w:p w14:paraId="70782EAC" w14:textId="77777777" w:rsidR="003E4497" w:rsidRPr="00850430" w:rsidRDefault="003E4497" w:rsidP="003E4497">
      <w:pPr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850430">
        <w:rPr>
          <w:rFonts w:ascii="Arial" w:eastAsia="Arial" w:hAnsi="Arial" w:cs="Arial"/>
          <w:b/>
          <w:bCs/>
          <w:sz w:val="20"/>
          <w:szCs w:val="20"/>
        </w:rPr>
        <w:t>Area Press</w:t>
      </w:r>
    </w:p>
    <w:p w14:paraId="565AF9D5" w14:textId="24F24B5D" w:rsidR="00250BA2" w:rsidRPr="00556271" w:rsidRDefault="003E4497" w:rsidP="00FE01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lang w:val="it-IT"/>
        </w:rPr>
      </w:pPr>
      <w:hyperlink r:id="rId12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it.pli-petronas.com/it/media/notizie</w:t>
        </w:r>
      </w:hyperlink>
    </w:p>
    <w:sectPr w:rsidR="00250BA2" w:rsidRPr="00556271" w:rsidSect="00A73E0F">
      <w:headerReference w:type="even" r:id="rId13"/>
      <w:headerReference w:type="default" r:id="rId14"/>
      <w:headerReference w:type="first" r:id="rId15"/>
      <w:pgSz w:w="11920" w:h="16840"/>
      <w:pgMar w:top="900" w:right="1137" w:bottom="1134" w:left="1170" w:header="720" w:footer="88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FA01E" w14:textId="77777777" w:rsidR="00662319" w:rsidRDefault="00662319">
      <w:r>
        <w:separator/>
      </w:r>
    </w:p>
  </w:endnote>
  <w:endnote w:type="continuationSeparator" w:id="0">
    <w:p w14:paraId="6D82F01E" w14:textId="77777777" w:rsidR="00662319" w:rsidRDefault="00662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EA58E" w14:textId="77777777" w:rsidR="00662319" w:rsidRDefault="00662319">
      <w:r>
        <w:separator/>
      </w:r>
    </w:p>
  </w:footnote>
  <w:footnote w:type="continuationSeparator" w:id="0">
    <w:p w14:paraId="380C5B3A" w14:textId="77777777" w:rsidR="00662319" w:rsidRDefault="00662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6" w14:textId="0D73EB14" w:rsidR="00250BA2" w:rsidRDefault="008D4E8C">
    <w:pPr>
      <w:pStyle w:val="Intestazioneepidipagina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30E1CC2" wp14:editId="058C07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864618890" name="Text Box 2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3FBC121E" w14:textId="1251206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0E1C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Open]" style="position:absolute;margin-left:0;margin-top:0;width:28.25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nNzGAIAADA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" filled="f" stroked="f">
              <v:textbox style="mso-fit-shape-to-text:t" inset="0,15pt,0,0">
                <w:txbxContent>
                  <w:p w14:paraId="3FBC121E" w14:textId="1251206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7" w14:textId="24D090EF" w:rsidR="00250BA2" w:rsidRDefault="008D4E8C">
    <w:pPr>
      <w:pStyle w:val="CorpoA"/>
      <w:tabs>
        <w:tab w:val="center" w:pos="4513"/>
        <w:tab w:val="right" w:pos="9026"/>
      </w:tabs>
      <w:ind w:firstLine="4513"/>
      <w:jc w:val="right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054F8B6" wp14:editId="7C72BE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496591343" name="Text Box 3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2808CBA6" w14:textId="1109435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4F8B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[Open]" style="position:absolute;left:0;text-align:left;margin-left:0;margin-top:0;width:28.25pt;height:27.2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AAGwIAADc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" filled="f" stroked="f">
              <v:textbox style="mso-fit-shape-to-text:t" inset="0,15pt,0,0">
                <w:txbxContent>
                  <w:p w14:paraId="2808CBA6" w14:textId="1109435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D1C9C">
      <w:rPr>
        <w:noProof/>
      </w:rPr>
      <w:drawing>
        <wp:anchor distT="152400" distB="152400" distL="152400" distR="152400" simplePos="0" relativeHeight="251658240" behindDoc="1" locked="0" layoutInCell="1" allowOverlap="1" wp14:anchorId="565AF9DA" wp14:editId="565AF9DB">
          <wp:simplePos x="0" y="0"/>
          <wp:positionH relativeFrom="page">
            <wp:posOffset>510596</wp:posOffset>
          </wp:positionH>
          <wp:positionV relativeFrom="page">
            <wp:posOffset>164300</wp:posOffset>
          </wp:positionV>
          <wp:extent cx="2520895" cy="1410437"/>
          <wp:effectExtent l="0" t="0" r="0" b="0"/>
          <wp:wrapNone/>
          <wp:docPr id="1166856115" name="officeArt object" descr="A white background with black dots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A white background with black dotsDescription automatically generated" descr="A white background with black dots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rcRect t="2861" r="62057"/>
                  <a:stretch>
                    <a:fillRect/>
                  </a:stretch>
                </pic:blipFill>
                <pic:spPr>
                  <a:xfrm>
                    <a:off x="0" y="0"/>
                    <a:ext cx="2520895" cy="1410437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1D1C9C">
      <w:t xml:space="preserve"> </w:t>
    </w:r>
    <w:r w:rsidR="001D1C9C">
      <w:rPr>
        <w:noProof/>
      </w:rPr>
      <w:drawing>
        <wp:inline distT="0" distB="0" distL="0" distR="0" wp14:anchorId="565AF9DC" wp14:editId="565AF9DD">
          <wp:extent cx="876300" cy="876300"/>
          <wp:effectExtent l="0" t="0" r="0" b="0"/>
          <wp:docPr id="993807164" name="officeArt object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g" descr="image1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6300" cy="876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7EA2EFD7" w14:textId="77777777" w:rsidR="00A73E0F" w:rsidRDefault="00A73E0F">
    <w:pPr>
      <w:pStyle w:val="CorpoA"/>
      <w:tabs>
        <w:tab w:val="center" w:pos="4513"/>
        <w:tab w:val="right" w:pos="9026"/>
      </w:tabs>
      <w:ind w:firstLine="451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C920" w14:textId="1B43AB90" w:rsidR="008D4E8C" w:rsidRDefault="008D4E8C">
    <w:pPr>
      <w:pStyle w:val="Intestazion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1978D9" wp14:editId="30C96B9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332772340" name="Text Box 1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404F8E6A" w14:textId="4717568B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8D4E8C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  <w:t>[Open]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1978D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[Open]" style="position:absolute;margin-left:0;margin-top:0;width:28.25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" filled="f" stroked="f">
              <v:textbox style="mso-fit-shape-to-text:t" inset="0,15pt,0,0">
                <w:txbxContent>
                  <w:p w14:paraId="404F8E6A" w14:textId="4717568B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  <w:r w:rsidRPr="008D4E8C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  <w:t>[Open]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4005"/>
    <w:multiLevelType w:val="hybridMultilevel"/>
    <w:tmpl w:val="9BBAAA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67B25"/>
    <w:multiLevelType w:val="hybridMultilevel"/>
    <w:tmpl w:val="1D164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F932AF"/>
    <w:multiLevelType w:val="hybridMultilevel"/>
    <w:tmpl w:val="1BBE9B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D18E1"/>
    <w:multiLevelType w:val="multilevel"/>
    <w:tmpl w:val="344C9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44154D"/>
    <w:multiLevelType w:val="multilevel"/>
    <w:tmpl w:val="A2427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2A7752"/>
    <w:multiLevelType w:val="hybridMultilevel"/>
    <w:tmpl w:val="8B7800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E5214B"/>
    <w:multiLevelType w:val="hybridMultilevel"/>
    <w:tmpl w:val="F260072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7F62251A"/>
    <w:multiLevelType w:val="hybridMultilevel"/>
    <w:tmpl w:val="3A567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0342791">
    <w:abstractNumId w:val="1"/>
  </w:num>
  <w:num w:numId="2" w16cid:durableId="1036350370">
    <w:abstractNumId w:val="6"/>
  </w:num>
  <w:num w:numId="3" w16cid:durableId="1292590184">
    <w:abstractNumId w:val="5"/>
  </w:num>
  <w:num w:numId="4" w16cid:durableId="691733336">
    <w:abstractNumId w:val="0"/>
  </w:num>
  <w:num w:numId="5" w16cid:durableId="2001929168">
    <w:abstractNumId w:val="7"/>
  </w:num>
  <w:num w:numId="6" w16cid:durableId="919288716">
    <w:abstractNumId w:val="2"/>
  </w:num>
  <w:num w:numId="7" w16cid:durableId="1870607711">
    <w:abstractNumId w:val="3"/>
  </w:num>
  <w:num w:numId="8" w16cid:durableId="6694119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cumentProtection w:edit="trackedChanges" w:enforcement="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BA2"/>
    <w:rsid w:val="00000669"/>
    <w:rsid w:val="00002A50"/>
    <w:rsid w:val="00011275"/>
    <w:rsid w:val="00016F33"/>
    <w:rsid w:val="00017313"/>
    <w:rsid w:val="00020F75"/>
    <w:rsid w:val="00024011"/>
    <w:rsid w:val="00026DB5"/>
    <w:rsid w:val="0003151F"/>
    <w:rsid w:val="00037B61"/>
    <w:rsid w:val="000420C0"/>
    <w:rsid w:val="000423FC"/>
    <w:rsid w:val="00050678"/>
    <w:rsid w:val="00053EB2"/>
    <w:rsid w:val="000551AA"/>
    <w:rsid w:val="0005612F"/>
    <w:rsid w:val="00056B78"/>
    <w:rsid w:val="00060FB4"/>
    <w:rsid w:val="000638B6"/>
    <w:rsid w:val="00063F96"/>
    <w:rsid w:val="000679F9"/>
    <w:rsid w:val="00074158"/>
    <w:rsid w:val="00075632"/>
    <w:rsid w:val="00077123"/>
    <w:rsid w:val="00077A2A"/>
    <w:rsid w:val="00081B23"/>
    <w:rsid w:val="00094A09"/>
    <w:rsid w:val="00095A94"/>
    <w:rsid w:val="00097B11"/>
    <w:rsid w:val="000A1049"/>
    <w:rsid w:val="000A17CF"/>
    <w:rsid w:val="000A79FC"/>
    <w:rsid w:val="000B25FF"/>
    <w:rsid w:val="000B5F58"/>
    <w:rsid w:val="000B6201"/>
    <w:rsid w:val="000C391F"/>
    <w:rsid w:val="000D01F7"/>
    <w:rsid w:val="000D78BB"/>
    <w:rsid w:val="000E061B"/>
    <w:rsid w:val="000E1783"/>
    <w:rsid w:val="000E4CED"/>
    <w:rsid w:val="000E77AE"/>
    <w:rsid w:val="000F3DC3"/>
    <w:rsid w:val="00100A9B"/>
    <w:rsid w:val="00101CA5"/>
    <w:rsid w:val="00104641"/>
    <w:rsid w:val="00104ADA"/>
    <w:rsid w:val="001107AE"/>
    <w:rsid w:val="00112632"/>
    <w:rsid w:val="001128BA"/>
    <w:rsid w:val="0012041A"/>
    <w:rsid w:val="0012188C"/>
    <w:rsid w:val="0012312A"/>
    <w:rsid w:val="00125CE0"/>
    <w:rsid w:val="00126C74"/>
    <w:rsid w:val="001300EF"/>
    <w:rsid w:val="00131E17"/>
    <w:rsid w:val="00133697"/>
    <w:rsid w:val="00133793"/>
    <w:rsid w:val="00135638"/>
    <w:rsid w:val="001365C5"/>
    <w:rsid w:val="00140A1B"/>
    <w:rsid w:val="00140F8E"/>
    <w:rsid w:val="0014494D"/>
    <w:rsid w:val="00151C69"/>
    <w:rsid w:val="001522C2"/>
    <w:rsid w:val="00155741"/>
    <w:rsid w:val="00164649"/>
    <w:rsid w:val="00172CF0"/>
    <w:rsid w:val="00174E4D"/>
    <w:rsid w:val="00174FD7"/>
    <w:rsid w:val="00175C18"/>
    <w:rsid w:val="00180D6E"/>
    <w:rsid w:val="00192291"/>
    <w:rsid w:val="001962B3"/>
    <w:rsid w:val="001A5AC9"/>
    <w:rsid w:val="001A63B9"/>
    <w:rsid w:val="001A6D33"/>
    <w:rsid w:val="001A728B"/>
    <w:rsid w:val="001B171C"/>
    <w:rsid w:val="001B3589"/>
    <w:rsid w:val="001C1679"/>
    <w:rsid w:val="001C7B23"/>
    <w:rsid w:val="001D1C9C"/>
    <w:rsid w:val="001D3EB0"/>
    <w:rsid w:val="001D77BC"/>
    <w:rsid w:val="001D7A21"/>
    <w:rsid w:val="001E3295"/>
    <w:rsid w:val="001E3A8B"/>
    <w:rsid w:val="001E57E5"/>
    <w:rsid w:val="001F46EC"/>
    <w:rsid w:val="001F50F5"/>
    <w:rsid w:val="00207E78"/>
    <w:rsid w:val="00210550"/>
    <w:rsid w:val="00211114"/>
    <w:rsid w:val="00211429"/>
    <w:rsid w:val="0021324B"/>
    <w:rsid w:val="00214B20"/>
    <w:rsid w:val="00215B54"/>
    <w:rsid w:val="002200F4"/>
    <w:rsid w:val="0022118F"/>
    <w:rsid w:val="002332C2"/>
    <w:rsid w:val="002434B8"/>
    <w:rsid w:val="00247CEE"/>
    <w:rsid w:val="00250395"/>
    <w:rsid w:val="00250BA2"/>
    <w:rsid w:val="002557ED"/>
    <w:rsid w:val="002576EF"/>
    <w:rsid w:val="00257923"/>
    <w:rsid w:val="00260B36"/>
    <w:rsid w:val="00260FB9"/>
    <w:rsid w:val="00262B9E"/>
    <w:rsid w:val="00264269"/>
    <w:rsid w:val="00264545"/>
    <w:rsid w:val="00265EEE"/>
    <w:rsid w:val="002723BB"/>
    <w:rsid w:val="00275EEA"/>
    <w:rsid w:val="00276D24"/>
    <w:rsid w:val="00277D6A"/>
    <w:rsid w:val="002808CB"/>
    <w:rsid w:val="00281D5A"/>
    <w:rsid w:val="00282A2D"/>
    <w:rsid w:val="00283A0C"/>
    <w:rsid w:val="0028423D"/>
    <w:rsid w:val="002921AC"/>
    <w:rsid w:val="00294A37"/>
    <w:rsid w:val="002A0E26"/>
    <w:rsid w:val="002A53A1"/>
    <w:rsid w:val="002A7777"/>
    <w:rsid w:val="002B019E"/>
    <w:rsid w:val="002B1989"/>
    <w:rsid w:val="002B6601"/>
    <w:rsid w:val="002C3791"/>
    <w:rsid w:val="002C6615"/>
    <w:rsid w:val="002D4033"/>
    <w:rsid w:val="002D7307"/>
    <w:rsid w:val="002E2254"/>
    <w:rsid w:val="002E43C0"/>
    <w:rsid w:val="002F722A"/>
    <w:rsid w:val="002F7244"/>
    <w:rsid w:val="002F74FC"/>
    <w:rsid w:val="003008B1"/>
    <w:rsid w:val="0030113B"/>
    <w:rsid w:val="00302082"/>
    <w:rsid w:val="003035C7"/>
    <w:rsid w:val="00304D7E"/>
    <w:rsid w:val="003064C7"/>
    <w:rsid w:val="00317BBB"/>
    <w:rsid w:val="003205DC"/>
    <w:rsid w:val="00324878"/>
    <w:rsid w:val="0032507B"/>
    <w:rsid w:val="003251BB"/>
    <w:rsid w:val="00337D98"/>
    <w:rsid w:val="00347875"/>
    <w:rsid w:val="003547AD"/>
    <w:rsid w:val="00355FE2"/>
    <w:rsid w:val="0036530A"/>
    <w:rsid w:val="00365B2B"/>
    <w:rsid w:val="00375674"/>
    <w:rsid w:val="0037732F"/>
    <w:rsid w:val="00380786"/>
    <w:rsid w:val="00381D04"/>
    <w:rsid w:val="0038214A"/>
    <w:rsid w:val="00382D21"/>
    <w:rsid w:val="003835CA"/>
    <w:rsid w:val="00383677"/>
    <w:rsid w:val="00386049"/>
    <w:rsid w:val="003916B9"/>
    <w:rsid w:val="00391F06"/>
    <w:rsid w:val="0039274E"/>
    <w:rsid w:val="00396AA9"/>
    <w:rsid w:val="003A06C9"/>
    <w:rsid w:val="003B099B"/>
    <w:rsid w:val="003B3A9C"/>
    <w:rsid w:val="003B5AF1"/>
    <w:rsid w:val="003D192A"/>
    <w:rsid w:val="003D192F"/>
    <w:rsid w:val="003D595E"/>
    <w:rsid w:val="003D59C5"/>
    <w:rsid w:val="003D76D2"/>
    <w:rsid w:val="003E1490"/>
    <w:rsid w:val="003E3544"/>
    <w:rsid w:val="003E4497"/>
    <w:rsid w:val="003E5DFB"/>
    <w:rsid w:val="003E6F1D"/>
    <w:rsid w:val="003F41EF"/>
    <w:rsid w:val="004071CE"/>
    <w:rsid w:val="00411639"/>
    <w:rsid w:val="00414A65"/>
    <w:rsid w:val="00416BB2"/>
    <w:rsid w:val="004171F4"/>
    <w:rsid w:val="00417D31"/>
    <w:rsid w:val="00421B42"/>
    <w:rsid w:val="00421ED7"/>
    <w:rsid w:val="00422989"/>
    <w:rsid w:val="00425A54"/>
    <w:rsid w:val="0042712C"/>
    <w:rsid w:val="00432146"/>
    <w:rsid w:val="004321DA"/>
    <w:rsid w:val="00440B5A"/>
    <w:rsid w:val="004415D2"/>
    <w:rsid w:val="004456C4"/>
    <w:rsid w:val="00451C24"/>
    <w:rsid w:val="004526C5"/>
    <w:rsid w:val="00457B0B"/>
    <w:rsid w:val="0046085C"/>
    <w:rsid w:val="0046397B"/>
    <w:rsid w:val="00466FF7"/>
    <w:rsid w:val="00473876"/>
    <w:rsid w:val="0047494C"/>
    <w:rsid w:val="00484A1C"/>
    <w:rsid w:val="004949AB"/>
    <w:rsid w:val="004964C9"/>
    <w:rsid w:val="004B13B7"/>
    <w:rsid w:val="004B24E7"/>
    <w:rsid w:val="004B3E72"/>
    <w:rsid w:val="004B4164"/>
    <w:rsid w:val="004B4EB3"/>
    <w:rsid w:val="004B6015"/>
    <w:rsid w:val="004B62C9"/>
    <w:rsid w:val="004B6EEA"/>
    <w:rsid w:val="004C395D"/>
    <w:rsid w:val="004C4719"/>
    <w:rsid w:val="004C4E03"/>
    <w:rsid w:val="004D0088"/>
    <w:rsid w:val="004D08FB"/>
    <w:rsid w:val="004D1A6F"/>
    <w:rsid w:val="004E0818"/>
    <w:rsid w:val="004E2D70"/>
    <w:rsid w:val="004F0F1A"/>
    <w:rsid w:val="004F1176"/>
    <w:rsid w:val="004F168B"/>
    <w:rsid w:val="004F40E9"/>
    <w:rsid w:val="004F5E76"/>
    <w:rsid w:val="004F69DE"/>
    <w:rsid w:val="00500185"/>
    <w:rsid w:val="00502763"/>
    <w:rsid w:val="005037D0"/>
    <w:rsid w:val="00503FBD"/>
    <w:rsid w:val="005111D1"/>
    <w:rsid w:val="005119D2"/>
    <w:rsid w:val="00512A57"/>
    <w:rsid w:val="00516CBE"/>
    <w:rsid w:val="005215DA"/>
    <w:rsid w:val="0052264A"/>
    <w:rsid w:val="00525939"/>
    <w:rsid w:val="00526890"/>
    <w:rsid w:val="00533D0E"/>
    <w:rsid w:val="0053733E"/>
    <w:rsid w:val="005407B6"/>
    <w:rsid w:val="00541F75"/>
    <w:rsid w:val="00543BCA"/>
    <w:rsid w:val="00544ABB"/>
    <w:rsid w:val="00544AFF"/>
    <w:rsid w:val="00551004"/>
    <w:rsid w:val="005551D8"/>
    <w:rsid w:val="00556271"/>
    <w:rsid w:val="00556BD7"/>
    <w:rsid w:val="00565C33"/>
    <w:rsid w:val="00572A6E"/>
    <w:rsid w:val="00573EC2"/>
    <w:rsid w:val="00574C8D"/>
    <w:rsid w:val="00575940"/>
    <w:rsid w:val="005764C1"/>
    <w:rsid w:val="00583BF7"/>
    <w:rsid w:val="0058499C"/>
    <w:rsid w:val="00586603"/>
    <w:rsid w:val="00586A07"/>
    <w:rsid w:val="0058737E"/>
    <w:rsid w:val="005904C4"/>
    <w:rsid w:val="00597062"/>
    <w:rsid w:val="005A3A89"/>
    <w:rsid w:val="005A4773"/>
    <w:rsid w:val="005B174D"/>
    <w:rsid w:val="005B1B2A"/>
    <w:rsid w:val="005B2EDC"/>
    <w:rsid w:val="005C03EF"/>
    <w:rsid w:val="005C0B2E"/>
    <w:rsid w:val="005C737E"/>
    <w:rsid w:val="005C7D67"/>
    <w:rsid w:val="005C7E25"/>
    <w:rsid w:val="005D138B"/>
    <w:rsid w:val="005D5C28"/>
    <w:rsid w:val="005E7826"/>
    <w:rsid w:val="005E7CF5"/>
    <w:rsid w:val="005F2614"/>
    <w:rsid w:val="005F37BD"/>
    <w:rsid w:val="005F7A17"/>
    <w:rsid w:val="006002A9"/>
    <w:rsid w:val="00603C3C"/>
    <w:rsid w:val="00603F4F"/>
    <w:rsid w:val="00604BDC"/>
    <w:rsid w:val="0060656D"/>
    <w:rsid w:val="00611F7D"/>
    <w:rsid w:val="006168D3"/>
    <w:rsid w:val="0061764A"/>
    <w:rsid w:val="006269E9"/>
    <w:rsid w:val="00633A4A"/>
    <w:rsid w:val="00634214"/>
    <w:rsid w:val="006462B6"/>
    <w:rsid w:val="006504D4"/>
    <w:rsid w:val="00651999"/>
    <w:rsid w:val="0065750D"/>
    <w:rsid w:val="00661DB5"/>
    <w:rsid w:val="00662319"/>
    <w:rsid w:val="00662B8E"/>
    <w:rsid w:val="0066460D"/>
    <w:rsid w:val="00665A00"/>
    <w:rsid w:val="00670FC9"/>
    <w:rsid w:val="006734D4"/>
    <w:rsid w:val="00673684"/>
    <w:rsid w:val="00681BEC"/>
    <w:rsid w:val="0068386F"/>
    <w:rsid w:val="006A24AC"/>
    <w:rsid w:val="006A32EA"/>
    <w:rsid w:val="006B0E2A"/>
    <w:rsid w:val="006B1B91"/>
    <w:rsid w:val="006B3E91"/>
    <w:rsid w:val="006B4352"/>
    <w:rsid w:val="006B44E5"/>
    <w:rsid w:val="006B5D31"/>
    <w:rsid w:val="006B67CD"/>
    <w:rsid w:val="006C0652"/>
    <w:rsid w:val="006C1FD4"/>
    <w:rsid w:val="006C242C"/>
    <w:rsid w:val="006C3288"/>
    <w:rsid w:val="006C5679"/>
    <w:rsid w:val="006D05B8"/>
    <w:rsid w:val="006D1EE1"/>
    <w:rsid w:val="006D2EFB"/>
    <w:rsid w:val="006D54CB"/>
    <w:rsid w:val="006F0518"/>
    <w:rsid w:val="006F4E54"/>
    <w:rsid w:val="006F666A"/>
    <w:rsid w:val="0070102F"/>
    <w:rsid w:val="0071606D"/>
    <w:rsid w:val="00716535"/>
    <w:rsid w:val="00717376"/>
    <w:rsid w:val="007249A6"/>
    <w:rsid w:val="00741E5C"/>
    <w:rsid w:val="00742BE4"/>
    <w:rsid w:val="00745C36"/>
    <w:rsid w:val="00747ECC"/>
    <w:rsid w:val="00750EA1"/>
    <w:rsid w:val="007538A4"/>
    <w:rsid w:val="00757F59"/>
    <w:rsid w:val="007608E0"/>
    <w:rsid w:val="00762F4D"/>
    <w:rsid w:val="00763887"/>
    <w:rsid w:val="0077324C"/>
    <w:rsid w:val="007742D2"/>
    <w:rsid w:val="00774593"/>
    <w:rsid w:val="007770ED"/>
    <w:rsid w:val="00780E88"/>
    <w:rsid w:val="007838AF"/>
    <w:rsid w:val="007841A6"/>
    <w:rsid w:val="00785FB6"/>
    <w:rsid w:val="00787468"/>
    <w:rsid w:val="00787CBE"/>
    <w:rsid w:val="0079531D"/>
    <w:rsid w:val="007978C4"/>
    <w:rsid w:val="007A2580"/>
    <w:rsid w:val="007A4B41"/>
    <w:rsid w:val="007A575F"/>
    <w:rsid w:val="007A5A4D"/>
    <w:rsid w:val="007A6B24"/>
    <w:rsid w:val="007B2221"/>
    <w:rsid w:val="007B27A2"/>
    <w:rsid w:val="007B5FA2"/>
    <w:rsid w:val="007C3C47"/>
    <w:rsid w:val="007C584D"/>
    <w:rsid w:val="007C7174"/>
    <w:rsid w:val="007D27F8"/>
    <w:rsid w:val="007D5218"/>
    <w:rsid w:val="007E2149"/>
    <w:rsid w:val="007E42F6"/>
    <w:rsid w:val="007E735A"/>
    <w:rsid w:val="007F011F"/>
    <w:rsid w:val="007F157A"/>
    <w:rsid w:val="007F273E"/>
    <w:rsid w:val="007F4B0B"/>
    <w:rsid w:val="008021D8"/>
    <w:rsid w:val="00804E17"/>
    <w:rsid w:val="00806AD5"/>
    <w:rsid w:val="00807EBC"/>
    <w:rsid w:val="00810ACC"/>
    <w:rsid w:val="008169EA"/>
    <w:rsid w:val="00817FBB"/>
    <w:rsid w:val="00822FA2"/>
    <w:rsid w:val="008231F3"/>
    <w:rsid w:val="00824FDA"/>
    <w:rsid w:val="00826DF8"/>
    <w:rsid w:val="00827ADA"/>
    <w:rsid w:val="00832EBF"/>
    <w:rsid w:val="00835833"/>
    <w:rsid w:val="008426B5"/>
    <w:rsid w:val="00845B9F"/>
    <w:rsid w:val="00850430"/>
    <w:rsid w:val="00850A2B"/>
    <w:rsid w:val="008545F1"/>
    <w:rsid w:val="008552C8"/>
    <w:rsid w:val="00856D27"/>
    <w:rsid w:val="008614BA"/>
    <w:rsid w:val="00861C72"/>
    <w:rsid w:val="00864243"/>
    <w:rsid w:val="00865187"/>
    <w:rsid w:val="008704D3"/>
    <w:rsid w:val="00873452"/>
    <w:rsid w:val="00874133"/>
    <w:rsid w:val="00877841"/>
    <w:rsid w:val="00880C05"/>
    <w:rsid w:val="008810EA"/>
    <w:rsid w:val="008840EF"/>
    <w:rsid w:val="008A0BBA"/>
    <w:rsid w:val="008A24F8"/>
    <w:rsid w:val="008A272E"/>
    <w:rsid w:val="008A7666"/>
    <w:rsid w:val="008A78E4"/>
    <w:rsid w:val="008A7C3A"/>
    <w:rsid w:val="008B411D"/>
    <w:rsid w:val="008B5B20"/>
    <w:rsid w:val="008C2267"/>
    <w:rsid w:val="008C64B5"/>
    <w:rsid w:val="008C683D"/>
    <w:rsid w:val="008C6A84"/>
    <w:rsid w:val="008C6E8B"/>
    <w:rsid w:val="008D192A"/>
    <w:rsid w:val="008D1E1C"/>
    <w:rsid w:val="008D4B6D"/>
    <w:rsid w:val="008D4E8C"/>
    <w:rsid w:val="008D763B"/>
    <w:rsid w:val="008E0040"/>
    <w:rsid w:val="008E5684"/>
    <w:rsid w:val="008F402B"/>
    <w:rsid w:val="00913F06"/>
    <w:rsid w:val="00914915"/>
    <w:rsid w:val="009169D7"/>
    <w:rsid w:val="00921A4F"/>
    <w:rsid w:val="00921D4F"/>
    <w:rsid w:val="00923648"/>
    <w:rsid w:val="00923FB5"/>
    <w:rsid w:val="009251FB"/>
    <w:rsid w:val="00934168"/>
    <w:rsid w:val="00934C6C"/>
    <w:rsid w:val="00941686"/>
    <w:rsid w:val="009420C8"/>
    <w:rsid w:val="009501FE"/>
    <w:rsid w:val="00955861"/>
    <w:rsid w:val="009565C7"/>
    <w:rsid w:val="00961914"/>
    <w:rsid w:val="00962D50"/>
    <w:rsid w:val="009648FD"/>
    <w:rsid w:val="00977C7B"/>
    <w:rsid w:val="00985200"/>
    <w:rsid w:val="009903C3"/>
    <w:rsid w:val="009924DD"/>
    <w:rsid w:val="009931A7"/>
    <w:rsid w:val="009959EB"/>
    <w:rsid w:val="0099691A"/>
    <w:rsid w:val="009A0CBE"/>
    <w:rsid w:val="009A23A5"/>
    <w:rsid w:val="009A435B"/>
    <w:rsid w:val="009A4A28"/>
    <w:rsid w:val="009A6100"/>
    <w:rsid w:val="009A668F"/>
    <w:rsid w:val="009B1B1B"/>
    <w:rsid w:val="009B4B28"/>
    <w:rsid w:val="009B504A"/>
    <w:rsid w:val="009C5414"/>
    <w:rsid w:val="009E0779"/>
    <w:rsid w:val="009E1F30"/>
    <w:rsid w:val="009E214F"/>
    <w:rsid w:val="009E3F7A"/>
    <w:rsid w:val="009F7D7E"/>
    <w:rsid w:val="00A06CF7"/>
    <w:rsid w:val="00A06D57"/>
    <w:rsid w:val="00A0737C"/>
    <w:rsid w:val="00A106DA"/>
    <w:rsid w:val="00A12FA9"/>
    <w:rsid w:val="00A20C6C"/>
    <w:rsid w:val="00A26AE4"/>
    <w:rsid w:val="00A312C7"/>
    <w:rsid w:val="00A31341"/>
    <w:rsid w:val="00A33AAC"/>
    <w:rsid w:val="00A34F31"/>
    <w:rsid w:val="00A407FA"/>
    <w:rsid w:val="00A41F9C"/>
    <w:rsid w:val="00A43D89"/>
    <w:rsid w:val="00A472F0"/>
    <w:rsid w:val="00A52AB8"/>
    <w:rsid w:val="00A53201"/>
    <w:rsid w:val="00A54A05"/>
    <w:rsid w:val="00A557A9"/>
    <w:rsid w:val="00A55FD5"/>
    <w:rsid w:val="00A56D4A"/>
    <w:rsid w:val="00A576B7"/>
    <w:rsid w:val="00A6000C"/>
    <w:rsid w:val="00A61BD4"/>
    <w:rsid w:val="00A70E02"/>
    <w:rsid w:val="00A73E0F"/>
    <w:rsid w:val="00A743B5"/>
    <w:rsid w:val="00A80281"/>
    <w:rsid w:val="00A82ED1"/>
    <w:rsid w:val="00A82FFC"/>
    <w:rsid w:val="00A832EF"/>
    <w:rsid w:val="00A84A43"/>
    <w:rsid w:val="00A87FAE"/>
    <w:rsid w:val="00A90560"/>
    <w:rsid w:val="00A91526"/>
    <w:rsid w:val="00A96449"/>
    <w:rsid w:val="00A96D8E"/>
    <w:rsid w:val="00AA3F89"/>
    <w:rsid w:val="00AB2076"/>
    <w:rsid w:val="00AB29FC"/>
    <w:rsid w:val="00AB3CD6"/>
    <w:rsid w:val="00AC0FB9"/>
    <w:rsid w:val="00AC1C66"/>
    <w:rsid w:val="00AC1D4F"/>
    <w:rsid w:val="00AC3996"/>
    <w:rsid w:val="00AD18E0"/>
    <w:rsid w:val="00AD28FE"/>
    <w:rsid w:val="00AD46C4"/>
    <w:rsid w:val="00AD60E7"/>
    <w:rsid w:val="00AD6211"/>
    <w:rsid w:val="00AD6318"/>
    <w:rsid w:val="00AE4BBD"/>
    <w:rsid w:val="00AF1496"/>
    <w:rsid w:val="00AF194B"/>
    <w:rsid w:val="00AF3D8B"/>
    <w:rsid w:val="00B015EE"/>
    <w:rsid w:val="00B11973"/>
    <w:rsid w:val="00B20F86"/>
    <w:rsid w:val="00B2375C"/>
    <w:rsid w:val="00B2734B"/>
    <w:rsid w:val="00B31469"/>
    <w:rsid w:val="00B34505"/>
    <w:rsid w:val="00B4143E"/>
    <w:rsid w:val="00B441F0"/>
    <w:rsid w:val="00B47F24"/>
    <w:rsid w:val="00B53413"/>
    <w:rsid w:val="00B54F90"/>
    <w:rsid w:val="00B630E3"/>
    <w:rsid w:val="00B647AC"/>
    <w:rsid w:val="00B66B5E"/>
    <w:rsid w:val="00B723DC"/>
    <w:rsid w:val="00B76E13"/>
    <w:rsid w:val="00B83FA5"/>
    <w:rsid w:val="00B86549"/>
    <w:rsid w:val="00B8699D"/>
    <w:rsid w:val="00B86AD8"/>
    <w:rsid w:val="00B906EF"/>
    <w:rsid w:val="00B96406"/>
    <w:rsid w:val="00BA0257"/>
    <w:rsid w:val="00BA6D54"/>
    <w:rsid w:val="00BB0436"/>
    <w:rsid w:val="00BB0E5D"/>
    <w:rsid w:val="00BB44C6"/>
    <w:rsid w:val="00BC0E98"/>
    <w:rsid w:val="00BC1C6F"/>
    <w:rsid w:val="00BC4525"/>
    <w:rsid w:val="00BC7D3E"/>
    <w:rsid w:val="00BD175C"/>
    <w:rsid w:val="00BD2642"/>
    <w:rsid w:val="00BD5FA6"/>
    <w:rsid w:val="00BE6115"/>
    <w:rsid w:val="00BE616B"/>
    <w:rsid w:val="00BE7E03"/>
    <w:rsid w:val="00BE7E8B"/>
    <w:rsid w:val="00BF5421"/>
    <w:rsid w:val="00C10C8C"/>
    <w:rsid w:val="00C113A9"/>
    <w:rsid w:val="00C14A52"/>
    <w:rsid w:val="00C163C9"/>
    <w:rsid w:val="00C2467A"/>
    <w:rsid w:val="00C25934"/>
    <w:rsid w:val="00C302A1"/>
    <w:rsid w:val="00C353BA"/>
    <w:rsid w:val="00C367A9"/>
    <w:rsid w:val="00C410B0"/>
    <w:rsid w:val="00C41BC7"/>
    <w:rsid w:val="00C43042"/>
    <w:rsid w:val="00C56E90"/>
    <w:rsid w:val="00C578B6"/>
    <w:rsid w:val="00C6276A"/>
    <w:rsid w:val="00C62E46"/>
    <w:rsid w:val="00C64619"/>
    <w:rsid w:val="00C733B3"/>
    <w:rsid w:val="00C76349"/>
    <w:rsid w:val="00C80D26"/>
    <w:rsid w:val="00C80E67"/>
    <w:rsid w:val="00C91442"/>
    <w:rsid w:val="00C93227"/>
    <w:rsid w:val="00C9381C"/>
    <w:rsid w:val="00C94A8B"/>
    <w:rsid w:val="00C96A54"/>
    <w:rsid w:val="00CA5637"/>
    <w:rsid w:val="00CA56FF"/>
    <w:rsid w:val="00CA5C38"/>
    <w:rsid w:val="00CB0C1E"/>
    <w:rsid w:val="00CB46FE"/>
    <w:rsid w:val="00CC1E11"/>
    <w:rsid w:val="00CC2361"/>
    <w:rsid w:val="00CC5BFD"/>
    <w:rsid w:val="00CC6289"/>
    <w:rsid w:val="00CC78FC"/>
    <w:rsid w:val="00CD3084"/>
    <w:rsid w:val="00CD41FD"/>
    <w:rsid w:val="00CE0BBD"/>
    <w:rsid w:val="00CE1E85"/>
    <w:rsid w:val="00CE20A1"/>
    <w:rsid w:val="00CE3A7A"/>
    <w:rsid w:val="00CF1FCD"/>
    <w:rsid w:val="00CF7414"/>
    <w:rsid w:val="00CF78C9"/>
    <w:rsid w:val="00D01303"/>
    <w:rsid w:val="00D04EE2"/>
    <w:rsid w:val="00D06613"/>
    <w:rsid w:val="00D07FEF"/>
    <w:rsid w:val="00D11954"/>
    <w:rsid w:val="00D11BE6"/>
    <w:rsid w:val="00D12FBB"/>
    <w:rsid w:val="00D174C9"/>
    <w:rsid w:val="00D227BD"/>
    <w:rsid w:val="00D232DD"/>
    <w:rsid w:val="00D24E7A"/>
    <w:rsid w:val="00D302E4"/>
    <w:rsid w:val="00D31383"/>
    <w:rsid w:val="00D31495"/>
    <w:rsid w:val="00D35B8E"/>
    <w:rsid w:val="00D41BCD"/>
    <w:rsid w:val="00D41E76"/>
    <w:rsid w:val="00D421BD"/>
    <w:rsid w:val="00D463D9"/>
    <w:rsid w:val="00D477E6"/>
    <w:rsid w:val="00D50F66"/>
    <w:rsid w:val="00D71177"/>
    <w:rsid w:val="00D71A0F"/>
    <w:rsid w:val="00D73E1E"/>
    <w:rsid w:val="00D75353"/>
    <w:rsid w:val="00D76DEF"/>
    <w:rsid w:val="00D80C19"/>
    <w:rsid w:val="00D81D1C"/>
    <w:rsid w:val="00D83638"/>
    <w:rsid w:val="00D856BD"/>
    <w:rsid w:val="00D87001"/>
    <w:rsid w:val="00D87E19"/>
    <w:rsid w:val="00D90DA2"/>
    <w:rsid w:val="00D91728"/>
    <w:rsid w:val="00D91A63"/>
    <w:rsid w:val="00D9418D"/>
    <w:rsid w:val="00D96171"/>
    <w:rsid w:val="00D968F9"/>
    <w:rsid w:val="00DA1C12"/>
    <w:rsid w:val="00DA4252"/>
    <w:rsid w:val="00DA77BB"/>
    <w:rsid w:val="00DB00B6"/>
    <w:rsid w:val="00DB338F"/>
    <w:rsid w:val="00DB56F2"/>
    <w:rsid w:val="00DB5C89"/>
    <w:rsid w:val="00DB5EFB"/>
    <w:rsid w:val="00DC13EF"/>
    <w:rsid w:val="00DC7D17"/>
    <w:rsid w:val="00DD0753"/>
    <w:rsid w:val="00DD169E"/>
    <w:rsid w:val="00DD3073"/>
    <w:rsid w:val="00DE65B5"/>
    <w:rsid w:val="00DE7DC7"/>
    <w:rsid w:val="00DF2FB8"/>
    <w:rsid w:val="00DF5AC5"/>
    <w:rsid w:val="00DF6D4D"/>
    <w:rsid w:val="00DF7D5A"/>
    <w:rsid w:val="00E0527D"/>
    <w:rsid w:val="00E15613"/>
    <w:rsid w:val="00E16EBD"/>
    <w:rsid w:val="00E2291E"/>
    <w:rsid w:val="00E34692"/>
    <w:rsid w:val="00E3583E"/>
    <w:rsid w:val="00E35B11"/>
    <w:rsid w:val="00E40D9D"/>
    <w:rsid w:val="00E41B7C"/>
    <w:rsid w:val="00E42DBC"/>
    <w:rsid w:val="00E51397"/>
    <w:rsid w:val="00E5150E"/>
    <w:rsid w:val="00E52039"/>
    <w:rsid w:val="00E547E3"/>
    <w:rsid w:val="00E6020A"/>
    <w:rsid w:val="00E70E23"/>
    <w:rsid w:val="00E80530"/>
    <w:rsid w:val="00E84DE4"/>
    <w:rsid w:val="00E900AF"/>
    <w:rsid w:val="00E949A5"/>
    <w:rsid w:val="00EA6D16"/>
    <w:rsid w:val="00EC11A1"/>
    <w:rsid w:val="00EC1356"/>
    <w:rsid w:val="00EC5C8C"/>
    <w:rsid w:val="00ED004F"/>
    <w:rsid w:val="00ED0137"/>
    <w:rsid w:val="00ED14F3"/>
    <w:rsid w:val="00ED4453"/>
    <w:rsid w:val="00ED4DFF"/>
    <w:rsid w:val="00ED5010"/>
    <w:rsid w:val="00ED6407"/>
    <w:rsid w:val="00ED6CBE"/>
    <w:rsid w:val="00EE0691"/>
    <w:rsid w:val="00EE0B10"/>
    <w:rsid w:val="00EE318C"/>
    <w:rsid w:val="00EE4273"/>
    <w:rsid w:val="00EF0950"/>
    <w:rsid w:val="00EF389A"/>
    <w:rsid w:val="00EF4B58"/>
    <w:rsid w:val="00EF5096"/>
    <w:rsid w:val="00EF50C4"/>
    <w:rsid w:val="00EF75D3"/>
    <w:rsid w:val="00F026CB"/>
    <w:rsid w:val="00F03C32"/>
    <w:rsid w:val="00F04064"/>
    <w:rsid w:val="00F06254"/>
    <w:rsid w:val="00F1304A"/>
    <w:rsid w:val="00F16600"/>
    <w:rsid w:val="00F2381C"/>
    <w:rsid w:val="00F23B56"/>
    <w:rsid w:val="00F25098"/>
    <w:rsid w:val="00F26823"/>
    <w:rsid w:val="00F2707C"/>
    <w:rsid w:val="00F4115D"/>
    <w:rsid w:val="00F41BAE"/>
    <w:rsid w:val="00F47B60"/>
    <w:rsid w:val="00F5003C"/>
    <w:rsid w:val="00F50FCA"/>
    <w:rsid w:val="00F51216"/>
    <w:rsid w:val="00F54B8B"/>
    <w:rsid w:val="00F612CD"/>
    <w:rsid w:val="00F618BC"/>
    <w:rsid w:val="00F624D1"/>
    <w:rsid w:val="00F64BD1"/>
    <w:rsid w:val="00F66D3B"/>
    <w:rsid w:val="00F77236"/>
    <w:rsid w:val="00F84004"/>
    <w:rsid w:val="00F853B9"/>
    <w:rsid w:val="00F93B06"/>
    <w:rsid w:val="00F97D40"/>
    <w:rsid w:val="00FB2934"/>
    <w:rsid w:val="00FC5106"/>
    <w:rsid w:val="00FD09E7"/>
    <w:rsid w:val="00FD77EB"/>
    <w:rsid w:val="00FE0101"/>
    <w:rsid w:val="00FE0D0D"/>
    <w:rsid w:val="00FE1CE2"/>
    <w:rsid w:val="00FE4287"/>
    <w:rsid w:val="00FE47EC"/>
    <w:rsid w:val="00FE7CF7"/>
    <w:rsid w:val="00FF0F89"/>
    <w:rsid w:val="00FF28A7"/>
    <w:rsid w:val="00FF6C45"/>
    <w:rsid w:val="00FF7E09"/>
    <w:rsid w:val="00FF7EE4"/>
    <w:rsid w:val="1706E017"/>
    <w:rsid w:val="2927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5AF99A"/>
  <w15:docId w15:val="{062052F5-428E-4062-8931-548A20EC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021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B6E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A">
    <w:name w:val="Corpo A"/>
    <w:pPr>
      <w:widowControl w:val="0"/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ormaleWeb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1155CC"/>
      <w:sz w:val="20"/>
      <w:szCs w:val="20"/>
      <w:u w:val="single" w:color="1155CC"/>
      <w:lang w:val="it-IT"/>
    </w:rPr>
  </w:style>
  <w:style w:type="character" w:customStyle="1" w:styleId="Hyperlink1">
    <w:name w:val="Hyperlink.1"/>
    <w:basedOn w:val="Nessuno"/>
    <w:rPr>
      <w:outline w:val="0"/>
      <w:color w:val="0000FF"/>
      <w:u w:val="single" w:color="0000FF"/>
      <w:lang w:val="it-IT"/>
    </w:rPr>
  </w:style>
  <w:style w:type="character" w:customStyle="1" w:styleId="Hyperlink2">
    <w:name w:val="Hyperlink.2"/>
    <w:basedOn w:val="Nessuno"/>
    <w:rPr>
      <w:rFonts w:ascii="Arial" w:eastAsia="Arial" w:hAnsi="Arial" w:cs="Arial"/>
      <w:outline w:val="0"/>
      <w:color w:val="0000FF"/>
      <w:sz w:val="20"/>
      <w:szCs w:val="20"/>
      <w:u w:val="single" w:color="0000FF"/>
      <w:lang w:val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8C226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B6E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it-IT"/>
      <w14:ligatures w14:val="standardContextua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B6EEA"/>
    <w:rPr>
      <w:color w:val="FF00FF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B6EE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D4E8C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4E8C"/>
    <w:rPr>
      <w:sz w:val="24"/>
      <w:szCs w:val="24"/>
      <w:lang w:val="en-US" w:eastAsia="en-US"/>
    </w:rPr>
  </w:style>
  <w:style w:type="paragraph" w:styleId="Revisione">
    <w:name w:val="Revision"/>
    <w:hidden/>
    <w:uiPriority w:val="99"/>
    <w:semiHidden/>
    <w:rsid w:val="00A743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B2E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2EDC"/>
    <w:rPr>
      <w:sz w:val="24"/>
      <w:szCs w:val="24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7874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87468"/>
    <w:rPr>
      <w:rFonts w:ascii="Arial MT" w:eastAsia="Arial MT" w:hAnsi="Arial MT" w:cs="Arial MT"/>
      <w:sz w:val="22"/>
      <w:szCs w:val="22"/>
      <w:bdr w:val="none" w:sz="0" w:space="0" w:color="auto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021D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E15613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unhideWhenUsed/>
    <w:rsid w:val="00E1561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</w:pPr>
    <w:rPr>
      <w:rFonts w:eastAsia="Aptos"/>
      <w:sz w:val="20"/>
      <w:szCs w:val="20"/>
      <w:lang w:val="en-GB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rsid w:val="00E15613"/>
    <w:rPr>
      <w:rFonts w:eastAsia="Aptos"/>
      <w:sz w:val="20"/>
      <w:szCs w:val="20"/>
      <w:lang w:eastAsia="en-US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E15613"/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E15613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E3295"/>
    <w:rPr>
      <w:b/>
      <w:bCs/>
    </w:rPr>
  </w:style>
  <w:style w:type="character" w:customStyle="1" w:styleId="SoggettocommentoCarattere">
    <w:name w:val="Soggetto commento Carattere"/>
    <w:basedOn w:val="TestocommentoCarattere1"/>
    <w:link w:val="Soggettocommento"/>
    <w:uiPriority w:val="99"/>
    <w:semiHidden/>
    <w:rsid w:val="001E3295"/>
    <w:rPr>
      <w:b/>
      <w:bCs/>
      <w:lang w:val="en-US"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B3E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0"/>
      <w:szCs w:val="20"/>
      <w:bdr w:val="none" w:sz="0" w:space="0" w:color="auto"/>
      <w:lang w:val="it-IT"/>
      <w14:ligatures w14:val="standardContextua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B3E72"/>
    <w:rPr>
      <w:rFonts w:asciiTheme="minorHAnsi" w:eastAsiaTheme="minorHAnsi" w:hAnsiTheme="minorHAnsi" w:cstheme="minorBidi"/>
      <w:kern w:val="2"/>
      <w:bdr w:val="none" w:sz="0" w:space="0" w:color="auto"/>
      <w:lang w:val="it-IT" w:eastAsia="en-US"/>
      <w14:ligatures w14:val="standardContextua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B3E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5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1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32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7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9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69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2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6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149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35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4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6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33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5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75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64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8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85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057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85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031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905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7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t.pli-petronas.com/it/marche/petronas-urania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rlz=1C1GCEA_enIT881IT885&amp;cs=0&amp;sca_esv=3cba3ff7c6207a53&amp;sxsrf=AE3TifOO3AmaX5Kk_qD5kPo4-RDJdZSwGQ%3A1758549670930&amp;q=Total+Cost+of+Ownership&amp;sa=X&amp;ved=2ahUKEwixv7ODxOyPAxWlg_0HHZF7ALYQxccNegQIAxAB&amp;mstk=AUtExfABj9yIjzUe-loGsTDo-kEOAV-gr2MH9uBlFUYMT_zRXkF0gCOyXW4NX7x0DJHEGSlRB73xdI0RhdGOUFUelt9KvMzqymQGyOpGYkM--up-Ls0GlNf5UJcA_sX-DrmVV4QLPe6Yi9lwR-FzKx4cVb6fv1o-_DiujslAgzTITkC3l47GDSYuGG2vGYx402DqbTPQnrrQCIlF6RVHFx5AY4baGYF0KGdyEEUlDGhdpJeAfEAINgq9ytu134X_NT3p-tY5dpAYyMGLADXCjysZs52k&amp;csui=3" TargetMode="External"/><Relationship Id="rId12" Type="http://schemas.openxmlformats.org/officeDocument/2006/relationships/hyperlink" Target="https://it.pli-petronas.com/it/media/notizi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tefania.migliore@pli-petronas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petronas@anicecommunicati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i-petronas.com/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Roberto Beltramolli</cp:lastModifiedBy>
  <cp:revision>2</cp:revision>
  <cp:lastPrinted>2025-08-01T11:11:00Z</cp:lastPrinted>
  <dcterms:created xsi:type="dcterms:W3CDTF">2025-09-24T07:33:00Z</dcterms:created>
  <dcterms:modified xsi:type="dcterms:W3CDTF">2025-09-24T07:33:00Z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4f707df4,6f23d38a,59342bef</vt:lpwstr>
  </property>
  <property fmtid="{D5CDD505-2E9C-101B-9397-08002B2CF9AE}" pid="3" name="ClassificationContentMarkingHeaderFontProps">
    <vt:lpwstr>#0078d7,10,Calibri</vt:lpwstr>
  </property>
  <property fmtid="{D5CDD505-2E9C-101B-9397-08002B2CF9AE}" pid="4" name="ClassificationContentMarkingHeaderText">
    <vt:lpwstr>[Open]</vt:lpwstr>
  </property>
  <property fmtid="{D5CDD505-2E9C-101B-9397-08002B2CF9AE}" pid="5" name="MSIP_Label_c03ad7b2-93d4-41e9-a098-b1febc82f3d0_Enabled">
    <vt:lpwstr>true</vt:lpwstr>
  </property>
  <property fmtid="{D5CDD505-2E9C-101B-9397-08002B2CF9AE}" pid="6" name="MSIP_Label_c03ad7b2-93d4-41e9-a098-b1febc82f3d0_SetDate">
    <vt:lpwstr>2025-02-07T16:20:58Z</vt:lpwstr>
  </property>
  <property fmtid="{D5CDD505-2E9C-101B-9397-08002B2CF9AE}" pid="7" name="MSIP_Label_c03ad7b2-93d4-41e9-a098-b1febc82f3d0_Method">
    <vt:lpwstr>Standard</vt:lpwstr>
  </property>
  <property fmtid="{D5CDD505-2E9C-101B-9397-08002B2CF9AE}" pid="8" name="MSIP_Label_c03ad7b2-93d4-41e9-a098-b1febc82f3d0_Name">
    <vt:lpwstr>c03ad7b2-93d4-41e9-a098-b1febc82f3d0</vt:lpwstr>
  </property>
  <property fmtid="{D5CDD505-2E9C-101B-9397-08002B2CF9AE}" pid="9" name="MSIP_Label_c03ad7b2-93d4-41e9-a098-b1febc82f3d0_SiteId">
    <vt:lpwstr>3b2e8941-7948-4131-978a-b2dfc7295091</vt:lpwstr>
  </property>
  <property fmtid="{D5CDD505-2E9C-101B-9397-08002B2CF9AE}" pid="10" name="MSIP_Label_c03ad7b2-93d4-41e9-a098-b1febc82f3d0_ActionId">
    <vt:lpwstr>635cbd0e-667a-4d39-8d5f-2e26daa01543</vt:lpwstr>
  </property>
  <property fmtid="{D5CDD505-2E9C-101B-9397-08002B2CF9AE}" pid="11" name="MSIP_Label_c03ad7b2-93d4-41e9-a098-b1febc82f3d0_ContentBits">
    <vt:lpwstr>1</vt:lpwstr>
  </property>
  <property fmtid="{D5CDD505-2E9C-101B-9397-08002B2CF9AE}" pid="12" name="GrammarlyDocumentId">
    <vt:lpwstr>d6f7c9d8-17a5-4ac0-8cfe-742c99f6b42a</vt:lpwstr>
  </property>
</Properties>
</file>