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0AFC2" w14:textId="5AFBF622" w:rsidR="00942372" w:rsidRPr="00050FC3" w:rsidRDefault="00942372" w:rsidP="008E56EA">
      <w:pPr>
        <w:jc w:val="center"/>
        <w:rPr>
          <w:rFonts w:ascii="Arial" w:hAnsi="Arial" w:cs="Arial"/>
          <w:b/>
          <w:bCs/>
          <w:sz w:val="32"/>
          <w:szCs w:val="32"/>
          <w:lang w:val="it-IT"/>
        </w:rPr>
      </w:pPr>
      <w:r w:rsidRPr="00050FC3">
        <w:rPr>
          <w:rFonts w:ascii="Arial" w:hAnsi="Arial" w:cs="Arial"/>
          <w:b/>
          <w:bCs/>
          <w:sz w:val="32"/>
          <w:szCs w:val="32"/>
          <w:lang w:val="it-IT"/>
        </w:rPr>
        <w:t>Manutenzione programmata, vacanze in auto serene:</w:t>
      </w:r>
    </w:p>
    <w:p w14:paraId="7412ADB7" w14:textId="4E27768E" w:rsidR="00942372" w:rsidRPr="00050FC3" w:rsidRDefault="00942372" w:rsidP="008E56EA">
      <w:pPr>
        <w:jc w:val="center"/>
        <w:rPr>
          <w:rFonts w:ascii="Arial" w:hAnsi="Arial" w:cs="Arial"/>
          <w:b/>
          <w:bCs/>
          <w:sz w:val="32"/>
          <w:szCs w:val="32"/>
          <w:lang w:val="it-IT"/>
        </w:rPr>
      </w:pPr>
      <w:proofErr w:type="gramStart"/>
      <w:r w:rsidRPr="00050FC3">
        <w:rPr>
          <w:rFonts w:ascii="Arial" w:hAnsi="Arial" w:cs="Arial"/>
          <w:b/>
          <w:bCs/>
          <w:sz w:val="32"/>
          <w:szCs w:val="32"/>
          <w:lang w:val="it-IT"/>
        </w:rPr>
        <w:t>5</w:t>
      </w:r>
      <w:proofErr w:type="gramEnd"/>
      <w:r w:rsidRPr="00050FC3">
        <w:rPr>
          <w:rFonts w:ascii="Arial" w:hAnsi="Arial" w:cs="Arial"/>
          <w:b/>
          <w:bCs/>
          <w:sz w:val="32"/>
          <w:szCs w:val="32"/>
          <w:lang w:val="it-IT"/>
        </w:rPr>
        <w:t xml:space="preserve"> consigli da PETRONAS </w:t>
      </w:r>
      <w:proofErr w:type="spellStart"/>
      <w:r w:rsidRPr="00050FC3">
        <w:rPr>
          <w:rFonts w:ascii="Arial" w:hAnsi="Arial" w:cs="Arial"/>
          <w:b/>
          <w:bCs/>
          <w:sz w:val="32"/>
          <w:szCs w:val="32"/>
          <w:lang w:val="it-IT"/>
        </w:rPr>
        <w:t>Lubricants</w:t>
      </w:r>
      <w:proofErr w:type="spellEnd"/>
      <w:r w:rsidRPr="00050FC3">
        <w:rPr>
          <w:rFonts w:ascii="Arial" w:hAnsi="Arial" w:cs="Arial"/>
          <w:b/>
          <w:bCs/>
          <w:sz w:val="32"/>
          <w:szCs w:val="32"/>
          <w:lang w:val="it-IT"/>
        </w:rPr>
        <w:t xml:space="preserve"> International</w:t>
      </w:r>
    </w:p>
    <w:p w14:paraId="4F0AB3E7" w14:textId="77777777" w:rsidR="00AB4CBC" w:rsidRPr="00050FC3" w:rsidRDefault="00AB4CBC" w:rsidP="008E56EA">
      <w:pPr>
        <w:spacing w:line="278" w:lineRule="auto"/>
        <w:rPr>
          <w:rFonts w:ascii="Arial" w:hAnsi="Arial" w:cs="Arial"/>
          <w:b/>
          <w:bCs/>
        </w:rPr>
      </w:pPr>
    </w:p>
    <w:p w14:paraId="45F23018" w14:textId="29A5E41E" w:rsidR="00AC41DF" w:rsidRPr="00050FC3" w:rsidRDefault="00AC41DF" w:rsidP="00853783">
      <w:pPr>
        <w:pStyle w:val="Paragrafoelenco"/>
        <w:numPr>
          <w:ilvl w:val="0"/>
          <w:numId w:val="5"/>
        </w:numPr>
        <w:spacing w:line="278" w:lineRule="auto"/>
        <w:jc w:val="both"/>
        <w:rPr>
          <w:rFonts w:ascii="Arial" w:eastAsia="DengXian" w:hAnsi="Arial" w:cs="Arial"/>
          <w:lang w:eastAsia="zh-CN"/>
        </w:rPr>
      </w:pPr>
      <w:r w:rsidRPr="00050FC3">
        <w:rPr>
          <w:rFonts w:ascii="Arial" w:eastAsia="DengXian" w:hAnsi="Arial" w:cs="Arial"/>
          <w:b/>
          <w:bCs/>
          <w:lang w:eastAsia="zh-CN"/>
        </w:rPr>
        <w:t xml:space="preserve">Un parco auto che invecchia: </w:t>
      </w:r>
      <w:r w:rsidRPr="00050FC3">
        <w:rPr>
          <w:rFonts w:ascii="Arial" w:eastAsia="DengXian" w:hAnsi="Arial" w:cs="Arial"/>
          <w:lang w:eastAsia="zh-CN"/>
        </w:rPr>
        <w:t>in Italia l’età media delle auto è di 12 anni</w:t>
      </w:r>
      <w:r w:rsidR="00B36B55" w:rsidRPr="00050FC3">
        <w:rPr>
          <w:rFonts w:ascii="Arial" w:eastAsia="DengXian" w:hAnsi="Arial" w:cs="Arial"/>
          <w:lang w:eastAsia="zh-CN"/>
        </w:rPr>
        <w:t xml:space="preserve"> e </w:t>
      </w:r>
      <w:r w:rsidR="00082B07" w:rsidRPr="00050FC3">
        <w:rPr>
          <w:rFonts w:ascii="Arial" w:eastAsia="DengXian" w:hAnsi="Arial" w:cs="Arial"/>
          <w:lang w:eastAsia="zh-CN"/>
        </w:rPr>
        <w:t>8</w:t>
      </w:r>
      <w:r w:rsidR="00B36B55" w:rsidRPr="00050FC3">
        <w:rPr>
          <w:rFonts w:ascii="Arial" w:eastAsia="DengXian" w:hAnsi="Arial" w:cs="Arial"/>
          <w:lang w:eastAsia="zh-CN"/>
        </w:rPr>
        <w:t xml:space="preserve"> mesi</w:t>
      </w:r>
      <w:r w:rsidRPr="00050FC3">
        <w:rPr>
          <w:rFonts w:ascii="Arial" w:eastAsia="DengXian" w:hAnsi="Arial" w:cs="Arial"/>
          <w:lang w:eastAsia="zh-CN"/>
        </w:rPr>
        <w:t xml:space="preserve"> – la manutenzione regolare è sempre più essenziale.</w:t>
      </w:r>
    </w:p>
    <w:p w14:paraId="772BD0B9" w14:textId="341E478C" w:rsidR="00AC41DF" w:rsidRPr="00050FC3" w:rsidRDefault="00AC41DF" w:rsidP="00853783">
      <w:pPr>
        <w:pStyle w:val="Paragrafoelenco"/>
        <w:numPr>
          <w:ilvl w:val="0"/>
          <w:numId w:val="5"/>
        </w:numPr>
        <w:spacing w:line="278" w:lineRule="auto"/>
        <w:jc w:val="both"/>
        <w:rPr>
          <w:rFonts w:ascii="Arial" w:eastAsia="DengXian" w:hAnsi="Arial" w:cs="Arial"/>
          <w:lang w:eastAsia="zh-CN"/>
        </w:rPr>
      </w:pPr>
      <w:r w:rsidRPr="00050FC3">
        <w:rPr>
          <w:rFonts w:ascii="Arial" w:eastAsia="DengXian" w:hAnsi="Arial" w:cs="Arial"/>
          <w:b/>
          <w:bCs/>
          <w:lang w:eastAsia="zh-CN"/>
        </w:rPr>
        <w:t xml:space="preserve">Lubrificanti di qualità: </w:t>
      </w:r>
      <w:r w:rsidRPr="00050FC3">
        <w:rPr>
          <w:rFonts w:ascii="Arial" w:eastAsia="DengXian" w:hAnsi="Arial" w:cs="Arial"/>
          <w:lang w:eastAsia="zh-CN"/>
        </w:rPr>
        <w:t>aiutano a evitare guasti, ridurre i consumi e mantener</w:t>
      </w:r>
      <w:r w:rsidR="003446F3" w:rsidRPr="00050FC3">
        <w:rPr>
          <w:rFonts w:ascii="Arial" w:eastAsia="DengXian" w:hAnsi="Arial" w:cs="Arial"/>
          <w:lang w:eastAsia="zh-CN"/>
        </w:rPr>
        <w:t>e</w:t>
      </w:r>
      <w:r w:rsidRPr="00050FC3">
        <w:rPr>
          <w:rFonts w:ascii="Arial" w:eastAsia="DengXian" w:hAnsi="Arial" w:cs="Arial"/>
          <w:lang w:eastAsia="zh-CN"/>
        </w:rPr>
        <w:t xml:space="preserve"> </w:t>
      </w:r>
      <w:r w:rsidR="005F52B0" w:rsidRPr="00050FC3">
        <w:rPr>
          <w:rFonts w:ascii="Arial" w:eastAsia="DengXian" w:hAnsi="Arial" w:cs="Arial"/>
          <w:lang w:eastAsia="zh-CN"/>
        </w:rPr>
        <w:t>elevate</w:t>
      </w:r>
      <w:r w:rsidR="009958FE" w:rsidRPr="00050FC3">
        <w:rPr>
          <w:rFonts w:ascii="Arial" w:eastAsia="DengXian" w:hAnsi="Arial" w:cs="Arial"/>
          <w:lang w:eastAsia="zh-CN"/>
        </w:rPr>
        <w:t xml:space="preserve"> nel tempo</w:t>
      </w:r>
      <w:r w:rsidR="005F52B0" w:rsidRPr="00050FC3">
        <w:rPr>
          <w:rFonts w:ascii="Arial" w:eastAsia="DengXian" w:hAnsi="Arial" w:cs="Arial"/>
          <w:lang w:eastAsia="zh-CN"/>
        </w:rPr>
        <w:t xml:space="preserve"> </w:t>
      </w:r>
      <w:r w:rsidRPr="00050FC3">
        <w:rPr>
          <w:rFonts w:ascii="Arial" w:eastAsia="DengXian" w:hAnsi="Arial" w:cs="Arial"/>
          <w:lang w:eastAsia="zh-CN"/>
        </w:rPr>
        <w:t>le prestazioni del motore</w:t>
      </w:r>
      <w:r w:rsidR="003446F3" w:rsidRPr="00050FC3">
        <w:rPr>
          <w:rFonts w:ascii="Arial" w:eastAsia="DengXian" w:hAnsi="Arial" w:cs="Arial"/>
          <w:lang w:eastAsia="zh-CN"/>
        </w:rPr>
        <w:t>.</w:t>
      </w:r>
    </w:p>
    <w:p w14:paraId="6EEF8358" w14:textId="28553324" w:rsidR="00B36B55" w:rsidRPr="00050FC3" w:rsidRDefault="00AC41DF" w:rsidP="00853783">
      <w:pPr>
        <w:pStyle w:val="Paragrafoelenco"/>
        <w:numPr>
          <w:ilvl w:val="0"/>
          <w:numId w:val="5"/>
        </w:numPr>
        <w:spacing w:line="278" w:lineRule="auto"/>
        <w:jc w:val="both"/>
        <w:rPr>
          <w:rFonts w:ascii="Arial" w:hAnsi="Arial" w:cs="Arial"/>
          <w:sz w:val="20"/>
          <w:szCs w:val="20"/>
          <w:u w:color="7C9647"/>
        </w:rPr>
      </w:pPr>
      <w:r w:rsidRPr="00050FC3">
        <w:rPr>
          <w:rFonts w:ascii="Arial" w:eastAsia="DengXian" w:hAnsi="Arial" w:cs="Arial"/>
          <w:b/>
          <w:bCs/>
          <w:lang w:eastAsia="zh-CN"/>
        </w:rPr>
        <w:t>Soluzioni accessibili per ogni veicolo</w:t>
      </w:r>
      <w:r w:rsidRPr="00050FC3">
        <w:rPr>
          <w:rFonts w:ascii="Arial" w:eastAsia="DengXian" w:hAnsi="Arial" w:cs="Arial"/>
          <w:lang w:eastAsia="zh-CN"/>
        </w:rPr>
        <w:t xml:space="preserve">: </w:t>
      </w:r>
      <w:r w:rsidR="00B36B55" w:rsidRPr="00050FC3">
        <w:rPr>
          <w:rFonts w:ascii="Arial" w:eastAsia="DengXian" w:hAnsi="Arial" w:cs="Arial"/>
          <w:lang w:eastAsia="zh-CN"/>
        </w:rPr>
        <w:t>i fluidi e lubrificanti</w:t>
      </w:r>
      <w:r w:rsidRPr="00050FC3">
        <w:rPr>
          <w:rFonts w:ascii="Arial" w:eastAsia="DengXian" w:hAnsi="Arial" w:cs="Arial"/>
          <w:lang w:eastAsia="zh-CN"/>
        </w:rPr>
        <w:t xml:space="preserve"> PETRONAS </w:t>
      </w:r>
      <w:r w:rsidR="00B36B55" w:rsidRPr="00050FC3">
        <w:rPr>
          <w:rFonts w:ascii="Arial" w:eastAsia="DengXian" w:hAnsi="Arial" w:cs="Arial"/>
          <w:lang w:eastAsia="zh-CN"/>
        </w:rPr>
        <w:t xml:space="preserve">contribuiscono a prolungare la vita del motore e a </w:t>
      </w:r>
      <w:r w:rsidR="00082B07" w:rsidRPr="00050FC3">
        <w:rPr>
          <w:rFonts w:ascii="Arial" w:eastAsia="DengXian" w:hAnsi="Arial" w:cs="Arial"/>
          <w:lang w:eastAsia="zh-CN"/>
        </w:rPr>
        <w:t>preserv</w:t>
      </w:r>
      <w:r w:rsidR="00BC34D4" w:rsidRPr="00050FC3">
        <w:rPr>
          <w:rFonts w:ascii="Arial" w:eastAsia="DengXian" w:hAnsi="Arial" w:cs="Arial"/>
          <w:lang w:eastAsia="zh-CN"/>
        </w:rPr>
        <w:t>arne</w:t>
      </w:r>
      <w:r w:rsidR="00082B07" w:rsidRPr="00050FC3">
        <w:rPr>
          <w:rFonts w:ascii="Arial" w:eastAsia="DengXian" w:hAnsi="Arial" w:cs="Arial"/>
          <w:lang w:eastAsia="zh-CN"/>
        </w:rPr>
        <w:t xml:space="preserve"> il suo buon funzionamento </w:t>
      </w:r>
      <w:r w:rsidR="00B36B55" w:rsidRPr="00050FC3">
        <w:rPr>
          <w:rFonts w:ascii="Arial" w:eastAsia="DengXian" w:hAnsi="Arial" w:cs="Arial"/>
          <w:lang w:eastAsia="zh-CN"/>
        </w:rPr>
        <w:t>offrendo anche un eccellente rapporto qualità-prezzo.</w:t>
      </w:r>
    </w:p>
    <w:p w14:paraId="1BC7902D" w14:textId="042AE45D" w:rsidR="00AC41DF" w:rsidRPr="00050FC3" w:rsidRDefault="00AC41DF" w:rsidP="00853783">
      <w:pPr>
        <w:pStyle w:val="Paragrafoelenco"/>
        <w:numPr>
          <w:ilvl w:val="0"/>
          <w:numId w:val="5"/>
        </w:numPr>
        <w:spacing w:line="278" w:lineRule="auto"/>
        <w:jc w:val="both"/>
        <w:rPr>
          <w:rFonts w:ascii="Arial" w:eastAsia="DengXian" w:hAnsi="Arial" w:cs="Arial"/>
          <w:lang w:eastAsia="zh-CN"/>
        </w:rPr>
      </w:pPr>
      <w:r w:rsidRPr="00050FC3">
        <w:rPr>
          <w:rFonts w:ascii="Arial" w:eastAsia="DengXian" w:hAnsi="Arial" w:cs="Arial"/>
          <w:b/>
          <w:bCs/>
          <w:lang w:eastAsia="zh-CN"/>
        </w:rPr>
        <w:t xml:space="preserve">Officine </w:t>
      </w:r>
      <w:r w:rsidR="00B36B55" w:rsidRPr="00050FC3">
        <w:rPr>
          <w:rFonts w:ascii="Arial" w:eastAsia="DengXian" w:hAnsi="Arial" w:cs="Arial"/>
          <w:b/>
          <w:bCs/>
          <w:lang w:eastAsia="zh-CN"/>
        </w:rPr>
        <w:t xml:space="preserve">PETRONAS </w:t>
      </w:r>
      <w:r w:rsidRPr="00050FC3">
        <w:rPr>
          <w:rFonts w:ascii="Arial" w:eastAsia="DengXian" w:hAnsi="Arial" w:cs="Arial"/>
          <w:b/>
          <w:bCs/>
          <w:lang w:eastAsia="zh-CN"/>
        </w:rPr>
        <w:t xml:space="preserve">anche in vacanza: </w:t>
      </w:r>
      <w:r w:rsidRPr="00050FC3">
        <w:rPr>
          <w:rFonts w:ascii="Arial" w:eastAsia="DengXian" w:hAnsi="Arial" w:cs="Arial"/>
          <w:lang w:eastAsia="zh-CN"/>
        </w:rPr>
        <w:t>oltre 1.700</w:t>
      </w:r>
      <w:r w:rsidR="006E5772" w:rsidRPr="00050FC3">
        <w:rPr>
          <w:rFonts w:ascii="Arial" w:eastAsia="DengXian" w:hAnsi="Arial" w:cs="Arial"/>
          <w:lang w:eastAsia="zh-CN"/>
        </w:rPr>
        <w:t xml:space="preserve"> officine del Network</w:t>
      </w:r>
      <w:r w:rsidRPr="00050FC3">
        <w:rPr>
          <w:rFonts w:ascii="Arial" w:eastAsia="DengXian" w:hAnsi="Arial" w:cs="Arial"/>
          <w:lang w:eastAsia="zh-CN"/>
        </w:rPr>
        <w:t xml:space="preserve"> PETRONAS</w:t>
      </w:r>
      <w:r w:rsidR="000934BC" w:rsidRPr="00050FC3">
        <w:rPr>
          <w:rFonts w:ascii="Arial" w:eastAsia="DengXian" w:hAnsi="Arial" w:cs="Arial"/>
          <w:lang w:eastAsia="zh-CN"/>
        </w:rPr>
        <w:t xml:space="preserve"> a cui rivolgersi</w:t>
      </w:r>
      <w:r w:rsidRPr="00050FC3">
        <w:rPr>
          <w:rFonts w:ascii="Arial" w:eastAsia="DengXian" w:hAnsi="Arial" w:cs="Arial"/>
          <w:lang w:eastAsia="zh-CN"/>
        </w:rPr>
        <w:t xml:space="preserve"> su tutto il territorio</w:t>
      </w:r>
      <w:r w:rsidR="006E5772" w:rsidRPr="00050FC3">
        <w:rPr>
          <w:rFonts w:ascii="Arial" w:eastAsia="DengXian" w:hAnsi="Arial" w:cs="Arial"/>
          <w:lang w:eastAsia="zh-CN"/>
        </w:rPr>
        <w:t xml:space="preserve"> nazionale.</w:t>
      </w:r>
    </w:p>
    <w:p w14:paraId="51F2D022" w14:textId="16B8DCA5" w:rsidR="00AC41DF" w:rsidRPr="00050FC3" w:rsidRDefault="00AC41DF" w:rsidP="00853783">
      <w:pPr>
        <w:pStyle w:val="Paragrafoelenco"/>
        <w:numPr>
          <w:ilvl w:val="0"/>
          <w:numId w:val="5"/>
        </w:numPr>
        <w:spacing w:line="278" w:lineRule="auto"/>
        <w:jc w:val="both"/>
        <w:rPr>
          <w:rFonts w:ascii="Arial" w:eastAsia="DengXian" w:hAnsi="Arial" w:cs="Arial"/>
          <w:lang w:eastAsia="zh-CN"/>
        </w:rPr>
      </w:pPr>
      <w:r w:rsidRPr="00050FC3">
        <w:rPr>
          <w:rFonts w:ascii="Arial" w:eastAsia="DengXian" w:hAnsi="Arial" w:cs="Arial"/>
          <w:b/>
          <w:bCs/>
          <w:lang w:eastAsia="zh-CN"/>
        </w:rPr>
        <w:t xml:space="preserve">Supporto digitale sempre a portata di mano: </w:t>
      </w:r>
      <w:r w:rsidRPr="00050FC3">
        <w:rPr>
          <w:rFonts w:ascii="Arial" w:eastAsia="DengXian" w:hAnsi="Arial" w:cs="Arial"/>
          <w:lang w:eastAsia="zh-CN"/>
        </w:rPr>
        <w:t>con lo strumento “</w:t>
      </w:r>
      <w:hyperlink r:id="rId7" w:history="1">
        <w:r w:rsidRPr="00050FC3">
          <w:rPr>
            <w:rStyle w:val="Collegamentoipertestuale"/>
            <w:rFonts w:ascii="Arial" w:eastAsia="DengXian" w:hAnsi="Arial" w:cs="Arial"/>
            <w:color w:val="0070C0"/>
            <w:lang w:eastAsia="zh-CN"/>
          </w:rPr>
          <w:t>Trova Officina</w:t>
        </w:r>
      </w:hyperlink>
      <w:r w:rsidRPr="00050FC3">
        <w:rPr>
          <w:rFonts w:ascii="Arial" w:eastAsia="DengXian" w:hAnsi="Arial" w:cs="Arial"/>
          <w:lang w:eastAsia="zh-CN"/>
        </w:rPr>
        <w:t>” e “</w:t>
      </w:r>
      <w:hyperlink r:id="rId8" w:anchor="/italy" w:history="1">
        <w:r w:rsidRPr="00050FC3">
          <w:rPr>
            <w:rStyle w:val="Collegamentoipertestuale"/>
            <w:rFonts w:ascii="Arial" w:eastAsia="DengXian" w:hAnsi="Arial" w:cs="Arial"/>
            <w:color w:val="0070C0"/>
            <w:lang w:eastAsia="zh-CN"/>
          </w:rPr>
          <w:t>Trova il prodotto giusto</w:t>
        </w:r>
      </w:hyperlink>
      <w:r w:rsidRPr="00050FC3">
        <w:rPr>
          <w:rFonts w:ascii="Arial" w:eastAsia="DengXian" w:hAnsi="Arial" w:cs="Arial"/>
          <w:lang w:eastAsia="zh-CN"/>
        </w:rPr>
        <w:t>”, assistenza e consigli sono sempre disponibili online.</w:t>
      </w:r>
    </w:p>
    <w:p w14:paraId="090FEF17" w14:textId="77777777" w:rsidR="00AC41DF" w:rsidRPr="00050FC3" w:rsidRDefault="00AC41DF" w:rsidP="008E56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both"/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</w:p>
    <w:p w14:paraId="0C4B9B6E" w14:textId="0A42F10D" w:rsidR="008E56EA" w:rsidRPr="00050FC3" w:rsidRDefault="004B6EEA" w:rsidP="008E56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both"/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  <w:r w:rsidRPr="00050FC3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Santena (T</w:t>
      </w:r>
      <w:r w:rsidR="00787468" w:rsidRPr="00050FC3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orino</w:t>
      </w:r>
      <w:r w:rsidRPr="00050FC3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)</w:t>
      </w:r>
      <w:r w:rsidR="003E6F1D" w:rsidRPr="00050FC3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,</w:t>
      </w:r>
      <w:r w:rsidRPr="00050FC3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bookmarkStart w:id="0" w:name="_Hlk191401945"/>
      <w:r w:rsidR="00050FC3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2 luglio</w:t>
      </w:r>
      <w:r w:rsidR="00C80D26" w:rsidRPr="00050FC3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2025</w:t>
      </w:r>
      <w:r w:rsidR="00C80D26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–</w:t>
      </w:r>
      <w:bookmarkEnd w:id="0"/>
      <w:r w:rsidR="008E56EA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L’auto rimane il mezzo di trasporto preferito per le vacanze</w:t>
      </w:r>
      <w:r w:rsidR="00A00564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:</w:t>
      </w:r>
      <w:r w:rsidR="00434FBE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consente di gestire in piena autonomia gli spostamenti e i tempi</w:t>
      </w:r>
      <w:r w:rsidR="004B78C8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, </w:t>
      </w:r>
      <w:r w:rsidR="00434FBE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e per le famiglie e i piccoli gruppi di amici riduce i costi e lascia più spazio ai bagagli. </w:t>
      </w:r>
      <w:r w:rsidR="008E56EA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Che si tratti d</w:t>
      </w:r>
      <w:r w:rsidR="00434FBE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ella</w:t>
      </w:r>
      <w:r w:rsidR="008E56EA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gita di un giorno</w:t>
      </w:r>
      <w:r w:rsidR="00434FBE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o </w:t>
      </w:r>
      <w:r w:rsidR="008E56EA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di </w:t>
      </w:r>
      <w:r w:rsidR="00434FBE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una vacanza più lunga</w:t>
      </w:r>
      <w:r w:rsidR="004B78C8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,</w:t>
      </w:r>
      <w:r w:rsidR="008E56EA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r w:rsidR="00434FBE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con l’auto si possono raggiungere le </w:t>
      </w:r>
      <w:r w:rsidR="004B78C8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mete</w:t>
      </w:r>
      <w:r w:rsidR="00434FBE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più disparate</w:t>
      </w:r>
      <w:r w:rsidR="00EB6B07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,</w:t>
      </w:r>
      <w:r w:rsidR="00434FBE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godendosi anche </w:t>
      </w:r>
      <w:r w:rsidR="004B78C8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il percorso</w:t>
      </w:r>
      <w:r w:rsidR="00434FBE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.</w:t>
      </w:r>
      <w:r w:rsidR="008055D0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r w:rsidR="0091119D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Decis</w:t>
      </w:r>
      <w:r w:rsidR="004B78C8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o l’itinerario, </w:t>
      </w:r>
      <w:r w:rsidR="0091119D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p</w:t>
      </w:r>
      <w:r w:rsidR="00434FBE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rima di partire è sempre bene effettuare un check up completo </w:t>
      </w:r>
      <w:r w:rsidR="0091119D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del mezzo, perché </w:t>
      </w:r>
      <w:r w:rsidR="004B78C8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un viaggio </w:t>
      </w:r>
      <w:r w:rsidR="008E56EA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senza </w:t>
      </w:r>
      <w:r w:rsidR="00434FBE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intoppi è il desiderio di tutti</w:t>
      </w:r>
      <w:r w:rsidR="0091119D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.</w:t>
      </w:r>
    </w:p>
    <w:p w14:paraId="4A41A89D" w14:textId="01CCB8B3" w:rsidR="008E56EA" w:rsidRPr="00050FC3" w:rsidRDefault="008E56EA" w:rsidP="008E56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both"/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  <w:r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In qualità di partner affidabile </w:t>
      </w:r>
      <w:r w:rsidR="00F45120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nella </w:t>
      </w:r>
      <w:r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protezione </w:t>
      </w:r>
      <w:r w:rsidR="002F6A80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dei motori</w:t>
      </w:r>
      <w:r w:rsidR="00F45120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e nel mantenimento delle loro prestazioni </w:t>
      </w:r>
      <w:r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da molti anni, PETRONAS</w:t>
      </w:r>
      <w:r w:rsidR="00F40A92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proofErr w:type="spellStart"/>
      <w:r w:rsidR="00F40A92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Lubricants</w:t>
      </w:r>
      <w:proofErr w:type="spellEnd"/>
      <w:r w:rsidR="00E815F9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International</w:t>
      </w:r>
      <w:r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propone cinque consigli </w:t>
      </w:r>
      <w:r w:rsidR="0091119D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utili</w:t>
      </w:r>
      <w:r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per un</w:t>
      </w:r>
      <w:r w:rsidR="004B78C8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a vacanza</w:t>
      </w:r>
      <w:r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r w:rsidR="0091119D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seren</w:t>
      </w:r>
      <w:r w:rsidR="004B78C8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a</w:t>
      </w:r>
      <w:r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e senza preoccupazioni</w:t>
      </w:r>
      <w:r w:rsidR="00EB6B07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.</w:t>
      </w:r>
    </w:p>
    <w:p w14:paraId="17ABEC50" w14:textId="2594B75B" w:rsidR="008E56EA" w:rsidRPr="00050FC3" w:rsidRDefault="008E56EA" w:rsidP="008E56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both"/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  <w:r w:rsidRPr="00050FC3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L’</w:t>
      </w:r>
      <w:r w:rsidR="0091119D" w:rsidRPr="00050FC3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i</w:t>
      </w:r>
      <w:r w:rsidRPr="00050FC3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mportanza dei </w:t>
      </w:r>
      <w:r w:rsidR="00DC3251" w:rsidRPr="00050FC3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l</w:t>
      </w:r>
      <w:r w:rsidRPr="00050FC3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ubrificanti</w:t>
      </w:r>
      <w:r w:rsidR="0091119D" w:rsidRPr="00050FC3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: e</w:t>
      </w:r>
      <w:r w:rsidRPr="00050FC3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vita</w:t>
      </w:r>
      <w:r w:rsidR="0091119D" w:rsidRPr="00050FC3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no</w:t>
      </w:r>
      <w:r w:rsidRPr="00050FC3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r w:rsidR="0091119D" w:rsidRPr="00050FC3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g</w:t>
      </w:r>
      <w:r w:rsidRPr="00050FC3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uasti e </w:t>
      </w:r>
      <w:r w:rsidR="0091119D" w:rsidRPr="00050FC3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r</w:t>
      </w:r>
      <w:r w:rsidRPr="00050FC3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iparazioni </w:t>
      </w:r>
      <w:r w:rsidR="0091119D" w:rsidRPr="00050FC3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c</w:t>
      </w:r>
      <w:r w:rsidRPr="00050FC3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ostose</w:t>
      </w:r>
    </w:p>
    <w:p w14:paraId="651089BA" w14:textId="4649CC4E" w:rsidR="008E56EA" w:rsidRPr="00050FC3" w:rsidRDefault="008D3C77" w:rsidP="008E56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both"/>
        <w:rPr>
          <w:rFonts w:ascii="Arial" w:hAnsi="Arial" w:cs="Arial"/>
          <w:sz w:val="20"/>
          <w:szCs w:val="20"/>
          <w:u w:color="7C9647"/>
          <w:lang w:val="it-IT"/>
        </w:rPr>
      </w:pPr>
      <w:r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Sempre più spesso molti automobilisti</w:t>
      </w:r>
      <w:r w:rsidR="008E56EA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rimanda</w:t>
      </w:r>
      <w:r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no</w:t>
      </w:r>
      <w:r w:rsidR="008E56EA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la manutenzione ordinaria il più a lungo possibile per risparmiare. Tuttavia, l’età media </w:t>
      </w:r>
      <w:r w:rsidR="000F7630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del parco circolante in Italia</w:t>
      </w:r>
      <w:r w:rsidR="008E56EA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è d</w:t>
      </w:r>
      <w:r w:rsidR="00B36B55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i </w:t>
      </w:r>
      <w:r w:rsidR="008E56EA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12 anni</w:t>
      </w:r>
      <w:r w:rsidR="00B36B55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e </w:t>
      </w:r>
      <w:r w:rsidR="004E70A9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8</w:t>
      </w:r>
      <w:r w:rsidR="00853783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r w:rsidR="00B36B55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mesi</w:t>
      </w:r>
      <w:r w:rsidR="000F7630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*</w:t>
      </w:r>
      <w:r w:rsidR="008E56EA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: </w:t>
      </w:r>
      <w:r w:rsidR="000F7630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in questo scenario</w:t>
      </w:r>
      <w:r w:rsidR="00445AA3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,</w:t>
      </w:r>
      <w:r w:rsidR="000F7630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poter contare su un mezzo affidabile anche dopo molti anni e chilometri è</w:t>
      </w:r>
      <w:r w:rsidR="008E56EA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essenzial</w:t>
      </w:r>
      <w:r w:rsidR="000F7630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e</w:t>
      </w:r>
      <w:r w:rsidR="008E56EA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, ma</w:t>
      </w:r>
      <w:r w:rsidR="000F7630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per questo sono necessarie </w:t>
      </w:r>
      <w:r w:rsidR="008E56EA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cure adeguate. </w:t>
      </w:r>
      <w:r w:rsidR="00EB6B07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I</w:t>
      </w:r>
      <w:r w:rsidR="00953DA7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r w:rsidR="00EB6B07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fluidi e </w:t>
      </w:r>
      <w:r w:rsidR="00953DA7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lubrificanti </w:t>
      </w:r>
      <w:r w:rsidR="008E56EA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PETRONAS </w:t>
      </w:r>
      <w:r w:rsidR="00B63DE0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contribu</w:t>
      </w:r>
      <w:r w:rsidR="008055D0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isc</w:t>
      </w:r>
      <w:r w:rsidR="00EB6B07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ono</w:t>
      </w:r>
      <w:r w:rsidR="00B63DE0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a prolungare la vita del motore e a </w:t>
      </w:r>
      <w:r w:rsidR="00BC34D4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preservarne il buon funzionamento</w:t>
      </w:r>
      <w:r w:rsidR="008055D0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offrendo anche un eccellente rapporto qualità-prezzo.</w:t>
      </w:r>
    </w:p>
    <w:p w14:paraId="5E3701E5" w14:textId="220EB7C0" w:rsidR="008E56EA" w:rsidRPr="00050FC3" w:rsidRDefault="008E56EA" w:rsidP="008E56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both"/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  <w:r w:rsidRPr="00050FC3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Il </w:t>
      </w:r>
      <w:r w:rsidR="00EB6B07" w:rsidRPr="00050FC3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c</w:t>
      </w:r>
      <w:r w:rsidRPr="00050FC3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ambio </w:t>
      </w:r>
      <w:r w:rsidR="00EB6B07" w:rsidRPr="00050FC3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o</w:t>
      </w:r>
      <w:r w:rsidRPr="00050FC3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lio è un </w:t>
      </w:r>
      <w:r w:rsidR="00DC3251" w:rsidRPr="00050FC3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t</w:t>
      </w:r>
      <w:r w:rsidRPr="00050FC3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riplo </w:t>
      </w:r>
      <w:r w:rsidR="00DC3251" w:rsidRPr="00050FC3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v</w:t>
      </w:r>
      <w:r w:rsidRPr="00050FC3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antaggio</w:t>
      </w:r>
    </w:p>
    <w:p w14:paraId="468089B9" w14:textId="4EE1A93B" w:rsidR="008E56EA" w:rsidRPr="00050FC3" w:rsidRDefault="008E56EA" w:rsidP="008E56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both"/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  <w:r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Come la crema solare protegge la pelle,</w:t>
      </w:r>
      <w:r w:rsidR="00AE4EF3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così</w:t>
      </w:r>
      <w:r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i lubrificanti proteggono il motore dal calore e dall’usura. Gli oli di alta qualità non solo prevengono riparazioni costose, ma migliorano anche le prestazioni e l’efficienza dei consumi. Ad esempio, PETRONAS </w:t>
      </w:r>
      <w:proofErr w:type="spellStart"/>
      <w:r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Syntium</w:t>
      </w:r>
      <w:proofErr w:type="spellEnd"/>
      <w:r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con tecnologia </w:t>
      </w:r>
      <w:proofErr w:type="spellStart"/>
      <w:r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CoolTech</w:t>
      </w:r>
      <w:proofErr w:type="spellEnd"/>
      <w:r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+™ protegge le parti critiche del motore fino al 37,8% in più e può ridurre i consumi di carburante fino al 3%</w:t>
      </w:r>
      <w:r w:rsidR="00E815F9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**</w:t>
      </w:r>
      <w:r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.</w:t>
      </w:r>
    </w:p>
    <w:p w14:paraId="21E35F8C" w14:textId="4BABFADB" w:rsidR="00DC18D8" w:rsidRPr="00050FC3" w:rsidRDefault="004E70A9" w:rsidP="00D64B4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both"/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  <w:r w:rsidRPr="00050FC3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Tecnologia PETRONAS: efficienza e sostenibilità per tutti i veicoli</w:t>
      </w:r>
    </w:p>
    <w:p w14:paraId="0FD05DD8" w14:textId="3BD602E4" w:rsidR="00082B07" w:rsidRPr="00050FC3" w:rsidRDefault="00DC18D8" w:rsidP="008E56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both"/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  <w:r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La gamma di fluidi funzionali e lubrificanti PETRONAS è pensata per rispondere alle esigenze di ogni tipo di veicolo, dai modelli di nuova generazione a quelli con una storia più lunga alle spalle, </w:t>
      </w:r>
      <w:r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lastRenderedPageBreak/>
        <w:t xml:space="preserve">garantendo </w:t>
      </w:r>
      <w:r w:rsidR="00BC34D4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funzionalità</w:t>
      </w:r>
      <w:r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costant</w:t>
      </w:r>
      <w:r w:rsidR="00BC34D4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i </w:t>
      </w:r>
      <w:r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e affidabilità nel tempo. PETRONAS </w:t>
      </w:r>
      <w:proofErr w:type="spellStart"/>
      <w:r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Syntium</w:t>
      </w:r>
      <w:proofErr w:type="spellEnd"/>
      <w:r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, sviluppato anche per affrontare le condizioni estreme della Formula 1 grazie alla partnership con il Mercedes-AMG PETRONAS Team, contribuisce a mantenere il motore in salute e ne ottimizza l’efficienza, riducendo consumi ed emissioni. Inoltre, il pratico packaging </w:t>
      </w:r>
      <w:proofErr w:type="spellStart"/>
      <w:r w:rsidRPr="00050FC3">
        <w:rPr>
          <w:rFonts w:ascii="Arial" w:eastAsia="DengXian" w:hAnsi="Arial" w:cs="Arial"/>
          <w:i/>
          <w:i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Bag</w:t>
      </w:r>
      <w:proofErr w:type="spellEnd"/>
      <w:r w:rsidRPr="00050FC3">
        <w:rPr>
          <w:rFonts w:ascii="Arial" w:eastAsia="DengXian" w:hAnsi="Arial" w:cs="Arial"/>
          <w:i/>
          <w:i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in Box</w:t>
      </w:r>
      <w:r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r w:rsidR="00082B07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limita l’uso della plastica, semplifica il travaso dell’olio e migliora l’impronta ecologica complessiva. </w:t>
      </w:r>
    </w:p>
    <w:p w14:paraId="270A16FF" w14:textId="0D83AEAA" w:rsidR="008E56EA" w:rsidRPr="00050FC3" w:rsidRDefault="00DC3251" w:rsidP="008E56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both"/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  <w:r w:rsidRPr="00050FC3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PETRONAS </w:t>
      </w:r>
      <w:proofErr w:type="spellStart"/>
      <w:r w:rsidRPr="00050FC3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Nework</w:t>
      </w:r>
      <w:proofErr w:type="spellEnd"/>
      <w:r w:rsidRPr="00050FC3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: l’officina che fa la differenza</w:t>
      </w:r>
    </w:p>
    <w:p w14:paraId="76EAC7CD" w14:textId="24DC6015" w:rsidR="008E56EA" w:rsidRPr="00050FC3" w:rsidRDefault="008E56EA" w:rsidP="008E56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both"/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  <w:r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Gli automobilisti sono più propensi a effettuare interventi</w:t>
      </w:r>
      <w:r w:rsidR="00DC3251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se hanno fiducia nell’officina a cui si rivolgono</w:t>
      </w:r>
      <w:r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. Scegliere </w:t>
      </w:r>
      <w:r w:rsidR="00DC3251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professionisti</w:t>
      </w:r>
      <w:r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affermati con competenze comprovate e</w:t>
      </w:r>
      <w:r w:rsidR="00DC3251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parte di network diffusi capillarmente sul territorio </w:t>
      </w:r>
      <w:r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è</w:t>
      </w:r>
      <w:r w:rsidR="00DC3251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il primo passo per una manutenzione programmata e costante </w:t>
      </w:r>
      <w:r w:rsidR="00DF6C6F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che</w:t>
      </w:r>
      <w:r w:rsidR="00DC3251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r w:rsidR="00E815F9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garantisce</w:t>
      </w:r>
      <w:r w:rsidR="00DC3251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longevità attiva alla propria auto.</w:t>
      </w:r>
      <w:r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r w:rsidR="00FE46EF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La rete di officine PETRONAS, che proprio quest’anno festeggia il suo decimo anniversario, può contare su oltre 1.700 strutture affiliate distribuite in tutta Italia e si conferma, per il secondo anno consecutivo, la prima del Paese per numero di officine**</w:t>
      </w:r>
      <w:r w:rsidR="00E815F9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*</w:t>
      </w:r>
      <w:r w:rsidR="00FE46EF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. </w:t>
      </w:r>
      <w:r w:rsidR="00351433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Parte delle oltre 3.700 presenti in Europa e delle 4.000 a livello globale</w:t>
      </w:r>
      <w:r w:rsidR="00C86716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, le officine PETRONAS Network</w:t>
      </w:r>
      <w:r w:rsidR="00351433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r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garant</w:t>
      </w:r>
      <w:r w:rsidR="001C2852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iscono</w:t>
      </w:r>
      <w:r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non solo competenza tecnica,</w:t>
      </w:r>
      <w:r w:rsidR="001C2852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professionalità e cortesia</w:t>
      </w:r>
      <w:r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ma anche </w:t>
      </w:r>
      <w:r w:rsidR="001C2852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una copertura diffusa </w:t>
      </w:r>
      <w:r w:rsidR="00DF6C6F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durante </w:t>
      </w:r>
      <w:r w:rsidR="001C2852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i lunghi viaggi lontano da casa. </w:t>
      </w:r>
    </w:p>
    <w:p w14:paraId="208A7361" w14:textId="60A3A86B" w:rsidR="008E56EA" w:rsidRPr="00050FC3" w:rsidRDefault="008E56EA" w:rsidP="008E56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both"/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  <w:r w:rsidRPr="00050FC3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Gli </w:t>
      </w:r>
      <w:r w:rsidR="00F060E7" w:rsidRPr="00050FC3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s</w:t>
      </w:r>
      <w:r w:rsidRPr="00050FC3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trumenti </w:t>
      </w:r>
      <w:r w:rsidR="00F060E7" w:rsidRPr="00050FC3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d</w:t>
      </w:r>
      <w:r w:rsidRPr="00050FC3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igitali </w:t>
      </w:r>
      <w:r w:rsidR="00F060E7" w:rsidRPr="00050FC3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o</w:t>
      </w:r>
      <w:r w:rsidRPr="00050FC3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ffrono </w:t>
      </w:r>
      <w:r w:rsidR="00C3009D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un </w:t>
      </w:r>
      <w:r w:rsidR="00F060E7" w:rsidRPr="00050FC3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s</w:t>
      </w:r>
      <w:r w:rsidRPr="00050FC3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upporto </w:t>
      </w:r>
      <w:r w:rsidR="00F060E7" w:rsidRPr="00050FC3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e</w:t>
      </w:r>
      <w:r w:rsidRPr="00050FC3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xtra</w:t>
      </w:r>
    </w:p>
    <w:p w14:paraId="28000A45" w14:textId="06C3E482" w:rsidR="008E56EA" w:rsidRPr="00050FC3" w:rsidRDefault="008E56EA" w:rsidP="008E56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both"/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  <w:r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Anche il mondo digitale offre soluzioni preziose. Gli automobilisti possono usare lo strumento </w:t>
      </w:r>
      <w:r w:rsidR="00F060E7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“</w:t>
      </w:r>
      <w:hyperlink r:id="rId9" w:anchor="/italy" w:history="1">
        <w:r w:rsidR="00F060E7" w:rsidRPr="00050FC3">
          <w:rPr>
            <w:rStyle w:val="Collegamentoipertestuale"/>
            <w:rFonts w:ascii="Arial" w:eastAsia="DengXian" w:hAnsi="Arial" w:cs="Arial"/>
            <w:color w:val="0070C0"/>
            <w:kern w:val="2"/>
            <w:sz w:val="22"/>
            <w:szCs w:val="22"/>
            <w:bdr w:val="none" w:sz="0" w:space="0" w:color="auto"/>
            <w:lang w:val="it-IT" w:eastAsia="zh-CN"/>
            <w14:ligatures w14:val="standardContextual"/>
          </w:rPr>
          <w:t>Trova il prodotto giusto</w:t>
        </w:r>
      </w:hyperlink>
      <w:r w:rsidR="00F060E7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” presente sul sito ufficiale di PETRONAS </w:t>
      </w:r>
      <w:proofErr w:type="spellStart"/>
      <w:r w:rsidR="00F060E7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Lubricants</w:t>
      </w:r>
      <w:proofErr w:type="spellEnd"/>
      <w:r w:rsidR="00F060E7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International per individuare il lubrificante migliore per il proprio mezzo e</w:t>
      </w:r>
      <w:r w:rsidR="00DF6C6F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,</w:t>
      </w:r>
      <w:r w:rsidR="00F060E7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tramite la funzione “</w:t>
      </w:r>
      <w:hyperlink r:id="rId10" w:history="1">
        <w:r w:rsidR="00F060E7" w:rsidRPr="00050FC3">
          <w:rPr>
            <w:rStyle w:val="Collegamentoipertestuale"/>
            <w:rFonts w:ascii="Arial" w:eastAsia="DengXian" w:hAnsi="Arial" w:cs="Arial"/>
            <w:color w:val="0070C0"/>
            <w:kern w:val="2"/>
            <w:sz w:val="22"/>
            <w:szCs w:val="22"/>
            <w:bdr w:val="none" w:sz="0" w:space="0" w:color="auto"/>
            <w:lang w:val="it-IT" w:eastAsia="zh-CN"/>
            <w14:ligatures w14:val="standardContextual"/>
          </w:rPr>
          <w:t>Trova Officina</w:t>
        </w:r>
      </w:hyperlink>
      <w:r w:rsidR="00F060E7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”</w:t>
      </w:r>
      <w:r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r w:rsidR="006D22A4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l’officina</w:t>
      </w:r>
      <w:r w:rsidR="00F060E7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più vicin</w:t>
      </w:r>
      <w:r w:rsidR="006D22A4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a</w:t>
      </w:r>
      <w:r w:rsidR="00566536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, visualizzarne la scheda co</w:t>
      </w:r>
      <w:r w:rsidR="00DF6C6F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n</w:t>
      </w:r>
      <w:r w:rsidR="00566536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indirizzo, informazioni di contatto e chilometri di distanza rispetto alla propria posizione </w:t>
      </w:r>
      <w:r w:rsidR="00DF6C6F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ottenendo</w:t>
      </w:r>
      <w:r w:rsidR="00566536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direttamente le indicazioni del percorso tramite il collegamento con Google Maps</w:t>
      </w:r>
      <w:r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.</w:t>
      </w:r>
    </w:p>
    <w:p w14:paraId="56DA2ED5" w14:textId="7EC9D3C4" w:rsidR="00BC2CBB" w:rsidRPr="00050FC3" w:rsidRDefault="008E56EA" w:rsidP="008E56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both"/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  <w:r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Questi semplici accorgimenti </w:t>
      </w:r>
      <w:r w:rsidR="00566536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e piccole ma importanti manutenzioni </w:t>
      </w:r>
      <w:r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possono contribuire a garantire un viaggio </w:t>
      </w:r>
      <w:r w:rsidR="00566536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sereno</w:t>
      </w:r>
      <w:r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e rilassante</w:t>
      </w:r>
      <w:r w:rsidR="00566536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, </w:t>
      </w:r>
      <w:r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senza sforare il budget vacanze. PETRONAS offre </w:t>
      </w:r>
      <w:r w:rsidR="00566536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fluidi e </w:t>
      </w:r>
      <w:r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soluzioni per ogni automobilista</w:t>
      </w:r>
      <w:r w:rsidR="00566536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e con la sua rete di officine selezionate e altamente professionali è pronta a supportarlo in caso di necessità</w:t>
      </w:r>
      <w:r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. Perché la sicurezza inizia sempre dal giusto lubrificante.</w:t>
      </w:r>
      <w:r w:rsidR="00B36B55" w:rsidRPr="00050FC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</w:p>
    <w:p w14:paraId="6409ECE0" w14:textId="6EDBA739" w:rsidR="002200F4" w:rsidRPr="00050FC3" w:rsidRDefault="00716535" w:rsidP="005665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center"/>
        <w:rPr>
          <w:rFonts w:ascii="Arial" w:hAnsi="Arial" w:cs="Arial"/>
          <w:u w:color="7C9647"/>
          <w:lang w:val="it-IT"/>
        </w:rPr>
      </w:pPr>
      <w:r w:rsidRPr="00050FC3">
        <w:rPr>
          <w:rFonts w:ascii="Arial" w:hAnsi="Arial" w:cs="Arial"/>
          <w:u w:color="7C9647"/>
          <w:lang w:val="it-IT"/>
        </w:rPr>
        <w:t xml:space="preserve">– </w:t>
      </w:r>
      <w:r w:rsidR="003E4497" w:rsidRPr="00050FC3">
        <w:rPr>
          <w:rFonts w:ascii="Arial" w:hAnsi="Arial" w:cs="Arial"/>
          <w:u w:color="7C9647"/>
          <w:lang w:val="it-IT"/>
        </w:rPr>
        <w:t xml:space="preserve">FINE </w:t>
      </w:r>
      <w:r w:rsidR="002200F4" w:rsidRPr="00050FC3">
        <w:rPr>
          <w:rFonts w:ascii="Arial" w:hAnsi="Arial" w:cs="Arial"/>
          <w:u w:color="7C9647"/>
          <w:lang w:val="it-IT"/>
        </w:rPr>
        <w:t>–</w:t>
      </w:r>
    </w:p>
    <w:p w14:paraId="3B21E207" w14:textId="00C46CD0" w:rsidR="00445AA3" w:rsidRDefault="00FE46EF" w:rsidP="00FE46EF">
      <w:pPr>
        <w:spacing w:line="278" w:lineRule="auto"/>
        <w:jc w:val="both"/>
        <w:rPr>
          <w:rFonts w:ascii="Arial" w:hAnsi="Arial" w:cs="Arial"/>
          <w:sz w:val="20"/>
          <w:szCs w:val="20"/>
          <w:u w:color="7C9647"/>
          <w:lang w:val="it-IT"/>
        </w:rPr>
      </w:pPr>
      <w:r w:rsidRPr="00050FC3">
        <w:rPr>
          <w:rFonts w:ascii="Arial" w:hAnsi="Arial" w:cs="Arial"/>
          <w:sz w:val="20"/>
          <w:szCs w:val="20"/>
          <w:u w:color="7C9647"/>
          <w:lang w:val="it-IT"/>
        </w:rPr>
        <w:t>* F</w:t>
      </w:r>
      <w:r w:rsidR="000F7630" w:rsidRPr="00050FC3">
        <w:rPr>
          <w:rFonts w:ascii="Arial" w:hAnsi="Arial" w:cs="Arial"/>
          <w:sz w:val="20"/>
          <w:szCs w:val="20"/>
          <w:u w:color="7C9647"/>
          <w:lang w:val="it-IT"/>
        </w:rPr>
        <w:t xml:space="preserve">onte: </w:t>
      </w:r>
      <w:r w:rsidR="004E70A9" w:rsidRPr="00050FC3">
        <w:rPr>
          <w:rFonts w:ascii="Arial" w:hAnsi="Arial" w:cs="Arial"/>
          <w:sz w:val="20"/>
          <w:szCs w:val="20"/>
          <w:u w:color="7C9647"/>
          <w:lang w:val="it-IT"/>
        </w:rPr>
        <w:t>UNRAE book 2024</w:t>
      </w:r>
    </w:p>
    <w:p w14:paraId="5ACFC533" w14:textId="1708A434" w:rsidR="00E815F9" w:rsidRPr="00050FC3" w:rsidRDefault="00E815F9" w:rsidP="00FE46EF">
      <w:pPr>
        <w:spacing w:line="278" w:lineRule="auto"/>
        <w:jc w:val="both"/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  <w:r>
        <w:rPr>
          <w:rFonts w:ascii="Arial" w:hAnsi="Arial" w:cs="Arial"/>
          <w:sz w:val="20"/>
          <w:szCs w:val="20"/>
          <w:u w:color="7C9647"/>
          <w:lang w:val="it-IT"/>
        </w:rPr>
        <w:t xml:space="preserve">** </w:t>
      </w:r>
      <w:r w:rsidRPr="00E815F9">
        <w:rPr>
          <w:rFonts w:ascii="Arial" w:hAnsi="Arial" w:cs="Arial"/>
          <w:sz w:val="20"/>
          <w:szCs w:val="20"/>
          <w:u w:color="7C9647"/>
          <w:lang w:val="it-IT"/>
        </w:rPr>
        <w:t xml:space="preserve">Risultati in confronto al limite dello standard API SP </w:t>
      </w:r>
      <w:r w:rsidR="00403229" w:rsidRPr="00E815F9">
        <w:rPr>
          <w:rFonts w:ascii="Arial" w:hAnsi="Arial" w:cs="Arial"/>
          <w:sz w:val="20"/>
          <w:szCs w:val="20"/>
          <w:u w:color="7C9647"/>
          <w:lang w:val="it-IT"/>
        </w:rPr>
        <w:t>Industry</w:t>
      </w:r>
    </w:p>
    <w:p w14:paraId="68E85829" w14:textId="31C526D5" w:rsidR="00FE46EF" w:rsidRPr="00050FC3" w:rsidRDefault="00FE46EF" w:rsidP="00A83D05">
      <w:pPr>
        <w:pStyle w:val="Corpotesto"/>
        <w:spacing w:before="1" w:after="120"/>
        <w:rPr>
          <w:rFonts w:ascii="Arial" w:eastAsia="DengXian" w:hAnsi="Arial" w:cs="Arial"/>
          <w:kern w:val="1"/>
          <w:lang w:val="it-IT"/>
        </w:rPr>
      </w:pPr>
      <w:r w:rsidRPr="00050FC3">
        <w:rPr>
          <w:rFonts w:ascii="Arial" w:eastAsia="DengXian" w:hAnsi="Arial" w:cs="Arial"/>
          <w:kern w:val="1"/>
          <w:sz w:val="20"/>
          <w:szCs w:val="20"/>
          <w:lang w:val="it-IT"/>
        </w:rPr>
        <w:t>**</w:t>
      </w:r>
      <w:r w:rsidR="00403229">
        <w:rPr>
          <w:rFonts w:ascii="Arial" w:eastAsia="DengXian" w:hAnsi="Arial" w:cs="Arial"/>
          <w:kern w:val="1"/>
          <w:sz w:val="20"/>
          <w:szCs w:val="20"/>
          <w:lang w:val="it-IT"/>
        </w:rPr>
        <w:t>*</w:t>
      </w:r>
      <w:r w:rsidRPr="00050FC3">
        <w:rPr>
          <w:rFonts w:ascii="Arial" w:eastAsia="DengXian" w:hAnsi="Arial" w:cs="Arial"/>
          <w:kern w:val="1"/>
          <w:sz w:val="20"/>
          <w:szCs w:val="20"/>
          <w:lang w:val="it-IT"/>
        </w:rPr>
        <w:t xml:space="preserve"> Fonte: Osservatorio Network Officine 2024</w:t>
      </w:r>
      <w:r w:rsidR="00050FC3">
        <w:rPr>
          <w:rFonts w:ascii="Arial" w:eastAsia="DengXian" w:hAnsi="Arial" w:cs="Arial"/>
          <w:kern w:val="1"/>
          <w:sz w:val="20"/>
          <w:szCs w:val="20"/>
          <w:lang w:val="it-IT"/>
        </w:rPr>
        <w:t xml:space="preserve"> – </w:t>
      </w:r>
      <w:r w:rsidRPr="00050FC3">
        <w:rPr>
          <w:rFonts w:ascii="Arial" w:eastAsia="DengXian" w:hAnsi="Arial" w:cs="Arial"/>
          <w:kern w:val="1"/>
          <w:sz w:val="20"/>
          <w:szCs w:val="20"/>
          <w:lang w:val="it-IT"/>
        </w:rPr>
        <w:t>Notiziario Motoristico</w:t>
      </w:r>
    </w:p>
    <w:p w14:paraId="0A187FB7" w14:textId="77777777" w:rsidR="00FE46EF" w:rsidRPr="00050FC3" w:rsidRDefault="00FE46EF" w:rsidP="004059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both"/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</w:p>
    <w:p w14:paraId="3DD8F358" w14:textId="77777777" w:rsidR="00757F59" w:rsidRPr="00050FC3" w:rsidRDefault="00757F59" w:rsidP="00757F59">
      <w:pPr>
        <w:spacing w:after="160"/>
        <w:rPr>
          <w:rFonts w:ascii="Arial" w:eastAsia="Arial" w:hAnsi="Arial" w:cs="Arial"/>
          <w:b/>
          <w:bCs/>
          <w:sz w:val="20"/>
          <w:szCs w:val="20"/>
          <w:lang w:val="it-IT"/>
        </w:rPr>
      </w:pPr>
    </w:p>
    <w:p w14:paraId="7B389126" w14:textId="65FE87D3" w:rsidR="003E4497" w:rsidRPr="00050FC3" w:rsidRDefault="003E4497" w:rsidP="003E4497">
      <w:pPr>
        <w:spacing w:after="160"/>
        <w:rPr>
          <w:rFonts w:ascii="Arial" w:eastAsia="Arial" w:hAnsi="Arial" w:cs="Arial"/>
          <w:b/>
          <w:bCs/>
          <w:sz w:val="20"/>
          <w:szCs w:val="20"/>
          <w:lang w:val="it-IT"/>
        </w:rPr>
      </w:pPr>
      <w:r w:rsidRPr="00050FC3">
        <w:rPr>
          <w:rFonts w:ascii="Arial" w:eastAsia="Arial" w:hAnsi="Arial" w:cs="Arial"/>
          <w:b/>
          <w:bCs/>
          <w:sz w:val="20"/>
          <w:szCs w:val="20"/>
          <w:lang w:val="it-IT"/>
        </w:rPr>
        <w:t xml:space="preserve">Informazioni su PETRONAS </w:t>
      </w:r>
      <w:proofErr w:type="spellStart"/>
      <w:r w:rsidRPr="00050FC3">
        <w:rPr>
          <w:rFonts w:ascii="Arial" w:eastAsia="Arial" w:hAnsi="Arial" w:cs="Arial"/>
          <w:b/>
          <w:bCs/>
          <w:sz w:val="20"/>
          <w:szCs w:val="20"/>
          <w:lang w:val="it-IT"/>
        </w:rPr>
        <w:t>Lubricants</w:t>
      </w:r>
      <w:proofErr w:type="spellEnd"/>
      <w:r w:rsidRPr="00050FC3">
        <w:rPr>
          <w:rFonts w:ascii="Arial" w:eastAsia="Arial" w:hAnsi="Arial" w:cs="Arial"/>
          <w:b/>
          <w:bCs/>
          <w:sz w:val="20"/>
          <w:szCs w:val="20"/>
          <w:lang w:val="it-IT"/>
        </w:rPr>
        <w:t xml:space="preserve"> International</w:t>
      </w:r>
    </w:p>
    <w:p w14:paraId="3986B592" w14:textId="565B76C4" w:rsidR="00D421BD" w:rsidRPr="00050FC3" w:rsidRDefault="002B1989" w:rsidP="00D421BD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000000" w:themeColor="text1"/>
          <w:sz w:val="20"/>
          <w:szCs w:val="20"/>
          <w:lang w:val="it-IT"/>
        </w:rPr>
      </w:pPr>
      <w:r w:rsidRPr="00050FC3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PETRONAS </w:t>
      </w:r>
      <w:proofErr w:type="spellStart"/>
      <w:r w:rsidR="00D421BD" w:rsidRPr="00050FC3">
        <w:rPr>
          <w:rFonts w:ascii="Arial" w:hAnsi="Arial" w:cs="Arial"/>
          <w:color w:val="000000" w:themeColor="text1"/>
          <w:sz w:val="20"/>
          <w:szCs w:val="20"/>
          <w:lang w:val="it-IT"/>
        </w:rPr>
        <w:t>Lubricants</w:t>
      </w:r>
      <w:proofErr w:type="spellEnd"/>
      <w:r w:rsidR="00D421BD" w:rsidRPr="00050FC3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 International (PLI) è la divisione dedicata alla produzione e commercializzazione di lubrificanti di PETRONAS, il dinamico gruppo energetico globale della Malesia. Fondata nel 2008, PLI produce e distribuisce una gamma completa di lubrificanti di alta qualità per il settore automobilistico e industriale in oltre 100 mercati internazionali. Con sede centrale a Kuala Lumpur, PLI ha uffici in tutto il mondo, tra cui Torino, Belo Horizonte, Pechino e Chicago.</w:t>
      </w:r>
    </w:p>
    <w:p w14:paraId="7FF06565" w14:textId="77777777" w:rsidR="00D421BD" w:rsidRPr="00050FC3" w:rsidRDefault="00D421BD" w:rsidP="00D421BD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000000" w:themeColor="text1"/>
          <w:sz w:val="20"/>
          <w:szCs w:val="20"/>
          <w:lang w:val="it-IT"/>
        </w:rPr>
      </w:pPr>
      <w:r w:rsidRPr="00050FC3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PLI è la risorsa tecnica alla base della partnership di PETRONAS con il Mercedes- AMG PETRONAS Formula 1 Team ed è responsabile della progettazione, dello sviluppo e della fornitura delle </w:t>
      </w:r>
      <w:proofErr w:type="spellStart"/>
      <w:r w:rsidRPr="00050FC3">
        <w:rPr>
          <w:rFonts w:ascii="Arial" w:hAnsi="Arial" w:cs="Arial"/>
          <w:color w:val="000000" w:themeColor="text1"/>
          <w:sz w:val="20"/>
          <w:szCs w:val="20"/>
          <w:lang w:val="it-IT"/>
        </w:rPr>
        <w:t>Fluid</w:t>
      </w:r>
      <w:proofErr w:type="spellEnd"/>
      <w:r w:rsidRPr="00050FC3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 Technology </w:t>
      </w:r>
      <w:r w:rsidRPr="00050FC3">
        <w:rPr>
          <w:rFonts w:ascii="Arial" w:hAnsi="Arial" w:cs="Arial"/>
          <w:color w:val="000000" w:themeColor="text1"/>
          <w:sz w:val="20"/>
          <w:szCs w:val="20"/>
          <w:lang w:val="it-IT"/>
        </w:rPr>
        <w:lastRenderedPageBreak/>
        <w:t xml:space="preserve">Solutions™, che includono lubrificanti, combustibili e fluidi per trasmissioni personalizzati per alimentare le Frecce d’Argento. </w:t>
      </w:r>
    </w:p>
    <w:p w14:paraId="446EDF35" w14:textId="32DD6A6D" w:rsidR="00D421BD" w:rsidRPr="00050FC3" w:rsidRDefault="00D421BD" w:rsidP="00D421BD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000000" w:themeColor="text1"/>
          <w:sz w:val="20"/>
          <w:szCs w:val="20"/>
          <w:lang w:val="it-IT"/>
        </w:rPr>
      </w:pPr>
      <w:r w:rsidRPr="00050FC3">
        <w:rPr>
          <w:rFonts w:ascii="Arial" w:hAnsi="Arial" w:cs="Arial"/>
          <w:color w:val="000000" w:themeColor="text1"/>
          <w:sz w:val="20"/>
          <w:szCs w:val="20"/>
          <w:lang w:val="it-IT"/>
        </w:rPr>
        <w:t>PLI è il partner che fornisce nuove soluzioni a</w:t>
      </w:r>
      <w:r w:rsidR="001D3EB0" w:rsidRPr="00050FC3">
        <w:rPr>
          <w:rFonts w:ascii="Arial" w:hAnsi="Arial" w:cs="Arial"/>
          <w:color w:val="000000" w:themeColor="text1"/>
          <w:sz w:val="20"/>
          <w:szCs w:val="20"/>
          <w:lang w:val="it-IT"/>
        </w:rPr>
        <w:t>llo stato dell’arte</w:t>
      </w:r>
      <w:r w:rsidRPr="00050FC3">
        <w:rPr>
          <w:rFonts w:ascii="Arial" w:hAnsi="Arial" w:cs="Arial"/>
          <w:color w:val="000000" w:themeColor="text1"/>
          <w:sz w:val="20"/>
          <w:szCs w:val="20"/>
          <w:lang w:val="it-IT"/>
        </w:rPr>
        <w:t xml:space="preserve"> nel campo dell’energia ed è impegnato a migliorare la qualità della vita delle persone per un futuro più sostenibile. L’impegno di PLI è quello di condurre e far crescere tutte le attività in modo da contribuire positivamente alla società e all'ambiente.</w:t>
      </w:r>
    </w:p>
    <w:p w14:paraId="6A9DA06F" w14:textId="77777777" w:rsidR="00C578B6" w:rsidRPr="00050FC3" w:rsidRDefault="00D421BD" w:rsidP="00C578B6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000000" w:themeColor="text1"/>
          <w:sz w:val="20"/>
          <w:szCs w:val="20"/>
          <w:lang w:val="it-IT"/>
        </w:rPr>
      </w:pPr>
      <w:r w:rsidRPr="00050FC3">
        <w:rPr>
          <w:rFonts w:ascii="Arial" w:hAnsi="Arial" w:cs="Arial"/>
          <w:color w:val="000000" w:themeColor="text1"/>
          <w:sz w:val="20"/>
          <w:szCs w:val="20"/>
          <w:lang w:val="it-IT"/>
        </w:rPr>
        <w:t>PLI persegue un ambizioso piano di crescita, posizionandosi tra le principali aziende globali di lubrificanti all’avanguardia nel settore e offrendo soluzioni su misura per ogni esigenza.</w:t>
      </w:r>
    </w:p>
    <w:p w14:paraId="660F67CA" w14:textId="3351F7D6" w:rsidR="003E4497" w:rsidRPr="00050FC3" w:rsidRDefault="00D421BD" w:rsidP="00C578B6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000000" w:themeColor="text1"/>
          <w:sz w:val="20"/>
          <w:szCs w:val="20"/>
          <w:lang w:val="it-IT"/>
        </w:rPr>
      </w:pPr>
      <w:r w:rsidRPr="00050FC3">
        <w:rPr>
          <w:rFonts w:ascii="Arial" w:hAnsi="Arial" w:cs="Arial"/>
          <w:color w:val="000000" w:themeColor="text1"/>
          <w:sz w:val="20"/>
          <w:szCs w:val="20"/>
          <w:lang w:val="it-IT"/>
        </w:rPr>
        <w:t>Per maggiori informazioni, visitare il sito</w:t>
      </w:r>
      <w:r w:rsidRPr="00050FC3">
        <w:rPr>
          <w:rFonts w:ascii="Arial" w:hAnsi="Arial" w:cs="Arial"/>
          <w:lang w:val="it-IT"/>
        </w:rPr>
        <w:t xml:space="preserve"> </w:t>
      </w:r>
      <w:hyperlink r:id="rId11" w:history="1">
        <w:r w:rsidR="003E4497" w:rsidRPr="00050FC3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it-IT" w:eastAsia="it-IT"/>
          </w:rPr>
          <w:t>pli-petronas.com</w:t>
        </w:r>
      </w:hyperlink>
    </w:p>
    <w:p w14:paraId="780DA472" w14:textId="77777777" w:rsidR="003E4497" w:rsidRPr="00050FC3" w:rsidRDefault="003E4497" w:rsidP="003E4497">
      <w:pPr>
        <w:pStyle w:val="CorpoA"/>
        <w:widowControl/>
        <w:jc w:val="both"/>
        <w:rPr>
          <w:rStyle w:val="Nessuno"/>
          <w:rFonts w:ascii="Arial" w:eastAsia="Arial" w:hAnsi="Arial" w:cs="Arial"/>
          <w:color w:val="212121"/>
          <w:sz w:val="20"/>
          <w:szCs w:val="20"/>
          <w:u w:color="212121"/>
          <w:lang w:val="it-IT"/>
        </w:rPr>
      </w:pPr>
      <w:r w:rsidRPr="00050FC3">
        <w:rPr>
          <w:rStyle w:val="Nessuno"/>
          <w:rFonts w:ascii="Arial" w:hAnsi="Arial" w:cs="Arial"/>
          <w:color w:val="212121"/>
          <w:sz w:val="20"/>
          <w:szCs w:val="20"/>
          <w:u w:color="212121"/>
          <w:lang w:val="it-IT"/>
        </w:rPr>
        <w:t> </w:t>
      </w:r>
    </w:p>
    <w:p w14:paraId="3E6A911E" w14:textId="73E0ABC1" w:rsidR="003E4497" w:rsidRPr="00050FC3" w:rsidRDefault="003E4497" w:rsidP="003E4497">
      <w:pPr>
        <w:pStyle w:val="CorpoA"/>
        <w:widowControl/>
        <w:jc w:val="both"/>
        <w:rPr>
          <w:rFonts w:ascii="Arial" w:eastAsia="Times New Roman" w:hAnsi="Arial" w:cs="Arial"/>
          <w:b/>
          <w:bCs/>
          <w:color w:val="auto"/>
          <w:bdr w:val="none" w:sz="0" w:space="0" w:color="auto"/>
          <w:lang w:val="it-IT" w:eastAsia="it-IT"/>
          <w14:textOutline w14:w="0" w14:cap="rnd" w14:cmpd="sng" w14:algn="ctr">
            <w14:noFill/>
            <w14:prstDash w14:val="solid"/>
            <w14:bevel/>
          </w14:textOutline>
        </w:rPr>
      </w:pPr>
      <w:r w:rsidRPr="00050FC3">
        <w:rPr>
          <w:rFonts w:ascii="Arial" w:eastAsia="Times New Roman" w:hAnsi="Arial" w:cs="Arial"/>
          <w:b/>
          <w:bCs/>
          <w:color w:val="auto"/>
          <w:bdr w:val="none" w:sz="0" w:space="0" w:color="auto"/>
          <w:lang w:val="it-IT" w:eastAsia="it-IT"/>
          <w14:textOutline w14:w="0" w14:cap="rnd" w14:cmpd="sng" w14:algn="ctr">
            <w14:noFill/>
            <w14:prstDash w14:val="solid"/>
            <w14:bevel/>
          </w14:textOutline>
        </w:rPr>
        <w:t>Contatti per la stampa</w:t>
      </w:r>
      <w:r w:rsidR="00757F59" w:rsidRPr="00050FC3">
        <w:rPr>
          <w:rFonts w:ascii="Arial" w:eastAsia="Times New Roman" w:hAnsi="Arial" w:cs="Arial"/>
          <w:b/>
          <w:bCs/>
          <w:color w:val="auto"/>
          <w:bdr w:val="none" w:sz="0" w:space="0" w:color="auto"/>
          <w:lang w:val="it-IT" w:eastAsia="it-IT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="00757F59" w:rsidRPr="00050FC3">
        <w:rPr>
          <w:rFonts w:ascii="Arial" w:eastAsia="Arial" w:hAnsi="Arial" w:cs="Arial"/>
          <w:b/>
          <w:bCs/>
          <w:sz w:val="20"/>
          <w:szCs w:val="20"/>
          <w:lang w:val="it-IT"/>
        </w:rPr>
        <w:t xml:space="preserve">PETRONAS </w:t>
      </w:r>
      <w:proofErr w:type="spellStart"/>
      <w:r w:rsidR="00757F59" w:rsidRPr="00050FC3">
        <w:rPr>
          <w:rFonts w:ascii="Arial" w:eastAsia="Arial" w:hAnsi="Arial" w:cs="Arial"/>
          <w:b/>
          <w:bCs/>
          <w:sz w:val="20"/>
          <w:szCs w:val="20"/>
          <w:lang w:val="it-IT"/>
        </w:rPr>
        <w:t>Lubricants</w:t>
      </w:r>
      <w:proofErr w:type="spellEnd"/>
      <w:r w:rsidR="00757F59" w:rsidRPr="00050FC3">
        <w:rPr>
          <w:rFonts w:ascii="Arial" w:eastAsia="Arial" w:hAnsi="Arial" w:cs="Arial"/>
          <w:b/>
          <w:bCs/>
          <w:sz w:val="20"/>
          <w:szCs w:val="20"/>
          <w:lang w:val="it-IT"/>
        </w:rPr>
        <w:t xml:space="preserve"> International</w:t>
      </w:r>
    </w:p>
    <w:p w14:paraId="194DEE5D" w14:textId="77777777" w:rsidR="003E4497" w:rsidRPr="00050FC3" w:rsidRDefault="003E4497" w:rsidP="003E4497">
      <w:pPr>
        <w:pStyle w:val="CorpoA"/>
        <w:widowControl/>
        <w:jc w:val="both"/>
        <w:rPr>
          <w:rStyle w:val="Nessuno"/>
          <w:rFonts w:ascii="Arial" w:hAnsi="Arial" w:cs="Arial"/>
          <w:color w:val="212121"/>
          <w:sz w:val="20"/>
          <w:szCs w:val="20"/>
          <w:u w:color="212121"/>
          <w:lang w:val="it-IT"/>
        </w:rPr>
      </w:pPr>
    </w:p>
    <w:p w14:paraId="5DBE1DAE" w14:textId="77777777" w:rsidR="003E4497" w:rsidRPr="00050FC3" w:rsidRDefault="003E4497" w:rsidP="003E4497">
      <w:pPr>
        <w:rPr>
          <w:rFonts w:ascii="Arial" w:eastAsia="Arial" w:hAnsi="Arial" w:cs="Arial"/>
          <w:b/>
          <w:color w:val="212121"/>
          <w:sz w:val="20"/>
          <w:szCs w:val="20"/>
          <w:lang w:val="it-IT"/>
        </w:rPr>
      </w:pPr>
      <w:r w:rsidRPr="00050FC3">
        <w:rPr>
          <w:rFonts w:ascii="Arial" w:eastAsia="Arial" w:hAnsi="Arial" w:cs="Arial"/>
          <w:b/>
          <w:color w:val="212121"/>
          <w:sz w:val="20"/>
          <w:szCs w:val="20"/>
          <w:lang w:val="it-IT"/>
        </w:rPr>
        <w:t xml:space="preserve">Ufficio Stampa PETRONAS </w:t>
      </w:r>
      <w:proofErr w:type="spellStart"/>
      <w:r w:rsidRPr="00050FC3">
        <w:rPr>
          <w:rFonts w:ascii="Arial" w:eastAsia="Arial" w:hAnsi="Arial" w:cs="Arial"/>
          <w:b/>
          <w:color w:val="212121"/>
          <w:sz w:val="20"/>
          <w:szCs w:val="20"/>
          <w:lang w:val="it-IT"/>
        </w:rPr>
        <w:t>Lubricants</w:t>
      </w:r>
      <w:proofErr w:type="spellEnd"/>
      <w:r w:rsidRPr="00050FC3">
        <w:rPr>
          <w:rFonts w:ascii="Arial" w:eastAsia="Arial" w:hAnsi="Arial" w:cs="Arial"/>
          <w:b/>
          <w:color w:val="212121"/>
          <w:sz w:val="20"/>
          <w:szCs w:val="20"/>
          <w:lang w:val="it-IT"/>
        </w:rPr>
        <w:t xml:space="preserve"> </w:t>
      </w:r>
      <w:proofErr w:type="spellStart"/>
      <w:r w:rsidRPr="00050FC3">
        <w:rPr>
          <w:rFonts w:ascii="Arial" w:eastAsia="Arial" w:hAnsi="Arial" w:cs="Arial"/>
          <w:b/>
          <w:color w:val="212121"/>
          <w:sz w:val="20"/>
          <w:szCs w:val="20"/>
          <w:lang w:val="it-IT"/>
        </w:rPr>
        <w:t>Italy</w:t>
      </w:r>
      <w:proofErr w:type="spellEnd"/>
    </w:p>
    <w:p w14:paraId="61858961" w14:textId="77777777" w:rsidR="003E4497" w:rsidRPr="00050FC3" w:rsidRDefault="003E4497" w:rsidP="003E4497">
      <w:pPr>
        <w:rPr>
          <w:rFonts w:ascii="Arial" w:eastAsia="Arial" w:hAnsi="Arial" w:cs="Arial"/>
          <w:color w:val="212121"/>
          <w:sz w:val="20"/>
          <w:szCs w:val="20"/>
          <w:lang w:val="it-IT"/>
        </w:rPr>
      </w:pPr>
      <w:r w:rsidRPr="00050FC3">
        <w:rPr>
          <w:rFonts w:ascii="Arial" w:eastAsia="Arial" w:hAnsi="Arial" w:cs="Arial"/>
          <w:bCs/>
          <w:color w:val="212121"/>
          <w:sz w:val="20"/>
          <w:szCs w:val="20"/>
          <w:lang w:val="it-IT"/>
        </w:rPr>
        <w:t>Anice SRL | Via</w:t>
      </w:r>
      <w:r w:rsidRPr="00050FC3">
        <w:rPr>
          <w:rFonts w:ascii="Arial" w:eastAsia="Arial" w:hAnsi="Arial" w:cs="Arial"/>
          <w:color w:val="212121"/>
          <w:sz w:val="20"/>
          <w:szCs w:val="20"/>
          <w:lang w:val="it-IT"/>
        </w:rPr>
        <w:t xml:space="preserve"> Torre Pellice 17 | 10156 Torino</w:t>
      </w:r>
    </w:p>
    <w:p w14:paraId="5AF44107" w14:textId="77777777" w:rsidR="003E4497" w:rsidRPr="00050FC3" w:rsidRDefault="003E4497" w:rsidP="003E4497">
      <w:pPr>
        <w:rPr>
          <w:rFonts w:ascii="Arial" w:eastAsia="Arial" w:hAnsi="Arial" w:cs="Arial"/>
          <w:color w:val="212121"/>
          <w:sz w:val="20"/>
          <w:szCs w:val="20"/>
          <w:lang w:val="it-IT"/>
        </w:rPr>
      </w:pPr>
      <w:r w:rsidRPr="00050FC3">
        <w:rPr>
          <w:rFonts w:ascii="Arial" w:eastAsia="Arial" w:hAnsi="Arial" w:cs="Arial"/>
          <w:color w:val="212121"/>
          <w:sz w:val="20"/>
          <w:szCs w:val="20"/>
          <w:lang w:val="it-IT"/>
        </w:rPr>
        <w:t>Tel. +39 011 0161111</w:t>
      </w:r>
    </w:p>
    <w:p w14:paraId="676F8DDF" w14:textId="77777777" w:rsidR="003E4497" w:rsidRPr="00050FC3" w:rsidRDefault="003E4497" w:rsidP="003E449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rFonts w:ascii="Arial" w:eastAsia="Times New Roman" w:hAnsi="Arial" w:cs="Arial"/>
          <w:color w:val="13B0AE"/>
          <w:sz w:val="20"/>
          <w:szCs w:val="20"/>
          <w:bdr w:val="none" w:sz="0" w:space="0" w:color="auto"/>
          <w:lang w:val="it-IT" w:eastAsia="it-IT"/>
        </w:rPr>
      </w:pPr>
      <w:hyperlink r:id="rId12" w:history="1">
        <w:r w:rsidRPr="00050FC3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it-IT" w:eastAsia="it-IT"/>
          </w:rPr>
          <w:t>petronas@anicecommunication.com</w:t>
        </w:r>
      </w:hyperlink>
    </w:p>
    <w:p w14:paraId="3DA2862B" w14:textId="77777777" w:rsidR="003E4497" w:rsidRPr="00050FC3" w:rsidRDefault="003E4497" w:rsidP="003E4497">
      <w:pPr>
        <w:rPr>
          <w:rFonts w:ascii="Arial" w:eastAsia="Arial" w:hAnsi="Arial" w:cs="Arial"/>
          <w:color w:val="000066"/>
          <w:sz w:val="20"/>
          <w:szCs w:val="20"/>
          <w:lang w:val="it-IT"/>
        </w:rPr>
      </w:pPr>
    </w:p>
    <w:p w14:paraId="1F01F784" w14:textId="77777777" w:rsidR="003E4497" w:rsidRPr="00050FC3" w:rsidRDefault="003E4497" w:rsidP="003E4497">
      <w:pPr>
        <w:rPr>
          <w:rFonts w:ascii="Arial" w:eastAsia="Arial" w:hAnsi="Arial" w:cs="Arial"/>
          <w:color w:val="212121"/>
          <w:sz w:val="20"/>
          <w:szCs w:val="20"/>
          <w:lang w:val="it-IT"/>
        </w:rPr>
      </w:pPr>
      <w:r w:rsidRPr="00050FC3">
        <w:rPr>
          <w:rFonts w:ascii="Arial" w:eastAsia="Arial" w:hAnsi="Arial" w:cs="Arial"/>
          <w:color w:val="212121"/>
          <w:sz w:val="20"/>
          <w:szCs w:val="20"/>
          <w:lang w:val="it-IT"/>
        </w:rPr>
        <w:t>Roberto Beltramolli | +39 335 6068559</w:t>
      </w:r>
    </w:p>
    <w:p w14:paraId="298138E7" w14:textId="77777777" w:rsidR="003E4497" w:rsidRPr="00050FC3" w:rsidRDefault="003E4497" w:rsidP="003E4497">
      <w:pPr>
        <w:rPr>
          <w:rFonts w:ascii="Arial" w:eastAsia="Arial" w:hAnsi="Arial" w:cs="Arial"/>
          <w:color w:val="212121"/>
          <w:sz w:val="20"/>
          <w:szCs w:val="20"/>
          <w:lang w:val="it-IT"/>
        </w:rPr>
      </w:pPr>
      <w:r w:rsidRPr="00050FC3">
        <w:rPr>
          <w:rFonts w:ascii="Arial" w:eastAsia="Arial" w:hAnsi="Arial" w:cs="Arial"/>
          <w:color w:val="212121"/>
          <w:sz w:val="20"/>
          <w:szCs w:val="20"/>
          <w:lang w:val="it-IT"/>
        </w:rPr>
        <w:t>Patrizia Tontini | +39 335 6068557</w:t>
      </w:r>
    </w:p>
    <w:p w14:paraId="5D70C75D" w14:textId="77777777" w:rsidR="003E4497" w:rsidRPr="00050FC3" w:rsidRDefault="003E4497" w:rsidP="003E4497">
      <w:pPr>
        <w:rPr>
          <w:rFonts w:ascii="Arial" w:eastAsia="Arial" w:hAnsi="Arial" w:cs="Arial"/>
          <w:color w:val="212121"/>
          <w:sz w:val="20"/>
          <w:szCs w:val="20"/>
          <w:lang w:val="it-IT"/>
        </w:rPr>
      </w:pPr>
      <w:r w:rsidRPr="00050FC3">
        <w:rPr>
          <w:rFonts w:ascii="Arial" w:eastAsia="Arial" w:hAnsi="Arial" w:cs="Arial"/>
          <w:color w:val="212121"/>
          <w:sz w:val="20"/>
          <w:szCs w:val="20"/>
          <w:lang w:val="it-IT"/>
        </w:rPr>
        <w:t>Emanuele Franzoso | +39 347 6079680</w:t>
      </w:r>
    </w:p>
    <w:p w14:paraId="4A9D25A2" w14:textId="77777777" w:rsidR="003E4497" w:rsidRPr="00050FC3" w:rsidRDefault="003E4497" w:rsidP="003E4497">
      <w:pPr>
        <w:pStyle w:val="CorpoA"/>
        <w:widowControl/>
        <w:jc w:val="both"/>
        <w:rPr>
          <w:rStyle w:val="Nessuno"/>
          <w:rFonts w:ascii="Arial" w:eastAsia="Arial" w:hAnsi="Arial" w:cs="Arial"/>
          <w:color w:val="212121"/>
          <w:sz w:val="20"/>
          <w:szCs w:val="20"/>
          <w:u w:color="212121"/>
          <w:lang w:val="it-IT"/>
        </w:rPr>
      </w:pPr>
      <w:r w:rsidRPr="00050FC3">
        <w:rPr>
          <w:rStyle w:val="Nessuno"/>
          <w:rFonts w:ascii="Arial" w:hAnsi="Arial" w:cs="Arial"/>
          <w:color w:val="212121"/>
          <w:sz w:val="20"/>
          <w:szCs w:val="20"/>
          <w:u w:color="212121"/>
          <w:lang w:val="it-IT"/>
        </w:rPr>
        <w:t> </w:t>
      </w:r>
    </w:p>
    <w:p w14:paraId="09B99272" w14:textId="77777777" w:rsidR="003E4497" w:rsidRPr="00050FC3" w:rsidRDefault="003E4497" w:rsidP="003E4497">
      <w:pPr>
        <w:rPr>
          <w:rFonts w:ascii="Arial" w:eastAsia="Arial" w:hAnsi="Arial" w:cs="Arial"/>
          <w:color w:val="212121"/>
          <w:sz w:val="20"/>
          <w:szCs w:val="20"/>
          <w:lang w:val="it-IT"/>
        </w:rPr>
      </w:pPr>
      <w:r w:rsidRPr="00050FC3">
        <w:rPr>
          <w:rFonts w:ascii="Arial" w:eastAsia="Arial" w:hAnsi="Arial" w:cs="Arial"/>
          <w:b/>
          <w:color w:val="212121"/>
          <w:sz w:val="20"/>
          <w:szCs w:val="20"/>
          <w:lang w:val="it-IT"/>
        </w:rPr>
        <w:t xml:space="preserve">PETRONAS </w:t>
      </w:r>
      <w:proofErr w:type="spellStart"/>
      <w:r w:rsidRPr="00050FC3">
        <w:rPr>
          <w:rFonts w:ascii="Arial" w:eastAsia="Arial" w:hAnsi="Arial" w:cs="Arial"/>
          <w:b/>
          <w:color w:val="212121"/>
          <w:sz w:val="20"/>
          <w:szCs w:val="20"/>
          <w:lang w:val="it-IT"/>
        </w:rPr>
        <w:t>Lubricants</w:t>
      </w:r>
      <w:proofErr w:type="spellEnd"/>
      <w:r w:rsidRPr="00050FC3">
        <w:rPr>
          <w:rFonts w:ascii="Arial" w:eastAsia="Arial" w:hAnsi="Arial" w:cs="Arial"/>
          <w:b/>
          <w:color w:val="212121"/>
          <w:sz w:val="20"/>
          <w:szCs w:val="20"/>
          <w:lang w:val="it-IT"/>
        </w:rPr>
        <w:t xml:space="preserve"> International</w:t>
      </w:r>
      <w:r w:rsidRPr="00050FC3">
        <w:rPr>
          <w:rFonts w:ascii="Arial" w:eastAsia="Arial" w:hAnsi="Arial" w:cs="Arial"/>
          <w:color w:val="212121"/>
          <w:sz w:val="20"/>
          <w:szCs w:val="20"/>
          <w:lang w:val="it-IT"/>
        </w:rPr>
        <w:t> </w:t>
      </w:r>
    </w:p>
    <w:p w14:paraId="2F33C3AE" w14:textId="77777777" w:rsidR="003E4497" w:rsidRPr="00050FC3" w:rsidRDefault="003E4497" w:rsidP="003E4497">
      <w:pPr>
        <w:rPr>
          <w:rFonts w:ascii="Arial" w:eastAsia="Arial" w:hAnsi="Arial" w:cs="Arial"/>
          <w:b/>
          <w:bCs/>
          <w:color w:val="212121"/>
          <w:sz w:val="20"/>
          <w:szCs w:val="20"/>
          <w:lang w:val="it-IT"/>
        </w:rPr>
      </w:pPr>
      <w:r w:rsidRPr="00050FC3">
        <w:rPr>
          <w:rFonts w:ascii="Arial" w:eastAsia="Arial" w:hAnsi="Arial" w:cs="Arial"/>
          <w:b/>
          <w:bCs/>
          <w:color w:val="212121"/>
          <w:sz w:val="20"/>
          <w:szCs w:val="20"/>
          <w:lang w:val="it-IT"/>
        </w:rPr>
        <w:t xml:space="preserve">Cluster </w:t>
      </w:r>
      <w:proofErr w:type="spellStart"/>
      <w:r w:rsidRPr="00050FC3">
        <w:rPr>
          <w:rFonts w:ascii="Arial" w:eastAsia="Arial" w:hAnsi="Arial" w:cs="Arial"/>
          <w:b/>
          <w:bCs/>
          <w:color w:val="212121"/>
          <w:sz w:val="20"/>
          <w:szCs w:val="20"/>
          <w:lang w:val="it-IT"/>
        </w:rPr>
        <w:t>Italy</w:t>
      </w:r>
      <w:proofErr w:type="spellEnd"/>
      <w:r w:rsidRPr="00050FC3">
        <w:rPr>
          <w:rFonts w:ascii="Arial" w:eastAsia="Arial" w:hAnsi="Arial" w:cs="Arial"/>
          <w:b/>
          <w:bCs/>
          <w:color w:val="212121"/>
          <w:sz w:val="20"/>
          <w:szCs w:val="20"/>
          <w:lang w:val="it-IT"/>
        </w:rPr>
        <w:t xml:space="preserve"> &amp; Africa</w:t>
      </w:r>
    </w:p>
    <w:p w14:paraId="6FE6C0C0" w14:textId="77777777" w:rsidR="003E4497" w:rsidRPr="00050FC3" w:rsidRDefault="003E4497" w:rsidP="003E4497">
      <w:pPr>
        <w:rPr>
          <w:rFonts w:ascii="Arial" w:eastAsia="Arial" w:hAnsi="Arial" w:cs="Arial"/>
          <w:color w:val="212121"/>
          <w:sz w:val="20"/>
          <w:szCs w:val="20"/>
          <w:lang w:val="it-IT"/>
        </w:rPr>
      </w:pPr>
      <w:r w:rsidRPr="00050FC3">
        <w:rPr>
          <w:rFonts w:ascii="Arial" w:eastAsia="Arial" w:hAnsi="Arial" w:cs="Arial"/>
          <w:color w:val="212121"/>
          <w:sz w:val="20"/>
          <w:szCs w:val="20"/>
          <w:lang w:val="it-IT"/>
        </w:rPr>
        <w:t>Stefania Migliore </w:t>
      </w:r>
    </w:p>
    <w:p w14:paraId="027D7E17" w14:textId="77777777" w:rsidR="003E4497" w:rsidRPr="00050FC3" w:rsidRDefault="003E4497" w:rsidP="003E449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rFonts w:ascii="Arial" w:eastAsia="Arial" w:hAnsi="Arial" w:cs="Arial"/>
          <w:color w:val="212121"/>
          <w:sz w:val="20"/>
          <w:szCs w:val="20"/>
          <w:lang w:val="en-GB"/>
        </w:rPr>
      </w:pPr>
      <w:hyperlink r:id="rId13">
        <w:r w:rsidRPr="00050FC3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en-GB" w:eastAsia="it-IT"/>
          </w:rPr>
          <w:t>stefania.migliore@pli-petronas.com</w:t>
        </w:r>
      </w:hyperlink>
      <w:r w:rsidRPr="00050FC3">
        <w:rPr>
          <w:rFonts w:ascii="Arial" w:eastAsia="Arial" w:hAnsi="Arial" w:cs="Arial"/>
          <w:color w:val="212121"/>
          <w:sz w:val="20"/>
          <w:szCs w:val="20"/>
          <w:lang w:val="en-GB"/>
        </w:rPr>
        <w:t>  </w:t>
      </w:r>
    </w:p>
    <w:p w14:paraId="235AE10B" w14:textId="77777777" w:rsidR="003E4497" w:rsidRPr="00050FC3" w:rsidRDefault="003E4497" w:rsidP="003E4497">
      <w:pPr>
        <w:rPr>
          <w:rFonts w:ascii="Arial" w:hAnsi="Arial" w:cs="Arial"/>
          <w:lang w:val="en-GB"/>
        </w:rPr>
      </w:pPr>
    </w:p>
    <w:p w14:paraId="70782EAC" w14:textId="77777777" w:rsidR="003E4497" w:rsidRPr="00050FC3" w:rsidRDefault="003E4497" w:rsidP="003E4497">
      <w:pPr>
        <w:jc w:val="both"/>
        <w:rPr>
          <w:rFonts w:ascii="Arial" w:eastAsia="Arial" w:hAnsi="Arial" w:cs="Arial"/>
          <w:b/>
          <w:bCs/>
          <w:sz w:val="20"/>
          <w:szCs w:val="20"/>
          <w:lang w:val="en-GB"/>
        </w:rPr>
      </w:pPr>
      <w:r w:rsidRPr="00050FC3">
        <w:rPr>
          <w:rFonts w:ascii="Arial" w:eastAsia="Arial" w:hAnsi="Arial" w:cs="Arial"/>
          <w:b/>
          <w:bCs/>
          <w:sz w:val="20"/>
          <w:szCs w:val="20"/>
          <w:lang w:val="en-GB"/>
        </w:rPr>
        <w:t>Area Press</w:t>
      </w:r>
    </w:p>
    <w:p w14:paraId="4DA37EDC" w14:textId="6918308B" w:rsidR="003E4497" w:rsidRPr="004A0F1C" w:rsidRDefault="003E4497" w:rsidP="003E449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rFonts w:ascii="Arial" w:eastAsia="Times New Roman" w:hAnsi="Arial" w:cs="Arial"/>
          <w:color w:val="13B0AE"/>
          <w:sz w:val="20"/>
          <w:szCs w:val="20"/>
          <w:bdr w:val="none" w:sz="0" w:space="0" w:color="auto"/>
          <w:lang w:val="it-IT" w:eastAsia="it-IT"/>
        </w:rPr>
      </w:pPr>
      <w:hyperlink r:id="rId14" w:history="1">
        <w:r w:rsidRPr="00050FC3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it-IT" w:eastAsia="it-IT"/>
          </w:rPr>
          <w:t>it.pli-petronas.com/</w:t>
        </w:r>
        <w:proofErr w:type="spellStart"/>
        <w:r w:rsidRPr="00050FC3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it-IT" w:eastAsia="it-IT"/>
          </w:rPr>
          <w:t>it</w:t>
        </w:r>
        <w:proofErr w:type="spellEnd"/>
        <w:r w:rsidRPr="00050FC3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it-IT" w:eastAsia="it-IT"/>
          </w:rPr>
          <w:t>/media/notizie</w:t>
        </w:r>
      </w:hyperlink>
    </w:p>
    <w:p w14:paraId="565AF9D5" w14:textId="6178D451" w:rsidR="00250BA2" w:rsidRPr="004A0F1C" w:rsidRDefault="00250BA2" w:rsidP="003E4497">
      <w:pPr>
        <w:pStyle w:val="CorpoA"/>
        <w:jc w:val="center"/>
        <w:rPr>
          <w:rFonts w:ascii="Arial" w:hAnsi="Arial" w:cs="Arial"/>
          <w:lang w:val="it-IT"/>
        </w:rPr>
      </w:pPr>
    </w:p>
    <w:sectPr w:rsidR="00250BA2" w:rsidRPr="004A0F1C" w:rsidSect="00A73E0F">
      <w:headerReference w:type="even" r:id="rId15"/>
      <w:headerReference w:type="default" r:id="rId16"/>
      <w:headerReference w:type="first" r:id="rId17"/>
      <w:pgSz w:w="11920" w:h="16840"/>
      <w:pgMar w:top="900" w:right="1137" w:bottom="1134" w:left="1170" w:header="720" w:footer="88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1C2AD" w14:textId="77777777" w:rsidR="00807DC3" w:rsidRDefault="00807DC3">
      <w:r>
        <w:separator/>
      </w:r>
    </w:p>
  </w:endnote>
  <w:endnote w:type="continuationSeparator" w:id="0">
    <w:p w14:paraId="31157D0C" w14:textId="77777777" w:rsidR="00807DC3" w:rsidRDefault="00807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panose1 w:val="00000000000000000000"/>
    <w:charset w:val="00"/>
    <w:family w:val="modern"/>
    <w:notTrueType/>
    <w:pitch w:val="variable"/>
    <w:sig w:usb0="A000002F" w:usb1="4000004A" w:usb2="00000000" w:usb3="00000000" w:csb0="0000011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79677" w14:textId="77777777" w:rsidR="00807DC3" w:rsidRDefault="00807DC3">
      <w:r>
        <w:separator/>
      </w:r>
    </w:p>
  </w:footnote>
  <w:footnote w:type="continuationSeparator" w:id="0">
    <w:p w14:paraId="35F4ECEB" w14:textId="77777777" w:rsidR="00807DC3" w:rsidRDefault="00807D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AF9D6" w14:textId="0D73EB14" w:rsidR="00250BA2" w:rsidRDefault="008D4E8C">
    <w:pPr>
      <w:pStyle w:val="Intestazioneepidipagina"/>
    </w:pPr>
    <w:r>
      <w:rPr>
        <w:noProof/>
        <w14:textOutline w14:w="0" w14:cap="rnd" w14:cmpd="sng" w14:algn="ctr">
          <w14:noFill/>
          <w14:prstDash w14:val="solid"/>
          <w14:bevel/>
        </w14:textOutline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30E1CC2" wp14:editId="058C07A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58775" cy="345440"/>
              <wp:effectExtent l="0" t="0" r="3175" b="16510"/>
              <wp:wrapNone/>
              <wp:docPr id="1864618890" name="Text Box 2" descr="[Open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87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3FBC121E" w14:textId="1251206C" w:rsidR="008D4E8C" w:rsidRPr="008D4E8C" w:rsidRDefault="008D4E8C" w:rsidP="008D4E8C">
                          <w:pPr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none" lIns="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0E1CC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[Open]" style="position:absolute;margin-left:0;margin-top:0;width:28.25pt;height:27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" filled="f" stroked="f">
              <v:textbox style="mso-fit-shape-to-text:t" inset="0,15pt,0,0">
                <w:txbxContent>
                  <w:p w14:paraId="3FBC121E" w14:textId="1251206C" w:rsidR="008D4E8C" w:rsidRPr="008D4E8C" w:rsidRDefault="008D4E8C" w:rsidP="008D4E8C">
                    <w:pPr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AF9D7" w14:textId="24D090EF" w:rsidR="00250BA2" w:rsidRDefault="008D4E8C">
    <w:pPr>
      <w:pStyle w:val="CorpoA"/>
      <w:tabs>
        <w:tab w:val="center" w:pos="4513"/>
        <w:tab w:val="right" w:pos="9026"/>
      </w:tabs>
      <w:ind w:firstLine="4513"/>
      <w:jc w:val="right"/>
    </w:pPr>
    <w:r>
      <w:rPr>
        <w:noProof/>
        <w14:textOutline w14:w="0" w14:cap="rnd" w14:cmpd="sng" w14:algn="ctr">
          <w14:noFill/>
          <w14:prstDash w14:val="solid"/>
          <w14:bevel/>
        </w14:textOutline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054F8B6" wp14:editId="7C72BE9A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58775" cy="345440"/>
              <wp:effectExtent l="0" t="0" r="3175" b="16510"/>
              <wp:wrapNone/>
              <wp:docPr id="1496591343" name="Text Box 3" descr="[Open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87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2808CBA6" w14:textId="1109435C" w:rsidR="008D4E8C" w:rsidRPr="008D4E8C" w:rsidRDefault="008D4E8C" w:rsidP="008D4E8C">
                          <w:pPr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none" lIns="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54F8B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[Open]" style="position:absolute;left:0;text-align:left;margin-left:0;margin-top:0;width:28.25pt;height:27.2pt;z-index:25166131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" filled="f" stroked="f">
              <v:textbox style="mso-fit-shape-to-text:t" inset="0,15pt,0,0">
                <w:txbxContent>
                  <w:p w14:paraId="2808CBA6" w14:textId="1109435C" w:rsidR="008D4E8C" w:rsidRPr="008D4E8C" w:rsidRDefault="008D4E8C" w:rsidP="008D4E8C">
                    <w:pPr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1D1C9C">
      <w:rPr>
        <w:noProof/>
      </w:rPr>
      <w:drawing>
        <wp:anchor distT="152400" distB="152400" distL="152400" distR="152400" simplePos="0" relativeHeight="251658240" behindDoc="1" locked="0" layoutInCell="1" allowOverlap="1" wp14:anchorId="565AF9DA" wp14:editId="565AF9DB">
          <wp:simplePos x="0" y="0"/>
          <wp:positionH relativeFrom="page">
            <wp:posOffset>510596</wp:posOffset>
          </wp:positionH>
          <wp:positionV relativeFrom="page">
            <wp:posOffset>164300</wp:posOffset>
          </wp:positionV>
          <wp:extent cx="2520895" cy="1410437"/>
          <wp:effectExtent l="0" t="0" r="0" b="0"/>
          <wp:wrapNone/>
          <wp:docPr id="1166856115" name="officeArt object" descr="A white background with black dots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A white background with black dotsDescription automatically generated" descr="A white background with black dotsDescription automatically generated"/>
                  <pic:cNvPicPr>
                    <a:picLocks noChangeAspect="1"/>
                  </pic:cNvPicPr>
                </pic:nvPicPr>
                <pic:blipFill>
                  <a:blip r:embed="rId1"/>
                  <a:srcRect t="2861" r="62057"/>
                  <a:stretch>
                    <a:fillRect/>
                  </a:stretch>
                </pic:blipFill>
                <pic:spPr>
                  <a:xfrm>
                    <a:off x="0" y="0"/>
                    <a:ext cx="2520895" cy="1410437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 w:rsidR="001D1C9C">
      <w:t xml:space="preserve"> </w:t>
    </w:r>
    <w:r w:rsidR="001D1C9C">
      <w:rPr>
        <w:noProof/>
      </w:rPr>
      <w:drawing>
        <wp:inline distT="0" distB="0" distL="0" distR="0" wp14:anchorId="565AF9DC" wp14:editId="565AF9DD">
          <wp:extent cx="876300" cy="876300"/>
          <wp:effectExtent l="0" t="0" r="0" b="0"/>
          <wp:docPr id="993807164" name="officeArt object" descr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jpg" descr="image1.jp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6300" cy="8763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7EA2EFD7" w14:textId="77777777" w:rsidR="00A73E0F" w:rsidRDefault="00A73E0F">
    <w:pPr>
      <w:pStyle w:val="CorpoA"/>
      <w:tabs>
        <w:tab w:val="center" w:pos="4513"/>
        <w:tab w:val="right" w:pos="9026"/>
      </w:tabs>
      <w:ind w:firstLine="451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DC920" w14:textId="1B43AB90" w:rsidR="008D4E8C" w:rsidRDefault="008D4E8C">
    <w:pPr>
      <w:pStyle w:val="Intestazion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E1978D9" wp14:editId="30C96B9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58775" cy="345440"/>
              <wp:effectExtent l="0" t="0" r="3175" b="16510"/>
              <wp:wrapNone/>
              <wp:docPr id="1332772340" name="Text Box 1" descr="[Open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87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404F8E6A" w14:textId="4717568B" w:rsidR="008D4E8C" w:rsidRPr="008D4E8C" w:rsidRDefault="008D4E8C" w:rsidP="008D4E8C">
                          <w:pPr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  <w:r w:rsidRPr="008D4E8C"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  <w:t>[Open]</w:t>
                          </w:r>
                        </w:p>
                      </w:txbxContent>
                    </wps:txbx>
                    <wps:bodyPr rot="0" spcFirstLastPara="1" vertOverflow="overflow" horzOverflow="overflow" vert="horz" wrap="none" lIns="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1978D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[Open]" style="position:absolute;margin-left:0;margin-top:0;width:28.25pt;height:27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" filled="f" stroked="f">
              <v:textbox style="mso-fit-shape-to-text:t" inset="0,15pt,0,0">
                <w:txbxContent>
                  <w:p w14:paraId="404F8E6A" w14:textId="4717568B" w:rsidR="008D4E8C" w:rsidRPr="008D4E8C" w:rsidRDefault="008D4E8C" w:rsidP="008D4E8C">
                    <w:pPr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</w:pPr>
                    <w:r w:rsidRPr="008D4E8C"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  <w:t>[Open]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67B25"/>
    <w:multiLevelType w:val="hybridMultilevel"/>
    <w:tmpl w:val="1D164B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E91914"/>
    <w:multiLevelType w:val="hybridMultilevel"/>
    <w:tmpl w:val="2670E4E6"/>
    <w:lvl w:ilvl="0" w:tplc="AE3A7B00">
      <w:start w:val="5"/>
      <w:numFmt w:val="bullet"/>
      <w:lvlText w:val="*"/>
      <w:lvlJc w:val="left"/>
      <w:pPr>
        <w:ind w:left="720" w:hanging="360"/>
      </w:pPr>
      <w:rPr>
        <w:rFonts w:ascii="Arial" w:eastAsia="Arial Unicode MS" w:hAnsi="Arial" w:cs="Aria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2A7752"/>
    <w:multiLevelType w:val="hybridMultilevel"/>
    <w:tmpl w:val="8B7800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1F4FF5"/>
    <w:multiLevelType w:val="hybridMultilevel"/>
    <w:tmpl w:val="861C4C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E5214B"/>
    <w:multiLevelType w:val="hybridMultilevel"/>
    <w:tmpl w:val="F2600726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530342791">
    <w:abstractNumId w:val="0"/>
  </w:num>
  <w:num w:numId="2" w16cid:durableId="1036350370">
    <w:abstractNumId w:val="4"/>
  </w:num>
  <w:num w:numId="3" w16cid:durableId="1292590184">
    <w:abstractNumId w:val="2"/>
  </w:num>
  <w:num w:numId="4" w16cid:durableId="906958150">
    <w:abstractNumId w:val="1"/>
  </w:num>
  <w:num w:numId="5" w16cid:durableId="10884253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BA2"/>
    <w:rsid w:val="00011275"/>
    <w:rsid w:val="00017313"/>
    <w:rsid w:val="00024011"/>
    <w:rsid w:val="00026DB5"/>
    <w:rsid w:val="0003151F"/>
    <w:rsid w:val="000420C0"/>
    <w:rsid w:val="000423FC"/>
    <w:rsid w:val="0004792D"/>
    <w:rsid w:val="00050678"/>
    <w:rsid w:val="00050FC3"/>
    <w:rsid w:val="00060FB4"/>
    <w:rsid w:val="000638B6"/>
    <w:rsid w:val="00064872"/>
    <w:rsid w:val="00074158"/>
    <w:rsid w:val="00075632"/>
    <w:rsid w:val="00077A2A"/>
    <w:rsid w:val="00081B23"/>
    <w:rsid w:val="00082B07"/>
    <w:rsid w:val="00090CD0"/>
    <w:rsid w:val="000934BC"/>
    <w:rsid w:val="00097B11"/>
    <w:rsid w:val="000A1049"/>
    <w:rsid w:val="000B5F58"/>
    <w:rsid w:val="000B6201"/>
    <w:rsid w:val="000C391F"/>
    <w:rsid w:val="000D01F7"/>
    <w:rsid w:val="000E1783"/>
    <w:rsid w:val="000E4CED"/>
    <w:rsid w:val="000E77AE"/>
    <w:rsid w:val="000F7630"/>
    <w:rsid w:val="00100A9B"/>
    <w:rsid w:val="00101CA5"/>
    <w:rsid w:val="00104641"/>
    <w:rsid w:val="001107AE"/>
    <w:rsid w:val="00112632"/>
    <w:rsid w:val="0012041A"/>
    <w:rsid w:val="0012188C"/>
    <w:rsid w:val="0012312A"/>
    <w:rsid w:val="00125CE0"/>
    <w:rsid w:val="00126C74"/>
    <w:rsid w:val="001300EF"/>
    <w:rsid w:val="00131E17"/>
    <w:rsid w:val="001365C5"/>
    <w:rsid w:val="00140F8E"/>
    <w:rsid w:val="001425DB"/>
    <w:rsid w:val="0014494D"/>
    <w:rsid w:val="00151C69"/>
    <w:rsid w:val="001522C2"/>
    <w:rsid w:val="00154AE1"/>
    <w:rsid w:val="00155741"/>
    <w:rsid w:val="00164649"/>
    <w:rsid w:val="00174FD7"/>
    <w:rsid w:val="00180D6E"/>
    <w:rsid w:val="001915D3"/>
    <w:rsid w:val="00192291"/>
    <w:rsid w:val="001A6D33"/>
    <w:rsid w:val="001B171C"/>
    <w:rsid w:val="001B3589"/>
    <w:rsid w:val="001B4115"/>
    <w:rsid w:val="001C2624"/>
    <w:rsid w:val="001C2852"/>
    <w:rsid w:val="001C7315"/>
    <w:rsid w:val="001D1C9C"/>
    <w:rsid w:val="001D3EB0"/>
    <w:rsid w:val="001E3295"/>
    <w:rsid w:val="00201CD0"/>
    <w:rsid w:val="00207E78"/>
    <w:rsid w:val="00210550"/>
    <w:rsid w:val="00211114"/>
    <w:rsid w:val="00211429"/>
    <w:rsid w:val="00215B54"/>
    <w:rsid w:val="002200F4"/>
    <w:rsid w:val="0022118F"/>
    <w:rsid w:val="00225656"/>
    <w:rsid w:val="0024364B"/>
    <w:rsid w:val="00250395"/>
    <w:rsid w:val="00250BA2"/>
    <w:rsid w:val="00260B36"/>
    <w:rsid w:val="00260FB9"/>
    <w:rsid w:val="00264545"/>
    <w:rsid w:val="00265EEE"/>
    <w:rsid w:val="002808CB"/>
    <w:rsid w:val="00281D5A"/>
    <w:rsid w:val="00283A0C"/>
    <w:rsid w:val="0028423D"/>
    <w:rsid w:val="002921AC"/>
    <w:rsid w:val="00294A37"/>
    <w:rsid w:val="002A0E26"/>
    <w:rsid w:val="002A53A1"/>
    <w:rsid w:val="002A7777"/>
    <w:rsid w:val="002B1989"/>
    <w:rsid w:val="002B6601"/>
    <w:rsid w:val="002B6CF5"/>
    <w:rsid w:val="002C3791"/>
    <w:rsid w:val="002C3B76"/>
    <w:rsid w:val="002C6615"/>
    <w:rsid w:val="002D5276"/>
    <w:rsid w:val="002D7307"/>
    <w:rsid w:val="002E1952"/>
    <w:rsid w:val="002F6A80"/>
    <w:rsid w:val="002F7244"/>
    <w:rsid w:val="003008B1"/>
    <w:rsid w:val="0030113B"/>
    <w:rsid w:val="003035C7"/>
    <w:rsid w:val="00304D7E"/>
    <w:rsid w:val="0030607D"/>
    <w:rsid w:val="00324878"/>
    <w:rsid w:val="0032507B"/>
    <w:rsid w:val="003251BB"/>
    <w:rsid w:val="003352FF"/>
    <w:rsid w:val="003446F3"/>
    <w:rsid w:val="00351433"/>
    <w:rsid w:val="003547AD"/>
    <w:rsid w:val="00355FE2"/>
    <w:rsid w:val="00365B2B"/>
    <w:rsid w:val="0037732F"/>
    <w:rsid w:val="00380786"/>
    <w:rsid w:val="00381D04"/>
    <w:rsid w:val="0038214A"/>
    <w:rsid w:val="003835CA"/>
    <w:rsid w:val="003916B9"/>
    <w:rsid w:val="0039274E"/>
    <w:rsid w:val="003A06C9"/>
    <w:rsid w:val="003B099B"/>
    <w:rsid w:val="003B3675"/>
    <w:rsid w:val="003B3A9C"/>
    <w:rsid w:val="003B5AF1"/>
    <w:rsid w:val="003B7436"/>
    <w:rsid w:val="003D192F"/>
    <w:rsid w:val="003E1490"/>
    <w:rsid w:val="003E332C"/>
    <w:rsid w:val="003E4497"/>
    <w:rsid w:val="003E5031"/>
    <w:rsid w:val="003E6F1D"/>
    <w:rsid w:val="003F4AA6"/>
    <w:rsid w:val="00403229"/>
    <w:rsid w:val="004059B7"/>
    <w:rsid w:val="00410BF2"/>
    <w:rsid w:val="00414A65"/>
    <w:rsid w:val="004171F4"/>
    <w:rsid w:val="00417D31"/>
    <w:rsid w:val="00434FBE"/>
    <w:rsid w:val="004371CD"/>
    <w:rsid w:val="00440B5A"/>
    <w:rsid w:val="004415D2"/>
    <w:rsid w:val="004456C4"/>
    <w:rsid w:val="00445AA3"/>
    <w:rsid w:val="00457B0B"/>
    <w:rsid w:val="00463147"/>
    <w:rsid w:val="00473876"/>
    <w:rsid w:val="0047443F"/>
    <w:rsid w:val="0047494C"/>
    <w:rsid w:val="00482D39"/>
    <w:rsid w:val="0049714F"/>
    <w:rsid w:val="004A0F1C"/>
    <w:rsid w:val="004B13B7"/>
    <w:rsid w:val="004B6EEA"/>
    <w:rsid w:val="004B78C8"/>
    <w:rsid w:val="004C4719"/>
    <w:rsid w:val="004D0088"/>
    <w:rsid w:val="004E0818"/>
    <w:rsid w:val="004E70A9"/>
    <w:rsid w:val="004F1176"/>
    <w:rsid w:val="004F40E9"/>
    <w:rsid w:val="004F5E76"/>
    <w:rsid w:val="00500185"/>
    <w:rsid w:val="00502763"/>
    <w:rsid w:val="00503FBD"/>
    <w:rsid w:val="005111D1"/>
    <w:rsid w:val="005119D2"/>
    <w:rsid w:val="005215DA"/>
    <w:rsid w:val="0053733E"/>
    <w:rsid w:val="005407B6"/>
    <w:rsid w:val="00541F75"/>
    <w:rsid w:val="00544AFF"/>
    <w:rsid w:val="00551004"/>
    <w:rsid w:val="00566536"/>
    <w:rsid w:val="00570592"/>
    <w:rsid w:val="00572A6E"/>
    <w:rsid w:val="00575940"/>
    <w:rsid w:val="005904C4"/>
    <w:rsid w:val="00597062"/>
    <w:rsid w:val="005A1417"/>
    <w:rsid w:val="005A3A89"/>
    <w:rsid w:val="005B1B2A"/>
    <w:rsid w:val="005B2EDC"/>
    <w:rsid w:val="005C02BD"/>
    <w:rsid w:val="005C03EF"/>
    <w:rsid w:val="005C7D67"/>
    <w:rsid w:val="005D7B1A"/>
    <w:rsid w:val="005E52C1"/>
    <w:rsid w:val="005E7CF5"/>
    <w:rsid w:val="005F2614"/>
    <w:rsid w:val="005F37BD"/>
    <w:rsid w:val="005F52B0"/>
    <w:rsid w:val="00603C3C"/>
    <w:rsid w:val="00604BDC"/>
    <w:rsid w:val="0060656D"/>
    <w:rsid w:val="00610354"/>
    <w:rsid w:val="00611F7D"/>
    <w:rsid w:val="006168D3"/>
    <w:rsid w:val="006269E9"/>
    <w:rsid w:val="00634214"/>
    <w:rsid w:val="00640F10"/>
    <w:rsid w:val="006462B6"/>
    <w:rsid w:val="0065750D"/>
    <w:rsid w:val="0066460D"/>
    <w:rsid w:val="0066682B"/>
    <w:rsid w:val="006734D4"/>
    <w:rsid w:val="006818D4"/>
    <w:rsid w:val="00681BEC"/>
    <w:rsid w:val="006A32EA"/>
    <w:rsid w:val="006B0E2A"/>
    <w:rsid w:val="006B1B91"/>
    <w:rsid w:val="006B2B61"/>
    <w:rsid w:val="006B3E91"/>
    <w:rsid w:val="006B4352"/>
    <w:rsid w:val="006B44E5"/>
    <w:rsid w:val="006B5D31"/>
    <w:rsid w:val="006C0652"/>
    <w:rsid w:val="006C1FD4"/>
    <w:rsid w:val="006C266D"/>
    <w:rsid w:val="006C3288"/>
    <w:rsid w:val="006C5679"/>
    <w:rsid w:val="006D22A4"/>
    <w:rsid w:val="006D4EB6"/>
    <w:rsid w:val="006E5772"/>
    <w:rsid w:val="006F4124"/>
    <w:rsid w:val="006F4E54"/>
    <w:rsid w:val="006F666A"/>
    <w:rsid w:val="0070102F"/>
    <w:rsid w:val="00704FCA"/>
    <w:rsid w:val="00716535"/>
    <w:rsid w:val="007249A6"/>
    <w:rsid w:val="00734BFE"/>
    <w:rsid w:val="00741E5C"/>
    <w:rsid w:val="00742BE4"/>
    <w:rsid w:val="00745C36"/>
    <w:rsid w:val="00752EE8"/>
    <w:rsid w:val="00757F59"/>
    <w:rsid w:val="00763887"/>
    <w:rsid w:val="007742D2"/>
    <w:rsid w:val="00774593"/>
    <w:rsid w:val="007777DF"/>
    <w:rsid w:val="007838AF"/>
    <w:rsid w:val="007841A6"/>
    <w:rsid w:val="00787468"/>
    <w:rsid w:val="0079531D"/>
    <w:rsid w:val="007978C4"/>
    <w:rsid w:val="007A2580"/>
    <w:rsid w:val="007A4B41"/>
    <w:rsid w:val="007A575F"/>
    <w:rsid w:val="007A5A4D"/>
    <w:rsid w:val="007B27A2"/>
    <w:rsid w:val="007B3BE0"/>
    <w:rsid w:val="007B5FA2"/>
    <w:rsid w:val="007B60F2"/>
    <w:rsid w:val="007C2172"/>
    <w:rsid w:val="007D2B1A"/>
    <w:rsid w:val="007D412D"/>
    <w:rsid w:val="007D5218"/>
    <w:rsid w:val="007D7F3F"/>
    <w:rsid w:val="007E2A17"/>
    <w:rsid w:val="007E735A"/>
    <w:rsid w:val="007F157A"/>
    <w:rsid w:val="007F4B0B"/>
    <w:rsid w:val="008021D8"/>
    <w:rsid w:val="00804E17"/>
    <w:rsid w:val="008055D0"/>
    <w:rsid w:val="00807DC3"/>
    <w:rsid w:val="008231F3"/>
    <w:rsid w:val="00826DF8"/>
    <w:rsid w:val="00835833"/>
    <w:rsid w:val="00845B9F"/>
    <w:rsid w:val="00850A2B"/>
    <w:rsid w:val="00853783"/>
    <w:rsid w:val="008552C8"/>
    <w:rsid w:val="00864243"/>
    <w:rsid w:val="00865187"/>
    <w:rsid w:val="00871F11"/>
    <w:rsid w:val="008810EA"/>
    <w:rsid w:val="008840EF"/>
    <w:rsid w:val="008A0BBA"/>
    <w:rsid w:val="008A24F8"/>
    <w:rsid w:val="008A272E"/>
    <w:rsid w:val="008A553A"/>
    <w:rsid w:val="008B411D"/>
    <w:rsid w:val="008B5ABD"/>
    <w:rsid w:val="008B5B20"/>
    <w:rsid w:val="008C2267"/>
    <w:rsid w:val="008C6A84"/>
    <w:rsid w:val="008C6E8B"/>
    <w:rsid w:val="008D3C77"/>
    <w:rsid w:val="008D4E8C"/>
    <w:rsid w:val="008D763B"/>
    <w:rsid w:val="008E56EA"/>
    <w:rsid w:val="0091119D"/>
    <w:rsid w:val="00913F06"/>
    <w:rsid w:val="00914915"/>
    <w:rsid w:val="00934C6C"/>
    <w:rsid w:val="00941686"/>
    <w:rsid w:val="0094171C"/>
    <w:rsid w:val="00942372"/>
    <w:rsid w:val="00953DA7"/>
    <w:rsid w:val="009565C7"/>
    <w:rsid w:val="0095673A"/>
    <w:rsid w:val="00961914"/>
    <w:rsid w:val="00962945"/>
    <w:rsid w:val="009958FE"/>
    <w:rsid w:val="009959EB"/>
    <w:rsid w:val="0099691A"/>
    <w:rsid w:val="009A23A5"/>
    <w:rsid w:val="009A435B"/>
    <w:rsid w:val="009A668F"/>
    <w:rsid w:val="009B19DE"/>
    <w:rsid w:val="009B1B1B"/>
    <w:rsid w:val="009B4B28"/>
    <w:rsid w:val="009B504A"/>
    <w:rsid w:val="009C5414"/>
    <w:rsid w:val="009E214F"/>
    <w:rsid w:val="009E3C61"/>
    <w:rsid w:val="009F7D7E"/>
    <w:rsid w:val="00A00564"/>
    <w:rsid w:val="00A02680"/>
    <w:rsid w:val="00A06D57"/>
    <w:rsid w:val="00A106DA"/>
    <w:rsid w:val="00A24410"/>
    <w:rsid w:val="00A312C7"/>
    <w:rsid w:val="00A31341"/>
    <w:rsid w:val="00A33AAC"/>
    <w:rsid w:val="00A41F9C"/>
    <w:rsid w:val="00A465EB"/>
    <w:rsid w:val="00A52AB8"/>
    <w:rsid w:val="00A53201"/>
    <w:rsid w:val="00A54A05"/>
    <w:rsid w:val="00A557A9"/>
    <w:rsid w:val="00A55FD5"/>
    <w:rsid w:val="00A576B7"/>
    <w:rsid w:val="00A73E0F"/>
    <w:rsid w:val="00A743B5"/>
    <w:rsid w:val="00A82ED1"/>
    <w:rsid w:val="00A82FFC"/>
    <w:rsid w:val="00A8319B"/>
    <w:rsid w:val="00A832EF"/>
    <w:rsid w:val="00A83D05"/>
    <w:rsid w:val="00A91526"/>
    <w:rsid w:val="00A96449"/>
    <w:rsid w:val="00AB0422"/>
    <w:rsid w:val="00AB3CD6"/>
    <w:rsid w:val="00AB4CBC"/>
    <w:rsid w:val="00AC1C66"/>
    <w:rsid w:val="00AC1D4F"/>
    <w:rsid w:val="00AC41DF"/>
    <w:rsid w:val="00AD28FE"/>
    <w:rsid w:val="00AD60E7"/>
    <w:rsid w:val="00AD6318"/>
    <w:rsid w:val="00AE4EF3"/>
    <w:rsid w:val="00AE6DC9"/>
    <w:rsid w:val="00B1196B"/>
    <w:rsid w:val="00B20F86"/>
    <w:rsid w:val="00B22573"/>
    <w:rsid w:val="00B24F0E"/>
    <w:rsid w:val="00B2734B"/>
    <w:rsid w:val="00B36B55"/>
    <w:rsid w:val="00B4143E"/>
    <w:rsid w:val="00B47F24"/>
    <w:rsid w:val="00B5352F"/>
    <w:rsid w:val="00B54F90"/>
    <w:rsid w:val="00B630E3"/>
    <w:rsid w:val="00B63DE0"/>
    <w:rsid w:val="00B72432"/>
    <w:rsid w:val="00B86549"/>
    <w:rsid w:val="00B8699D"/>
    <w:rsid w:val="00B906EF"/>
    <w:rsid w:val="00B90BF0"/>
    <w:rsid w:val="00B96406"/>
    <w:rsid w:val="00BA6D54"/>
    <w:rsid w:val="00BB0E5D"/>
    <w:rsid w:val="00BB44C6"/>
    <w:rsid w:val="00BB74FC"/>
    <w:rsid w:val="00BC049A"/>
    <w:rsid w:val="00BC1C6F"/>
    <w:rsid w:val="00BC2CBB"/>
    <w:rsid w:val="00BC34D4"/>
    <w:rsid w:val="00BC70D5"/>
    <w:rsid w:val="00BD6EAD"/>
    <w:rsid w:val="00BE6115"/>
    <w:rsid w:val="00BE616B"/>
    <w:rsid w:val="00BE7E03"/>
    <w:rsid w:val="00BE7E8B"/>
    <w:rsid w:val="00BF5421"/>
    <w:rsid w:val="00C07CAF"/>
    <w:rsid w:val="00C10C8C"/>
    <w:rsid w:val="00C113A9"/>
    <w:rsid w:val="00C163C9"/>
    <w:rsid w:val="00C2467A"/>
    <w:rsid w:val="00C3009D"/>
    <w:rsid w:val="00C367A9"/>
    <w:rsid w:val="00C410B0"/>
    <w:rsid w:val="00C41BC7"/>
    <w:rsid w:val="00C43042"/>
    <w:rsid w:val="00C45EB2"/>
    <w:rsid w:val="00C53429"/>
    <w:rsid w:val="00C55082"/>
    <w:rsid w:val="00C56E90"/>
    <w:rsid w:val="00C578B6"/>
    <w:rsid w:val="00C6276A"/>
    <w:rsid w:val="00C62E46"/>
    <w:rsid w:val="00C733B3"/>
    <w:rsid w:val="00C76349"/>
    <w:rsid w:val="00C80D26"/>
    <w:rsid w:val="00C80E67"/>
    <w:rsid w:val="00C86716"/>
    <w:rsid w:val="00C91442"/>
    <w:rsid w:val="00C93227"/>
    <w:rsid w:val="00C946B1"/>
    <w:rsid w:val="00C96A54"/>
    <w:rsid w:val="00CA3AA0"/>
    <w:rsid w:val="00CA5C38"/>
    <w:rsid w:val="00CB0C1E"/>
    <w:rsid w:val="00CB58D2"/>
    <w:rsid w:val="00CD155C"/>
    <w:rsid w:val="00CD3084"/>
    <w:rsid w:val="00CD41FD"/>
    <w:rsid w:val="00CE0BBD"/>
    <w:rsid w:val="00CE20A1"/>
    <w:rsid w:val="00CE2191"/>
    <w:rsid w:val="00CE2573"/>
    <w:rsid w:val="00CE3A7A"/>
    <w:rsid w:val="00CF78C9"/>
    <w:rsid w:val="00D01303"/>
    <w:rsid w:val="00D04EE2"/>
    <w:rsid w:val="00D11954"/>
    <w:rsid w:val="00D11BE6"/>
    <w:rsid w:val="00D12FBB"/>
    <w:rsid w:val="00D226F0"/>
    <w:rsid w:val="00D232DD"/>
    <w:rsid w:val="00D24E7A"/>
    <w:rsid w:val="00D302E4"/>
    <w:rsid w:val="00D31383"/>
    <w:rsid w:val="00D31495"/>
    <w:rsid w:val="00D421BD"/>
    <w:rsid w:val="00D463D9"/>
    <w:rsid w:val="00D64B42"/>
    <w:rsid w:val="00D71177"/>
    <w:rsid w:val="00D71A0F"/>
    <w:rsid w:val="00D73E1E"/>
    <w:rsid w:val="00D75353"/>
    <w:rsid w:val="00D81D1C"/>
    <w:rsid w:val="00D856BD"/>
    <w:rsid w:val="00D90DA2"/>
    <w:rsid w:val="00D91728"/>
    <w:rsid w:val="00D91A63"/>
    <w:rsid w:val="00DA1C12"/>
    <w:rsid w:val="00DA4252"/>
    <w:rsid w:val="00DA77BB"/>
    <w:rsid w:val="00DB00B6"/>
    <w:rsid w:val="00DB338F"/>
    <w:rsid w:val="00DC13EF"/>
    <w:rsid w:val="00DC18D8"/>
    <w:rsid w:val="00DC3251"/>
    <w:rsid w:val="00DC7D17"/>
    <w:rsid w:val="00DD3A21"/>
    <w:rsid w:val="00DF5AC5"/>
    <w:rsid w:val="00DF6C6F"/>
    <w:rsid w:val="00DF6D4D"/>
    <w:rsid w:val="00E15613"/>
    <w:rsid w:val="00E2230D"/>
    <w:rsid w:val="00E2291E"/>
    <w:rsid w:val="00E34692"/>
    <w:rsid w:val="00E3583E"/>
    <w:rsid w:val="00E35B11"/>
    <w:rsid w:val="00E42DBC"/>
    <w:rsid w:val="00E51397"/>
    <w:rsid w:val="00E6020A"/>
    <w:rsid w:val="00E62547"/>
    <w:rsid w:val="00E70E23"/>
    <w:rsid w:val="00E73857"/>
    <w:rsid w:val="00E815F9"/>
    <w:rsid w:val="00E829CC"/>
    <w:rsid w:val="00E900AF"/>
    <w:rsid w:val="00E949A5"/>
    <w:rsid w:val="00E95845"/>
    <w:rsid w:val="00E958B1"/>
    <w:rsid w:val="00EA6D16"/>
    <w:rsid w:val="00EB6B07"/>
    <w:rsid w:val="00EC11A1"/>
    <w:rsid w:val="00ED4453"/>
    <w:rsid w:val="00ED6407"/>
    <w:rsid w:val="00ED6CBE"/>
    <w:rsid w:val="00EE0691"/>
    <w:rsid w:val="00EE0EAD"/>
    <w:rsid w:val="00EE318C"/>
    <w:rsid w:val="00EF389A"/>
    <w:rsid w:val="00EF4B58"/>
    <w:rsid w:val="00EF5096"/>
    <w:rsid w:val="00EF50C4"/>
    <w:rsid w:val="00F026CB"/>
    <w:rsid w:val="00F060E7"/>
    <w:rsid w:val="00F06254"/>
    <w:rsid w:val="00F129EF"/>
    <w:rsid w:val="00F16600"/>
    <w:rsid w:val="00F1667D"/>
    <w:rsid w:val="00F2381C"/>
    <w:rsid w:val="00F25098"/>
    <w:rsid w:val="00F26823"/>
    <w:rsid w:val="00F2707C"/>
    <w:rsid w:val="00F40A92"/>
    <w:rsid w:val="00F4115D"/>
    <w:rsid w:val="00F41BAE"/>
    <w:rsid w:val="00F45120"/>
    <w:rsid w:val="00F47B60"/>
    <w:rsid w:val="00F51216"/>
    <w:rsid w:val="00F54B8B"/>
    <w:rsid w:val="00F612CD"/>
    <w:rsid w:val="00F618BC"/>
    <w:rsid w:val="00F624D1"/>
    <w:rsid w:val="00F64BD1"/>
    <w:rsid w:val="00F73ECB"/>
    <w:rsid w:val="00F77236"/>
    <w:rsid w:val="00F805F1"/>
    <w:rsid w:val="00F84004"/>
    <w:rsid w:val="00F90448"/>
    <w:rsid w:val="00F9564F"/>
    <w:rsid w:val="00FB2934"/>
    <w:rsid w:val="00FD09E7"/>
    <w:rsid w:val="00FD77EB"/>
    <w:rsid w:val="00FE1CE2"/>
    <w:rsid w:val="00FE46EF"/>
    <w:rsid w:val="00FE70A6"/>
    <w:rsid w:val="00FE7CF7"/>
    <w:rsid w:val="00FF0F89"/>
    <w:rsid w:val="00FF28A7"/>
    <w:rsid w:val="00FF6C45"/>
    <w:rsid w:val="00FF7E09"/>
    <w:rsid w:val="00FF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5AF99A"/>
  <w15:docId w15:val="{4E063B9C-4B89-48C8-8AA5-377726234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021D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B6EE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E56E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paragraph" w:customStyle="1" w:styleId="CorpoA">
    <w:name w:val="Corpo A"/>
    <w:pPr>
      <w:widowControl w:val="0"/>
    </w:pPr>
    <w:rPr>
      <w:rFonts w:ascii="Calibri" w:hAnsi="Calibri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NormaleWeb">
    <w:name w:val="Normal (Web)"/>
    <w:pPr>
      <w:spacing w:before="100" w:after="100"/>
    </w:pPr>
    <w:rPr>
      <w:rFonts w:cs="Arial Unicode MS"/>
      <w:color w:val="000000"/>
      <w:sz w:val="24"/>
      <w:szCs w:val="24"/>
      <w:u w:color="000000"/>
      <w:lang w:val="en-US"/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Arial" w:eastAsia="Arial" w:hAnsi="Arial" w:cs="Arial"/>
      <w:outline w:val="0"/>
      <w:color w:val="1155CC"/>
      <w:sz w:val="20"/>
      <w:szCs w:val="20"/>
      <w:u w:val="single" w:color="1155CC"/>
      <w:lang w:val="it-IT"/>
    </w:rPr>
  </w:style>
  <w:style w:type="character" w:customStyle="1" w:styleId="Hyperlink1">
    <w:name w:val="Hyperlink.1"/>
    <w:basedOn w:val="Nessuno"/>
    <w:rPr>
      <w:outline w:val="0"/>
      <w:color w:val="0000FF"/>
      <w:u w:val="single" w:color="0000FF"/>
      <w:lang w:val="it-IT"/>
    </w:rPr>
  </w:style>
  <w:style w:type="character" w:customStyle="1" w:styleId="Hyperlink2">
    <w:name w:val="Hyperlink.2"/>
    <w:basedOn w:val="Nessuno"/>
    <w:rPr>
      <w:rFonts w:ascii="Arial" w:eastAsia="Arial" w:hAnsi="Arial" w:cs="Arial"/>
      <w:outline w:val="0"/>
      <w:color w:val="0000FF"/>
      <w:sz w:val="20"/>
      <w:szCs w:val="20"/>
      <w:u w:val="single" w:color="0000FF"/>
      <w:lang w:val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8C2267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4B6EE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it-IT"/>
      <w14:ligatures w14:val="standardContextual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B6EEA"/>
    <w:rPr>
      <w:color w:val="FF00FF" w:themeColor="followedHyperlink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B6EE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8D4E8C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D4E8C"/>
    <w:rPr>
      <w:sz w:val="24"/>
      <w:szCs w:val="24"/>
      <w:lang w:val="en-US" w:eastAsia="en-US"/>
    </w:rPr>
  </w:style>
  <w:style w:type="paragraph" w:styleId="Revisione">
    <w:name w:val="Revision"/>
    <w:hidden/>
    <w:uiPriority w:val="99"/>
    <w:semiHidden/>
    <w:rsid w:val="00A743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5B2ED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2EDC"/>
    <w:rPr>
      <w:sz w:val="24"/>
      <w:szCs w:val="24"/>
      <w:lang w:val="en-US" w:eastAsia="en-US"/>
    </w:rPr>
  </w:style>
  <w:style w:type="paragraph" w:styleId="Corpotesto">
    <w:name w:val="Body Text"/>
    <w:basedOn w:val="Normale"/>
    <w:link w:val="CorpotestoCarattere"/>
    <w:uiPriority w:val="1"/>
    <w:qFormat/>
    <w:rsid w:val="0078746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Arial MT" w:eastAsia="Arial MT" w:hAnsi="Arial MT" w:cs="Arial MT"/>
      <w:sz w:val="22"/>
      <w:szCs w:val="22"/>
      <w:bdr w:val="none" w:sz="0" w:space="0" w:color="auto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787468"/>
    <w:rPr>
      <w:rFonts w:ascii="Arial MT" w:eastAsia="Arial MT" w:hAnsi="Arial MT" w:cs="Arial MT"/>
      <w:sz w:val="22"/>
      <w:szCs w:val="22"/>
      <w:bdr w:val="none" w:sz="0" w:space="0" w:color="auto"/>
      <w:lang w:val="en-US"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8021D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character" w:styleId="Rimandocommento">
    <w:name w:val="annotation reference"/>
    <w:basedOn w:val="Carpredefinitoparagrafo"/>
    <w:uiPriority w:val="99"/>
    <w:semiHidden/>
    <w:unhideWhenUsed/>
    <w:rsid w:val="00E15613"/>
    <w:rPr>
      <w:sz w:val="16"/>
      <w:szCs w:val="16"/>
    </w:rPr>
  </w:style>
  <w:style w:type="paragraph" w:customStyle="1" w:styleId="Testocommento1">
    <w:name w:val="Testo commento1"/>
    <w:basedOn w:val="Normale"/>
    <w:next w:val="Testocommento"/>
    <w:link w:val="TestocommentoCarattere"/>
    <w:uiPriority w:val="99"/>
    <w:unhideWhenUsed/>
    <w:rsid w:val="00E1561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/>
    </w:pPr>
    <w:rPr>
      <w:rFonts w:eastAsia="Aptos"/>
      <w:sz w:val="20"/>
      <w:szCs w:val="20"/>
      <w:lang w:val="en-GB"/>
    </w:rPr>
  </w:style>
  <w:style w:type="character" w:customStyle="1" w:styleId="TestocommentoCarattere">
    <w:name w:val="Testo commento Carattere"/>
    <w:basedOn w:val="Carpredefinitoparagrafo"/>
    <w:link w:val="Testocommento1"/>
    <w:uiPriority w:val="99"/>
    <w:rsid w:val="00E15613"/>
    <w:rPr>
      <w:rFonts w:eastAsia="Aptos"/>
      <w:sz w:val="20"/>
      <w:szCs w:val="20"/>
      <w:lang w:eastAsia="en-US"/>
    </w:rPr>
  </w:style>
  <w:style w:type="paragraph" w:styleId="Testocommento">
    <w:name w:val="annotation text"/>
    <w:basedOn w:val="Normale"/>
    <w:link w:val="TestocommentoCarattere1"/>
    <w:uiPriority w:val="99"/>
    <w:unhideWhenUsed/>
    <w:rsid w:val="00E15613"/>
    <w:rPr>
      <w:sz w:val="20"/>
      <w:szCs w:val="20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rsid w:val="00E15613"/>
    <w:rPr>
      <w:lang w:val="en-US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E3295"/>
    <w:rPr>
      <w:b/>
      <w:bCs/>
    </w:rPr>
  </w:style>
  <w:style w:type="character" w:customStyle="1" w:styleId="SoggettocommentoCarattere">
    <w:name w:val="Soggetto commento Carattere"/>
    <w:basedOn w:val="TestocommentoCarattere1"/>
    <w:link w:val="Soggettocommento"/>
    <w:uiPriority w:val="99"/>
    <w:semiHidden/>
    <w:rsid w:val="001E3295"/>
    <w:rPr>
      <w:b/>
      <w:bCs/>
      <w:lang w:val="en-US"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E56E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4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32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97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49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35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41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22697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698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023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66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45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38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61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51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58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01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75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64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5289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85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6057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854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031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3905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350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33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40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t.pli-petronas.com/it/lubrificanti" TargetMode="External"/><Relationship Id="rId13" Type="http://schemas.openxmlformats.org/officeDocument/2006/relationships/hyperlink" Target="mailto:stefania.migliore@pli-petronas.co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t.pli-petronas.com/it/officina" TargetMode="External"/><Relationship Id="rId12" Type="http://schemas.openxmlformats.org/officeDocument/2006/relationships/hyperlink" Target="mailto:petronas@anicecommunication.com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li-petronas.com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it.pli-petronas.com/it/officina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it.pli-petronas.com/it/lubrificanti" TargetMode="External"/><Relationship Id="rId14" Type="http://schemas.openxmlformats.org/officeDocument/2006/relationships/hyperlink" Target="https://it.pli-petronas.com/it/media/notizie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1168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Beltramolli</dc:creator>
  <cp:lastModifiedBy>Patrizia Tontini</cp:lastModifiedBy>
  <cp:revision>6</cp:revision>
  <cp:lastPrinted>2025-06-20T11:15:00Z</cp:lastPrinted>
  <dcterms:created xsi:type="dcterms:W3CDTF">2025-06-26T15:57:00Z</dcterms:created>
  <dcterms:modified xsi:type="dcterms:W3CDTF">2025-07-01T17:54:00Z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4f707df4,6f23d38a,59342bef</vt:lpwstr>
  </property>
  <property fmtid="{D5CDD505-2E9C-101B-9397-08002B2CF9AE}" pid="3" name="ClassificationContentMarkingHeaderFontProps">
    <vt:lpwstr>#0078d7,10,Calibri</vt:lpwstr>
  </property>
  <property fmtid="{D5CDD505-2E9C-101B-9397-08002B2CF9AE}" pid="4" name="ClassificationContentMarkingHeaderText">
    <vt:lpwstr>[Open]</vt:lpwstr>
  </property>
  <property fmtid="{D5CDD505-2E9C-101B-9397-08002B2CF9AE}" pid="5" name="MSIP_Label_c03ad7b2-93d4-41e9-a098-b1febc82f3d0_Enabled">
    <vt:lpwstr>true</vt:lpwstr>
  </property>
  <property fmtid="{D5CDD505-2E9C-101B-9397-08002B2CF9AE}" pid="6" name="MSIP_Label_c03ad7b2-93d4-41e9-a098-b1febc82f3d0_SetDate">
    <vt:lpwstr>2025-02-07T16:20:58Z</vt:lpwstr>
  </property>
  <property fmtid="{D5CDD505-2E9C-101B-9397-08002B2CF9AE}" pid="7" name="MSIP_Label_c03ad7b2-93d4-41e9-a098-b1febc82f3d0_Method">
    <vt:lpwstr>Standard</vt:lpwstr>
  </property>
  <property fmtid="{D5CDD505-2E9C-101B-9397-08002B2CF9AE}" pid="8" name="MSIP_Label_c03ad7b2-93d4-41e9-a098-b1febc82f3d0_Name">
    <vt:lpwstr>c03ad7b2-93d4-41e9-a098-b1febc82f3d0</vt:lpwstr>
  </property>
  <property fmtid="{D5CDD505-2E9C-101B-9397-08002B2CF9AE}" pid="9" name="MSIP_Label_c03ad7b2-93d4-41e9-a098-b1febc82f3d0_SiteId">
    <vt:lpwstr>3b2e8941-7948-4131-978a-b2dfc7295091</vt:lpwstr>
  </property>
  <property fmtid="{D5CDD505-2E9C-101B-9397-08002B2CF9AE}" pid="10" name="MSIP_Label_c03ad7b2-93d4-41e9-a098-b1febc82f3d0_ActionId">
    <vt:lpwstr>635cbd0e-667a-4d39-8d5f-2e26daa01543</vt:lpwstr>
  </property>
  <property fmtid="{D5CDD505-2E9C-101B-9397-08002B2CF9AE}" pid="11" name="MSIP_Label_c03ad7b2-93d4-41e9-a098-b1febc82f3d0_ContentBits">
    <vt:lpwstr>1</vt:lpwstr>
  </property>
</Properties>
</file>