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D3555" w14:textId="77777777" w:rsidR="00E15613" w:rsidRDefault="00E15613" w:rsidP="00787468">
      <w:pPr>
        <w:pStyle w:val="Corpotesto"/>
        <w:spacing w:before="1"/>
        <w:ind w:left="24"/>
        <w:rPr>
          <w:rFonts w:ascii="Arial" w:hAnsi="Arial" w:cs="Arial"/>
          <w:b/>
          <w:bCs/>
          <w:lang w:val="en-GB"/>
        </w:rPr>
      </w:pPr>
    </w:p>
    <w:p w14:paraId="37024E57" w14:textId="04FE601C" w:rsidR="00E15613" w:rsidRPr="00E15613" w:rsidRDefault="00E15613" w:rsidP="00E15613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321442">
        <w:rPr>
          <w:rFonts w:ascii="Arial" w:hAnsi="Arial" w:cs="Arial"/>
          <w:b/>
          <w:bCs/>
          <w:sz w:val="32"/>
          <w:szCs w:val="32"/>
          <w:lang w:val="it-IT"/>
        </w:rPr>
        <w:t>PETRONAS Lubricants International ad Autopromotec 2025</w:t>
      </w:r>
      <w:r w:rsidRPr="00E15613">
        <w:rPr>
          <w:rFonts w:ascii="Arial" w:hAnsi="Arial" w:cs="Arial"/>
          <w:b/>
          <w:bCs/>
          <w:sz w:val="32"/>
          <w:szCs w:val="32"/>
          <w:lang w:val="it-IT"/>
        </w:rPr>
        <w:t xml:space="preserve"> ce</w:t>
      </w:r>
      <w:r w:rsidRPr="00321442">
        <w:rPr>
          <w:rFonts w:ascii="Arial" w:hAnsi="Arial" w:cs="Arial"/>
          <w:b/>
          <w:bCs/>
          <w:sz w:val="32"/>
          <w:szCs w:val="32"/>
          <w:lang w:val="it-IT"/>
        </w:rPr>
        <w:t>lebra</w:t>
      </w:r>
      <w:r w:rsidRPr="00E15613">
        <w:rPr>
          <w:rFonts w:ascii="Arial" w:hAnsi="Arial" w:cs="Arial"/>
          <w:b/>
          <w:bCs/>
          <w:sz w:val="32"/>
          <w:szCs w:val="32"/>
          <w:lang w:val="it-IT"/>
        </w:rPr>
        <w:t xml:space="preserve"> i </w:t>
      </w:r>
      <w:r w:rsidRPr="00321442">
        <w:rPr>
          <w:rFonts w:ascii="Arial" w:hAnsi="Arial" w:cs="Arial"/>
          <w:b/>
          <w:bCs/>
          <w:sz w:val="32"/>
          <w:szCs w:val="32"/>
          <w:lang w:val="it-IT"/>
        </w:rPr>
        <w:t xml:space="preserve">10 anni del </w:t>
      </w:r>
      <w:r w:rsidRPr="00E15613">
        <w:rPr>
          <w:rFonts w:ascii="Arial" w:hAnsi="Arial" w:cs="Arial"/>
          <w:b/>
          <w:bCs/>
          <w:sz w:val="32"/>
          <w:szCs w:val="32"/>
          <w:lang w:val="it-IT"/>
        </w:rPr>
        <w:t xml:space="preserve">suo </w:t>
      </w:r>
      <w:r w:rsidRPr="00321442">
        <w:rPr>
          <w:rFonts w:ascii="Arial" w:hAnsi="Arial" w:cs="Arial"/>
          <w:b/>
          <w:bCs/>
          <w:sz w:val="32"/>
          <w:szCs w:val="32"/>
          <w:lang w:val="it-IT"/>
        </w:rPr>
        <w:t>Network</w:t>
      </w:r>
      <w:r w:rsidR="006A32EA">
        <w:rPr>
          <w:rFonts w:ascii="Arial" w:hAnsi="Arial" w:cs="Arial"/>
          <w:b/>
          <w:bCs/>
          <w:sz w:val="32"/>
          <w:szCs w:val="32"/>
          <w:lang w:val="it-IT"/>
        </w:rPr>
        <w:t xml:space="preserve"> di officine</w:t>
      </w:r>
      <w:r w:rsidRPr="00321442">
        <w:rPr>
          <w:rFonts w:ascii="Arial" w:hAnsi="Arial" w:cs="Arial"/>
          <w:b/>
          <w:bCs/>
          <w:sz w:val="32"/>
          <w:szCs w:val="32"/>
          <w:lang w:val="it-IT"/>
        </w:rPr>
        <w:t xml:space="preserve"> in Italia</w:t>
      </w:r>
    </w:p>
    <w:p w14:paraId="6E842EA7" w14:textId="77777777" w:rsidR="00E15613" w:rsidRPr="00E15613" w:rsidRDefault="00E15613" w:rsidP="00E15613">
      <w:pPr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5FFEAEB5" w14:textId="0A4606C9" w:rsidR="00E15613" w:rsidRPr="00F16600" w:rsidRDefault="00E15613" w:rsidP="00E15613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F16600">
        <w:rPr>
          <w:rFonts w:ascii="Arial" w:hAnsi="Arial" w:cs="Arial"/>
          <w:b/>
          <w:bCs/>
        </w:rPr>
        <w:t xml:space="preserve">Riflettori puntati sul roadshow “La Strada dell’Eccellenza”, il tour </w:t>
      </w:r>
      <w:r w:rsidR="00B96406" w:rsidRPr="00F16600">
        <w:rPr>
          <w:rFonts w:ascii="Arial" w:hAnsi="Arial" w:cs="Arial"/>
          <w:b/>
          <w:bCs/>
        </w:rPr>
        <w:t>de</w:t>
      </w:r>
      <w:r w:rsidR="007E735A" w:rsidRPr="00F16600">
        <w:rPr>
          <w:rFonts w:ascii="Arial" w:hAnsi="Arial" w:cs="Arial"/>
          <w:b/>
          <w:bCs/>
        </w:rPr>
        <w:t xml:space="preserve">i dieci </w:t>
      </w:r>
      <w:r w:rsidRPr="00F16600">
        <w:rPr>
          <w:rFonts w:ascii="Arial" w:hAnsi="Arial" w:cs="Arial"/>
          <w:b/>
          <w:bCs/>
        </w:rPr>
        <w:t xml:space="preserve">anni del </w:t>
      </w:r>
      <w:r w:rsidR="003B099B" w:rsidRPr="00F16600">
        <w:rPr>
          <w:rFonts w:ascii="Arial" w:hAnsi="Arial" w:cs="Arial"/>
          <w:b/>
          <w:bCs/>
        </w:rPr>
        <w:t>Network</w:t>
      </w:r>
      <w:r w:rsidR="003B099B">
        <w:rPr>
          <w:rFonts w:ascii="Arial" w:hAnsi="Arial" w:cs="Arial"/>
          <w:b/>
          <w:bCs/>
        </w:rPr>
        <w:t xml:space="preserve"> </w:t>
      </w:r>
      <w:r w:rsidR="00500185">
        <w:rPr>
          <w:rFonts w:ascii="Arial" w:hAnsi="Arial" w:cs="Arial"/>
          <w:b/>
          <w:bCs/>
        </w:rPr>
        <w:t>PETRONAS</w:t>
      </w:r>
      <w:r w:rsidR="00961914" w:rsidRPr="00F16600">
        <w:rPr>
          <w:rFonts w:ascii="Arial" w:hAnsi="Arial" w:cs="Arial"/>
          <w:b/>
          <w:bCs/>
        </w:rPr>
        <w:t xml:space="preserve">, primo </w:t>
      </w:r>
      <w:r w:rsidR="00845B9F" w:rsidRPr="00F16600">
        <w:rPr>
          <w:rFonts w:ascii="Arial" w:hAnsi="Arial" w:cs="Arial"/>
          <w:b/>
          <w:bCs/>
        </w:rPr>
        <w:t xml:space="preserve">per </w:t>
      </w:r>
      <w:r w:rsidR="005A3A89" w:rsidRPr="00F16600">
        <w:rPr>
          <w:rFonts w:ascii="Arial" w:hAnsi="Arial" w:cs="Arial"/>
          <w:b/>
          <w:bCs/>
        </w:rPr>
        <w:t xml:space="preserve">numero </w:t>
      </w:r>
      <w:r w:rsidR="006269E9" w:rsidRPr="00F16600">
        <w:rPr>
          <w:rFonts w:ascii="Arial" w:hAnsi="Arial" w:cs="Arial"/>
          <w:b/>
          <w:bCs/>
        </w:rPr>
        <w:t xml:space="preserve">di officine in </w:t>
      </w:r>
      <w:r w:rsidR="005A3A89" w:rsidRPr="00F16600">
        <w:rPr>
          <w:rFonts w:ascii="Arial" w:hAnsi="Arial" w:cs="Arial"/>
          <w:b/>
          <w:bCs/>
        </w:rPr>
        <w:t>Italia</w:t>
      </w:r>
      <w:r w:rsidR="00F618BC">
        <w:rPr>
          <w:rFonts w:ascii="Arial" w:hAnsi="Arial" w:cs="Arial"/>
          <w:b/>
          <w:bCs/>
        </w:rPr>
        <w:t xml:space="preserve"> </w:t>
      </w:r>
    </w:p>
    <w:p w14:paraId="1B78DE4E" w14:textId="77777777" w:rsidR="003251BB" w:rsidRDefault="00E15613" w:rsidP="003251BB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E15613">
        <w:rPr>
          <w:rFonts w:ascii="Arial" w:hAnsi="Arial" w:cs="Arial"/>
          <w:b/>
          <w:bCs/>
        </w:rPr>
        <w:t>Ad Autopromotec</w:t>
      </w:r>
      <w:r w:rsidR="00C80D26">
        <w:rPr>
          <w:rFonts w:ascii="Arial" w:hAnsi="Arial" w:cs="Arial"/>
          <w:b/>
          <w:bCs/>
        </w:rPr>
        <w:t xml:space="preserve"> </w:t>
      </w:r>
      <w:r w:rsidRPr="00E15613">
        <w:rPr>
          <w:rFonts w:ascii="Arial" w:hAnsi="Arial" w:cs="Arial"/>
          <w:b/>
          <w:bCs/>
        </w:rPr>
        <w:t xml:space="preserve">in anteprima </w:t>
      </w:r>
      <w:r w:rsidR="00C80D26">
        <w:rPr>
          <w:rFonts w:ascii="Arial" w:hAnsi="Arial" w:cs="Arial"/>
          <w:b/>
          <w:bCs/>
        </w:rPr>
        <w:t xml:space="preserve">il </w:t>
      </w:r>
      <w:r w:rsidRPr="00E15613">
        <w:rPr>
          <w:rFonts w:ascii="Arial" w:hAnsi="Arial" w:cs="Arial"/>
          <w:b/>
          <w:bCs/>
        </w:rPr>
        <w:t>backstage dello spot tv per i 10 anni del Network</w:t>
      </w:r>
    </w:p>
    <w:p w14:paraId="384EC1D6" w14:textId="3AF18839" w:rsidR="007742D2" w:rsidRPr="00E15613" w:rsidRDefault="007742D2" w:rsidP="007742D2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E15613">
        <w:rPr>
          <w:rFonts w:ascii="Arial" w:hAnsi="Arial" w:cs="Arial"/>
          <w:b/>
          <w:bCs/>
        </w:rPr>
        <w:t xml:space="preserve">Giuseppe Pedretti, </w:t>
      </w:r>
      <w:proofErr w:type="spellStart"/>
      <w:r w:rsidRPr="00E15613">
        <w:rPr>
          <w:rFonts w:ascii="Arial" w:hAnsi="Arial" w:cs="Arial"/>
          <w:b/>
          <w:bCs/>
        </w:rPr>
        <w:t>Regional</w:t>
      </w:r>
      <w:proofErr w:type="spellEnd"/>
      <w:r w:rsidRPr="00E15613">
        <w:rPr>
          <w:rFonts w:ascii="Arial" w:hAnsi="Arial" w:cs="Arial"/>
          <w:b/>
          <w:bCs/>
        </w:rPr>
        <w:t xml:space="preserve"> </w:t>
      </w:r>
      <w:proofErr w:type="spellStart"/>
      <w:r w:rsidRPr="00E15613">
        <w:rPr>
          <w:rFonts w:ascii="Arial" w:hAnsi="Arial" w:cs="Arial"/>
          <w:b/>
          <w:bCs/>
        </w:rPr>
        <w:t>Managing</w:t>
      </w:r>
      <w:proofErr w:type="spellEnd"/>
      <w:r w:rsidRPr="00E15613">
        <w:rPr>
          <w:rFonts w:ascii="Arial" w:hAnsi="Arial" w:cs="Arial"/>
          <w:b/>
          <w:bCs/>
        </w:rPr>
        <w:t xml:space="preserve"> Director EMEA di P</w:t>
      </w:r>
      <w:r>
        <w:rPr>
          <w:rFonts w:ascii="Arial" w:hAnsi="Arial" w:cs="Arial"/>
          <w:b/>
          <w:bCs/>
        </w:rPr>
        <w:t>LI</w:t>
      </w:r>
      <w:r w:rsidRPr="00E15613">
        <w:rPr>
          <w:rFonts w:ascii="Arial" w:hAnsi="Arial" w:cs="Arial"/>
          <w:b/>
          <w:bCs/>
        </w:rPr>
        <w:t>, tra gli speaker della tavola rotonda “</w:t>
      </w:r>
      <w:r w:rsidR="00B86549" w:rsidRPr="00C163C9">
        <w:rPr>
          <w:rFonts w:ascii="Arial" w:eastAsia="DengXian" w:hAnsi="Arial" w:cs="Arial"/>
          <w:b/>
          <w:bCs/>
          <w:lang w:eastAsia="zh-CN"/>
        </w:rPr>
        <w:t xml:space="preserve">Economia Circolare, </w:t>
      </w:r>
      <w:proofErr w:type="spellStart"/>
      <w:r w:rsidR="00B86549" w:rsidRPr="00C163C9">
        <w:rPr>
          <w:rFonts w:ascii="Arial" w:eastAsia="DengXian" w:hAnsi="Arial" w:cs="Arial"/>
          <w:b/>
          <w:bCs/>
          <w:lang w:eastAsia="zh-CN"/>
        </w:rPr>
        <w:t>Recycle</w:t>
      </w:r>
      <w:proofErr w:type="spellEnd"/>
      <w:r w:rsidR="00B86549" w:rsidRPr="00C163C9">
        <w:rPr>
          <w:rFonts w:ascii="Arial" w:eastAsia="DengXian" w:hAnsi="Arial" w:cs="Arial"/>
          <w:b/>
          <w:bCs/>
          <w:lang w:eastAsia="zh-CN"/>
        </w:rPr>
        <w:t xml:space="preserve"> &amp; </w:t>
      </w:r>
      <w:proofErr w:type="spellStart"/>
      <w:r w:rsidR="00B86549" w:rsidRPr="00C163C9">
        <w:rPr>
          <w:rFonts w:ascii="Arial" w:eastAsia="DengXian" w:hAnsi="Arial" w:cs="Arial"/>
          <w:b/>
          <w:bCs/>
          <w:lang w:eastAsia="zh-CN"/>
        </w:rPr>
        <w:t>Remanufacturing</w:t>
      </w:r>
      <w:proofErr w:type="spellEnd"/>
      <w:r w:rsidR="00B86549" w:rsidRPr="00C163C9">
        <w:rPr>
          <w:rFonts w:ascii="Arial" w:eastAsia="DengXian" w:hAnsi="Arial" w:cs="Arial"/>
          <w:b/>
          <w:bCs/>
          <w:lang w:eastAsia="zh-CN"/>
        </w:rPr>
        <w:t>: esperienze dall’Europa e prospettive per l’Italia</w:t>
      </w:r>
      <w:r w:rsidRPr="00E15613">
        <w:rPr>
          <w:rFonts w:ascii="Arial" w:hAnsi="Arial" w:cs="Arial"/>
          <w:b/>
          <w:bCs/>
        </w:rPr>
        <w:t>” del 22 maggio</w:t>
      </w:r>
    </w:p>
    <w:p w14:paraId="210D95FC" w14:textId="6F085FF5" w:rsidR="00104641" w:rsidRDefault="006B1B91" w:rsidP="00E15613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6B1B91">
        <w:rPr>
          <w:rFonts w:ascii="Arial" w:hAnsi="Arial" w:cs="Arial"/>
          <w:b/>
          <w:bCs/>
        </w:rPr>
        <w:t xml:space="preserve">Presentazione ufficiale della PETRONAS Academy per i nuovi DSR (Distributor Sales </w:t>
      </w:r>
      <w:proofErr w:type="spellStart"/>
      <w:r w:rsidRPr="006B1B91">
        <w:rPr>
          <w:rFonts w:ascii="Arial" w:hAnsi="Arial" w:cs="Arial"/>
          <w:b/>
          <w:bCs/>
        </w:rPr>
        <w:t>Representative</w:t>
      </w:r>
      <w:proofErr w:type="spellEnd"/>
      <w:r w:rsidRPr="006B1B91">
        <w:rPr>
          <w:rFonts w:ascii="Arial" w:hAnsi="Arial" w:cs="Arial"/>
          <w:b/>
          <w:bCs/>
        </w:rPr>
        <w:t xml:space="preserve">) in programma il </w:t>
      </w:r>
      <w:r w:rsidR="00C163C9">
        <w:rPr>
          <w:rFonts w:ascii="Arial" w:hAnsi="Arial" w:cs="Arial"/>
          <w:b/>
          <w:bCs/>
        </w:rPr>
        <w:t xml:space="preserve">22 e </w:t>
      </w:r>
      <w:r w:rsidRPr="006B1B91">
        <w:rPr>
          <w:rFonts w:ascii="Arial" w:hAnsi="Arial" w:cs="Arial"/>
          <w:b/>
          <w:bCs/>
        </w:rPr>
        <w:t>23 maggio</w:t>
      </w:r>
    </w:p>
    <w:p w14:paraId="5C5DA0AE" w14:textId="58BBFABF" w:rsidR="00E15613" w:rsidRPr="007742D2" w:rsidRDefault="00E15613" w:rsidP="007742D2">
      <w:pPr>
        <w:pStyle w:val="Paragrafoelenco"/>
        <w:numPr>
          <w:ilvl w:val="0"/>
          <w:numId w:val="3"/>
        </w:numPr>
        <w:spacing w:line="278" w:lineRule="auto"/>
        <w:rPr>
          <w:rFonts w:ascii="Arial" w:hAnsi="Arial" w:cs="Arial"/>
          <w:b/>
          <w:bCs/>
        </w:rPr>
      </w:pPr>
      <w:r w:rsidRPr="00E15613">
        <w:rPr>
          <w:rFonts w:ascii="Arial" w:hAnsi="Arial" w:cs="Arial"/>
          <w:b/>
          <w:bCs/>
        </w:rPr>
        <w:t xml:space="preserve">F1 showcar </w:t>
      </w:r>
      <w:proofErr w:type="gramStart"/>
      <w:r w:rsidRPr="00E15613">
        <w:rPr>
          <w:rFonts w:ascii="Arial" w:hAnsi="Arial" w:cs="Arial"/>
          <w:b/>
          <w:bCs/>
        </w:rPr>
        <w:t>del team Mercedes-AMG PETRONAS</w:t>
      </w:r>
      <w:proofErr w:type="gramEnd"/>
      <w:r w:rsidRPr="00E15613">
        <w:rPr>
          <w:rFonts w:ascii="Arial" w:hAnsi="Arial" w:cs="Arial"/>
          <w:b/>
          <w:bCs/>
        </w:rPr>
        <w:t xml:space="preserve"> in esposizione per tutti gli appassionati</w:t>
      </w:r>
    </w:p>
    <w:p w14:paraId="24871EE0" w14:textId="77777777" w:rsidR="00E15613" w:rsidRPr="00E15613" w:rsidRDefault="00E15613" w:rsidP="00E15613">
      <w:pPr>
        <w:pStyle w:val="Corpotesto"/>
        <w:spacing w:before="1"/>
        <w:rPr>
          <w:rFonts w:ascii="Arial" w:hAnsi="Arial" w:cs="Arial"/>
          <w:b/>
          <w:bCs/>
          <w:lang w:val="it-IT"/>
        </w:rPr>
      </w:pPr>
    </w:p>
    <w:p w14:paraId="298440EC" w14:textId="2C6CDDB3" w:rsidR="00097B11" w:rsidRPr="00097B11" w:rsidRDefault="004B6EEA" w:rsidP="00D11BE6">
      <w:pPr>
        <w:pStyle w:val="Corpotesto"/>
        <w:spacing w:before="1"/>
        <w:ind w:left="24"/>
        <w:jc w:val="both"/>
        <w:rPr>
          <w:rFonts w:ascii="Arial" w:hAnsi="Arial" w:cs="Arial"/>
          <w:lang w:val="it-IT"/>
        </w:rPr>
      </w:pPr>
      <w:r w:rsidRPr="004B6EEA">
        <w:rPr>
          <w:rFonts w:ascii="Arial" w:hAnsi="Arial" w:cs="Arial"/>
          <w:b/>
          <w:bCs/>
          <w:lang w:val="it-IT"/>
        </w:rPr>
        <w:t>Santena (T</w:t>
      </w:r>
      <w:r w:rsidR="00787468">
        <w:rPr>
          <w:rFonts w:ascii="Arial" w:hAnsi="Arial" w:cs="Arial"/>
          <w:b/>
          <w:bCs/>
          <w:lang w:val="it-IT"/>
        </w:rPr>
        <w:t>orino</w:t>
      </w:r>
      <w:r w:rsidRPr="004B6EEA">
        <w:rPr>
          <w:rFonts w:ascii="Arial" w:hAnsi="Arial" w:cs="Arial"/>
          <w:b/>
          <w:bCs/>
          <w:lang w:val="it-IT"/>
        </w:rPr>
        <w:t>)</w:t>
      </w:r>
      <w:r w:rsidR="003E6F1D">
        <w:rPr>
          <w:rFonts w:ascii="Arial" w:hAnsi="Arial" w:cs="Arial"/>
          <w:b/>
          <w:bCs/>
          <w:lang w:val="it-IT"/>
        </w:rPr>
        <w:t>,</w:t>
      </w:r>
      <w:r w:rsidRPr="004B6EEA">
        <w:rPr>
          <w:rFonts w:ascii="Arial" w:hAnsi="Arial" w:cs="Arial"/>
          <w:b/>
          <w:bCs/>
          <w:lang w:val="it-IT"/>
        </w:rPr>
        <w:t xml:space="preserve"> </w:t>
      </w:r>
      <w:bookmarkStart w:id="0" w:name="_Hlk191401945"/>
      <w:r w:rsidR="00745C36">
        <w:rPr>
          <w:rFonts w:ascii="Arial" w:hAnsi="Arial" w:cs="Arial"/>
          <w:b/>
          <w:bCs/>
          <w:lang w:val="it-IT"/>
        </w:rPr>
        <w:t xml:space="preserve">13 </w:t>
      </w:r>
      <w:r w:rsidR="00C80D26">
        <w:rPr>
          <w:rFonts w:ascii="Arial" w:hAnsi="Arial" w:cs="Arial"/>
          <w:b/>
          <w:bCs/>
          <w:lang w:val="it-IT"/>
        </w:rPr>
        <w:t>maggio 2025</w:t>
      </w:r>
      <w:r w:rsidR="00C80D26" w:rsidRPr="00C80D26">
        <w:rPr>
          <w:rFonts w:ascii="Arial" w:hAnsi="Arial" w:cs="Arial"/>
          <w:lang w:val="it-IT"/>
        </w:rPr>
        <w:t xml:space="preserve"> –</w:t>
      </w:r>
      <w:r w:rsidR="00C80D26">
        <w:rPr>
          <w:rFonts w:ascii="Arial" w:hAnsi="Arial" w:cs="Arial"/>
          <w:b/>
          <w:bCs/>
          <w:lang w:val="it-IT"/>
        </w:rPr>
        <w:t xml:space="preserve"> </w:t>
      </w:r>
      <w:r w:rsidR="00AC1D4F" w:rsidRPr="00AC1D4F">
        <w:rPr>
          <w:rFonts w:ascii="Arial" w:hAnsi="Arial" w:cs="Arial"/>
          <w:lang w:val="it-IT"/>
        </w:rPr>
        <w:t xml:space="preserve">PETRONAS Lubricants International (PLI), </w:t>
      </w:r>
      <w:r w:rsidR="009B4B28" w:rsidRPr="00EF4B58">
        <w:rPr>
          <w:rFonts w:ascii="Arial" w:hAnsi="Arial" w:cs="Arial"/>
          <w:lang w:val="it-IT"/>
        </w:rPr>
        <w:t xml:space="preserve">leader </w:t>
      </w:r>
      <w:r w:rsidR="00AC1D4F" w:rsidRPr="00EF4B58">
        <w:rPr>
          <w:rFonts w:ascii="Arial" w:hAnsi="Arial" w:cs="Arial"/>
          <w:lang w:val="it-IT"/>
        </w:rPr>
        <w:t>globale nell'innovazione e sviluppo di lubrificanti all'avanguardia e fluidi funzionali</w:t>
      </w:r>
      <w:r w:rsidR="00FB2934" w:rsidRPr="00EF4B58">
        <w:rPr>
          <w:rFonts w:ascii="Arial" w:hAnsi="Arial" w:cs="Arial"/>
          <w:lang w:val="it-IT"/>
        </w:rPr>
        <w:t xml:space="preserve"> ad alte </w:t>
      </w:r>
      <w:r w:rsidR="00AC1D4F" w:rsidRPr="00EF4B58">
        <w:rPr>
          <w:rFonts w:ascii="Arial" w:hAnsi="Arial" w:cs="Arial"/>
          <w:lang w:val="it-IT"/>
        </w:rPr>
        <w:t xml:space="preserve">prestazioni </w:t>
      </w:r>
      <w:r w:rsidR="00180D6E" w:rsidRPr="00EF4B58">
        <w:rPr>
          <w:rFonts w:ascii="Arial" w:hAnsi="Arial" w:cs="Arial"/>
          <w:lang w:val="it-IT"/>
        </w:rPr>
        <w:t>e</w:t>
      </w:r>
      <w:r w:rsidR="00FB2934" w:rsidRPr="00EF4B58">
        <w:rPr>
          <w:rFonts w:ascii="Arial" w:hAnsi="Arial" w:cs="Arial"/>
          <w:lang w:val="it-IT"/>
        </w:rPr>
        <w:t xml:space="preserve"> </w:t>
      </w:r>
      <w:r w:rsidR="009B4B28" w:rsidRPr="00EF4B58">
        <w:rPr>
          <w:rFonts w:ascii="Arial" w:hAnsi="Arial" w:cs="Arial"/>
          <w:lang w:val="it-IT"/>
        </w:rPr>
        <w:t xml:space="preserve">divisione </w:t>
      </w:r>
      <w:r w:rsidR="00AC1D4F" w:rsidRPr="00EF4B58">
        <w:rPr>
          <w:rFonts w:ascii="Arial" w:hAnsi="Arial" w:cs="Arial"/>
          <w:lang w:val="it-IT"/>
        </w:rPr>
        <w:t>del colosso energetico PETRONAS</w:t>
      </w:r>
      <w:r w:rsidR="00097B11" w:rsidRPr="00EF4B58">
        <w:rPr>
          <w:rFonts w:ascii="Arial" w:hAnsi="Arial" w:cs="Arial"/>
          <w:lang w:val="it-IT"/>
        </w:rPr>
        <w:t xml:space="preserve">, </w:t>
      </w:r>
      <w:r w:rsidR="00097B11" w:rsidRPr="00EF4B58">
        <w:rPr>
          <w:rFonts w:ascii="Arial" w:eastAsia="DengXian" w:hAnsi="Arial" w:cs="Arial"/>
          <w:kern w:val="2"/>
          <w:lang w:val="it-IT" w:eastAsia="zh-CN"/>
          <w14:ligatures w14:val="standardContextual"/>
        </w:rPr>
        <w:t>torna come espositore d’eccellenza ad</w:t>
      </w:r>
      <w:r w:rsidR="00097B11" w:rsidRPr="00E15613">
        <w:rPr>
          <w:rFonts w:ascii="Arial" w:eastAsia="DengXian" w:hAnsi="Arial" w:cs="Arial"/>
          <w:kern w:val="2"/>
          <w:lang w:val="it-IT" w:eastAsia="zh-CN"/>
          <w14:ligatures w14:val="standardContextual"/>
        </w:rPr>
        <w:t xml:space="preserve"> </w:t>
      </w:r>
      <w:r w:rsidR="00097B11" w:rsidRPr="00D302E4">
        <w:rPr>
          <w:rFonts w:ascii="Arial" w:eastAsia="DengXian" w:hAnsi="Arial" w:cs="Arial"/>
          <w:kern w:val="2"/>
          <w:lang w:val="it-IT" w:eastAsia="zh-CN"/>
          <w14:ligatures w14:val="standardContextual"/>
        </w:rPr>
        <w:t>Autopromotec 2025</w:t>
      </w:r>
      <w:r w:rsidR="00097B11" w:rsidRPr="00E15613">
        <w:rPr>
          <w:rFonts w:ascii="Arial" w:eastAsia="DengXian" w:hAnsi="Arial" w:cs="Arial"/>
          <w:kern w:val="2"/>
          <w:lang w:val="it-IT" w:eastAsia="zh-CN"/>
          <w14:ligatures w14:val="standardContextual"/>
        </w:rPr>
        <w:t>, la più importante manifestazione biennale dedicata alle attrezzature e all’aftermarket automobilistico, in programma dal 21 al 24 maggio presso la Fiera di Bologna.</w:t>
      </w:r>
    </w:p>
    <w:p w14:paraId="1FD74643" w14:textId="77777777" w:rsidR="00AC1D4F" w:rsidRPr="00C80D26" w:rsidRDefault="00AC1D4F" w:rsidP="00D11BE6">
      <w:pPr>
        <w:pStyle w:val="Corpotesto"/>
        <w:spacing w:before="1"/>
        <w:jc w:val="both"/>
        <w:rPr>
          <w:rFonts w:ascii="Arial" w:hAnsi="Arial" w:cs="Arial"/>
          <w:lang w:val="it-IT"/>
        </w:rPr>
      </w:pPr>
    </w:p>
    <w:p w14:paraId="1B757229" w14:textId="5F03C55A" w:rsidR="00E15613" w:rsidRPr="00E15613" w:rsidRDefault="00E15613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Ad Autopromotec, i riflettori saranno puntati sulla celebrazione del decennale del Network PETRONAS in Italia, evoluzione della storica</w:t>
      </w:r>
      <w:r w:rsidR="00C80D2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rete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OlioFiat</w:t>
      </w:r>
      <w:proofErr w:type="spellEnd"/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Blu Officina, oggi forte di </w:t>
      </w:r>
      <w:r w:rsidR="00F4115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più di</w:t>
      </w:r>
      <w:r w:rsidR="002F7244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1.700 officine affiliate nel paese</w:t>
      </w:r>
      <w:r w:rsidR="00E42DBC" w:rsidRPr="00F1660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</w:t>
      </w:r>
      <w:r w:rsidR="00C2467A" w:rsidRPr="00F1660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primo network del settore in Italia per numero di strutture</w:t>
      </w:r>
      <w:r w:rsidR="00E42DBC" w:rsidRPr="00F1660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*, </w:t>
      </w:r>
      <w:r w:rsidRPr="00F1660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parte delle </w:t>
      </w:r>
      <w:r w:rsidR="00E602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oltre </w:t>
      </w:r>
      <w:r w:rsidR="00250395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3</w:t>
      </w:r>
      <w:r w:rsidR="00B8654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  <w:r w:rsidR="00250395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700 </w:t>
      </w:r>
      <w:r w:rsidR="00B630E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presenti </w:t>
      </w:r>
      <w:r w:rsidR="00250395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 Europa e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4.000 </w:t>
      </w:r>
      <w:r w:rsidR="00250395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 livello globale.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Per festeggiare questo importante traguardo, l'azienda ha lanciato il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roadshow 'La Strada dell'Eccellenza'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che da maggio a </w:t>
      </w:r>
      <w:r w:rsidR="0038078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novembre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2025 attraverserà dieci regioni italiane, riunendo in ogni tappa oltre 100 partecipanti tra Distributori, Officine e Team PETRONAS per sessioni formative, esperienziali e di networking professionale.</w:t>
      </w:r>
      <w:r w:rsidR="00FF28A7" w:rsidRPr="00FF28A7">
        <w:rPr>
          <w:lang w:val="it-IT"/>
        </w:rPr>
        <w:t xml:space="preserve"> </w:t>
      </w:r>
      <w:r w:rsidR="00FF28A7" w:rsidRPr="00FF28A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Il tour ha già riscosso grande riscontro con il primo appuntamento del 10 maggio a Rende (Cosenza), e proseguirà il 17 maggio </w:t>
      </w:r>
      <w:r w:rsidR="00C163C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</w:t>
      </w:r>
      <w:r w:rsidR="00FF28A7" w:rsidRPr="00FF28A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Salgareda (Treviso), dimostrando la forza e il valore della community PLI sul territorio nazionale.</w:t>
      </w:r>
    </w:p>
    <w:p w14:paraId="56677469" w14:textId="774323A4" w:rsidR="000C391F" w:rsidRPr="00D11BE6" w:rsidRDefault="00604BDC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 anteprima ad Autopromotec, PETRONAS Lubricants International presenterà il </w:t>
      </w:r>
      <w:r w:rsidRPr="00D11BE6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backstage del nuovo spot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realizzato per celebrare il decimo anniversario del Network: uno sguardo esclusivo dietro le quinte di un racconto emozionale </w:t>
      </w:r>
      <w:r w:rsidR="004415D2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di 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valori condivisi e traguardi raggiunti insieme. Un viaggio </w:t>
      </w:r>
      <w:r w:rsidR="0012188C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che affonda le sue radici nelle origini di Olio FIAT</w:t>
      </w:r>
      <w:r w:rsidR="0012188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="00745C3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attraversa l’acquisizione di FL Selenia da parte di PETRONAS nel 2008 e conduce fino all’</w:t>
      </w:r>
      <w:r w:rsidR="00F64BD1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ancora 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attuale sede di </w:t>
      </w:r>
      <w:r w:rsidR="00324878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Villastellone, in provincia di Torino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</w:t>
      </w:r>
      <w:r w:rsidR="00F64BD1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ora 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cuore strategico delle attività EMEA e </w:t>
      </w:r>
      <w:r w:rsidR="00D11BE6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importante polo produttivo in Italia, insieme allo stabilimento di Napoli. La sede di Santena (Torino) dal 2018 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ospita </w:t>
      </w:r>
      <w:r w:rsidR="00D11BE6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anche </w:t>
      </w: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il Centro Globale di Ricerca e Tecnologia PETRONAS, eccellenza riconosciuta nello sviluppo di lubrificanti ad alto contenuto tecnologico. </w:t>
      </w:r>
    </w:p>
    <w:p w14:paraId="3A535EEC" w14:textId="602B11A3" w:rsidR="00604BDC" w:rsidRPr="002A7777" w:rsidRDefault="008A272E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Un'anticipazione esclusiva che precede la messa in onda ufficiale d</w:t>
      </w:r>
      <w:r w:rsidR="00260FB9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ella campagna </w:t>
      </w:r>
      <w:r w:rsidR="00155741" w:rsidRPr="00D11BE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sui canali televisivi nazionali.</w:t>
      </w:r>
    </w:p>
    <w:p w14:paraId="142DBFF6" w14:textId="77777777" w:rsidR="000638B6" w:rsidRDefault="000638B6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2570CA40" w14:textId="77777777" w:rsidR="007742D2" w:rsidRDefault="007742D2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24D3CBE1" w14:textId="189170A5" w:rsidR="007742D2" w:rsidRDefault="007742D2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Autopromotec </w:t>
      </w:r>
      <w:r w:rsidRPr="00F1660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rappresenterà </w:t>
      </w: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anche </w:t>
      </w:r>
      <w:r w:rsidRPr="00F1660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l’oc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casione per PETRONAS </w:t>
      </w:r>
      <w:proofErr w:type="spellStart"/>
      <w:r w:rsidRPr="00C9322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Pr="00C9322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International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di </w:t>
      </w: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ribadire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il proprio impegno verso un futuro sostenibile per </w:t>
      </w:r>
      <w:proofErr w:type="spellStart"/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l’automotive</w:t>
      </w:r>
      <w:proofErr w:type="spellEnd"/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.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Giovedì 22 maggio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alle </w:t>
      </w:r>
      <w:r w:rsidRPr="00745C3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ore 10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Giuseppe Pedretti, </w:t>
      </w:r>
      <w:proofErr w:type="spellStart"/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Regional</w:t>
      </w:r>
      <w:proofErr w:type="spellEnd"/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Managing</w:t>
      </w:r>
      <w:proofErr w:type="spellEnd"/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Director EMEA</w:t>
      </w:r>
      <w:r w:rsidRPr="003547AD">
        <w:rPr>
          <w:rFonts w:ascii="Arial" w:eastAsia="DengXian" w:hAnsi="Arial" w:cs="Arial"/>
          <w:b/>
          <w:bCs/>
          <w:kern w:val="2"/>
          <w:sz w:val="20"/>
          <w:szCs w:val="20"/>
          <w:lang w:val="it-IT" w:eastAsia="zh-CN"/>
          <w14:ligatures w14:val="standardContextual"/>
        </w:rPr>
        <w:t xml:space="preserve"> </w:t>
      </w:r>
      <w:r w:rsidRPr="003547AD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di </w:t>
      </w:r>
      <w:r w:rsidRPr="005904C4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</w:t>
      </w:r>
      <w:r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LI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parteciperà alla tavola rotonda “</w:t>
      </w:r>
      <w:r w:rsidR="00C163C9" w:rsidRPr="00C163C9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Economia Circolare, </w:t>
      </w:r>
      <w:proofErr w:type="spellStart"/>
      <w:r w:rsidR="00C163C9" w:rsidRPr="00C163C9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Recycle</w:t>
      </w:r>
      <w:proofErr w:type="spellEnd"/>
      <w:r w:rsidR="00C163C9" w:rsidRPr="00C163C9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&amp; </w:t>
      </w:r>
      <w:proofErr w:type="spellStart"/>
      <w:r w:rsidR="00C163C9" w:rsidRPr="00C163C9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Remanufacturing</w:t>
      </w:r>
      <w:proofErr w:type="spellEnd"/>
      <w:r w:rsidR="00C163C9" w:rsidRPr="00C163C9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: esperienze dall’Europa e prospettive per l’Italia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”, un confronto aperto sul riutilizzo di ricambi e componenti rigenerati. Al centro del dibattito, anche le differenti normative in vigore nei Paesi europei, un tema chiave per promuovere modelli di economia circolare efficaci e condivisi</w:t>
      </w: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5B5B2286" w14:textId="22C83F69" w:rsidR="00C113A9" w:rsidRPr="00D31383" w:rsidRDefault="000638B6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Il </w:t>
      </w:r>
      <w:r w:rsidR="00C163C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22 e il </w:t>
      </w:r>
      <w:r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23 maggio in fiera verrà </w:t>
      </w:r>
      <w:r w:rsidR="007D5218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inoltre </w:t>
      </w:r>
      <w:r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presentata la </w:t>
      </w:r>
      <w:r w:rsidRPr="006C0652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Academy per nuovi </w:t>
      </w:r>
      <w:r w:rsidR="00551004" w:rsidRPr="006C0652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Distributor Sales Representative</w:t>
      </w:r>
      <w:r w:rsidR="006C0652" w:rsidRPr="006C0652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(DSR</w:t>
      </w:r>
      <w:r w:rsidR="00FF6C45" w:rsidRPr="006C0652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)</w:t>
      </w:r>
      <w:r w:rsidR="0039274E" w:rsidRPr="006C0652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39274E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 Italia</w:t>
      </w:r>
      <w:r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un progetto strategico per la rete distributiva </w:t>
      </w:r>
      <w:r w:rsidR="00AD6318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dell’azienda,</w:t>
      </w:r>
      <w:r w:rsidR="00BB0E5D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che prenderà il via il 5 ottobre 2025</w:t>
      </w:r>
      <w:r w:rsidR="00AB3CD6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  <w:r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FE7CF7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Il programma prevede 120 ore di formazione distribuite nell’arco di 4 settimane, con un percorso strutturato che integra competenze tecniche sui prodotti, strategie di vendita e abilità relazionali.</w:t>
      </w:r>
      <w:r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Realizzata con Unit Plus, l'Academy</w:t>
      </w:r>
      <w:r w:rsidR="0012188C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avrà l’obiettivo di reclutare</w:t>
      </w:r>
      <w:r w:rsidR="006B3E91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</w:t>
      </w:r>
      <w:r w:rsidR="00D3138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formare</w:t>
      </w:r>
      <w:r w:rsidR="0012188C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026DB5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giovani talenti commerciali</w:t>
      </w:r>
      <w:r w:rsidR="0012188C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da affiancare ai 10</w:t>
      </w:r>
      <w:r w:rsidR="00026DB5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5 Distributor Sales Representative </w:t>
      </w:r>
      <w:r w:rsidR="0012188C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già in forza </w:t>
      </w:r>
      <w:r w:rsidR="00C113A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presso</w:t>
      </w:r>
      <w:r w:rsidR="0057594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 rispettivi distributori</w:t>
      </w:r>
      <w:r w:rsidR="0012188C" w:rsidRPr="00D3138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</w:t>
      </w:r>
      <w:r w:rsidR="00112632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ribadisce l'impegno di PLI nel formare professionisti altamente qualificati, </w:t>
      </w:r>
      <w:r w:rsidR="006F4E54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per</w:t>
      </w:r>
      <w:r w:rsidR="00112632" w:rsidRPr="006C065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affrontare le sfide di un mercato in continua trasformazione.</w:t>
      </w:r>
    </w:p>
    <w:p w14:paraId="100DA08E" w14:textId="1D8BEF80" w:rsidR="00E15613" w:rsidRPr="00E15613" w:rsidRDefault="00E15613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Nello spazio espositivo dell’azienda sar</w:t>
      </w:r>
      <w:r w:rsidR="002D730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anno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inoltr</w:t>
      </w:r>
      <w:r w:rsidR="002D730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8C6A84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visibil</w:t>
      </w:r>
      <w:r w:rsidR="002D730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</w:t>
      </w:r>
      <w:r w:rsidR="002D730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gamm</w:t>
      </w:r>
      <w:r w:rsidR="002D730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di lubrificanti e fluidi ad alto contenuto tecnologico </w:t>
      </w:r>
      <w:r w:rsidR="00804E1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di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</w:t>
      </w:r>
      <w:r w:rsidR="002921A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LI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progettat</w:t>
      </w:r>
      <w:r w:rsidR="00804E1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per rispondere alle sfide dell’innovazione e della transizione energetica. Tra i brand in primo piano: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Selenia, </w:t>
      </w:r>
      <w:r w:rsidR="00E3583E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Syntium, </w:t>
      </w:r>
      <w:r w:rsidR="00E3583E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Tutela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</w:t>
      </w:r>
      <w:r w:rsidR="00E3583E" w:rsidRPr="00E3583E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PETRONAS</w:t>
      </w:r>
      <w:r w:rsidR="00E3583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IONA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la linea di fluidi dedicata alla mobilità elettrica, pensata per accompagnare l’evoluzione del settore</w:t>
      </w:r>
      <w:r w:rsidR="00CB0C1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automotive.</w:t>
      </w:r>
    </w:p>
    <w:p w14:paraId="6C27971D" w14:textId="4C1024E0" w:rsidR="003008B1" w:rsidRPr="00E15613" w:rsidRDefault="00E15613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 catturare l’attenzione dei visitatori sarà anche la </w:t>
      </w:r>
      <w:r w:rsidRPr="00E1561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F1 showcar del team Mercedes-AMG PETRONAS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autentico concentrato di tecnologia, prestazioni e spirito competitivo. Un’icona che incarna l’eccellenza </w:t>
      </w:r>
      <w:r w:rsidR="007838AF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tecnologica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del brand, la stessa che P</w:t>
      </w:r>
      <w:r w:rsidR="002A53A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LI</w:t>
      </w:r>
      <w:r w:rsidR="00C9322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E1561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trasferisce nei propri prodotti per l’aftermarket.</w:t>
      </w:r>
    </w:p>
    <w:p w14:paraId="6D75CA2F" w14:textId="568488D9" w:rsidR="00745C36" w:rsidRPr="007742D2" w:rsidRDefault="007742D2" w:rsidP="00D11B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7742D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L’appuntamento con PLI ad Autopromotec è </w:t>
      </w:r>
      <w:r w:rsidR="007A575F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alla Fiera di Bologna</w:t>
      </w:r>
      <w:r w:rsidRPr="007742D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</w:t>
      </w:r>
      <w:r w:rsidRPr="007A575F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Padiglione 28, Stand A6</w:t>
      </w:r>
      <w:r w:rsidRPr="007742D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7023FE27" w14:textId="220BD007" w:rsidR="00745C36" w:rsidRPr="00745C36" w:rsidRDefault="00745C36" w:rsidP="00745C36">
      <w:pPr>
        <w:pStyle w:val="Corpotesto"/>
        <w:spacing w:before="1"/>
        <w:ind w:left="24"/>
        <w:rPr>
          <w:rFonts w:ascii="Arial" w:eastAsia="DengXian" w:hAnsi="Arial" w:cs="Arial"/>
          <w:kern w:val="2"/>
          <w:sz w:val="20"/>
          <w:szCs w:val="20"/>
          <w:lang w:val="it-IT" w:eastAsia="zh-CN"/>
          <w14:ligatures w14:val="standardContextual"/>
        </w:rPr>
      </w:pPr>
      <w:r w:rsidRPr="00745C36">
        <w:rPr>
          <w:rFonts w:ascii="Arial" w:eastAsia="DengXian" w:hAnsi="Arial" w:cs="Arial"/>
          <w:kern w:val="2"/>
          <w:sz w:val="20"/>
          <w:szCs w:val="20"/>
          <w:lang w:val="it-IT" w:eastAsia="zh-CN"/>
          <w14:ligatures w14:val="standardContextual"/>
        </w:rPr>
        <w:t>* fonte: Osservatorio Network Officine 2024- Notiziario Motoristico.</w:t>
      </w:r>
    </w:p>
    <w:bookmarkEnd w:id="0"/>
    <w:p w14:paraId="1DC21473" w14:textId="77777777" w:rsidR="003E4497" w:rsidRPr="00381D04" w:rsidRDefault="003E4497" w:rsidP="003E4497">
      <w:pPr>
        <w:pStyle w:val="CorpoA"/>
        <w:jc w:val="both"/>
        <w:rPr>
          <w:rFonts w:ascii="Arial" w:hAnsi="Arial"/>
          <w:b/>
          <w:bCs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6409ECE0" w14:textId="54D11882" w:rsidR="002200F4" w:rsidRDefault="003E4497" w:rsidP="003E4497">
      <w:pPr>
        <w:pStyle w:val="CorpoA"/>
        <w:jc w:val="center"/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  <w:t xml:space="preserve">- FINE </w:t>
      </w:r>
      <w:r w:rsidR="002200F4"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  <w:t>–</w:t>
      </w:r>
    </w:p>
    <w:p w14:paraId="24F36CF3" w14:textId="77777777" w:rsidR="002200F4" w:rsidRDefault="002200F4" w:rsidP="003E4497">
      <w:pPr>
        <w:pStyle w:val="CorpoA"/>
        <w:jc w:val="center"/>
        <w:rPr>
          <w:rFonts w:ascii="Arial" w:hAnsi="Arial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70AD86EF" w14:textId="77777777" w:rsidR="00381D04" w:rsidRDefault="00381D04" w:rsidP="003E4497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14:paraId="7B389126" w14:textId="65FE87D3" w:rsidR="003E4497" w:rsidRPr="00A45A4E" w:rsidRDefault="003E4497" w:rsidP="003E4497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A45A4E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3986B592" w14:textId="565B76C4" w:rsidR="00D421BD" w:rsidRPr="00D421BD" w:rsidRDefault="002B1989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PETRONAS </w:t>
      </w:r>
      <w:r w:rsidR="00D421BD"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 uffici in tutto il mondo, tra cui Torino, Belo Horizonte, Pechino e Chicago.</w:t>
      </w:r>
    </w:p>
    <w:p w14:paraId="7FF06565" w14:textId="77777777" w:rsidR="00D421BD" w:rsidRPr="00D421BD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446EDF35" w14:textId="77777777" w:rsidR="00D421BD" w:rsidRPr="00D421BD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lastRenderedPageBreak/>
        <w:t>PLI è il partner che fornisce nuove soluzioni all'avanguardia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A9DA06F" w14:textId="77777777" w:rsidR="00C578B6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660F67CA" w14:textId="3351F7D6" w:rsidR="003E4497" w:rsidRPr="00C578B6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D421BD">
        <w:rPr>
          <w:rFonts w:ascii="Arial" w:hAnsi="Arial" w:cs="Arial"/>
          <w:color w:val="000000" w:themeColor="text1"/>
          <w:sz w:val="20"/>
          <w:szCs w:val="20"/>
          <w:lang w:val="it-IT"/>
        </w:rPr>
        <w:t>Per maggiori informazioni, visitare il sito</w:t>
      </w:r>
      <w:r w:rsidRPr="00440B5A">
        <w:rPr>
          <w:lang w:val="it-IT"/>
        </w:rPr>
        <w:t xml:space="preserve"> </w:t>
      </w:r>
      <w:hyperlink r:id="rId7" w:history="1">
        <w:r w:rsidR="003E4497" w:rsidRPr="008D4E8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02763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3E6A911E" w14:textId="77777777" w:rsidR="003E4497" w:rsidRPr="00F25710" w:rsidRDefault="003E4497" w:rsidP="003E4497">
      <w:pPr>
        <w:pStyle w:val="CorpoA"/>
        <w:widowControl/>
        <w:jc w:val="both"/>
        <w:rPr>
          <w:rFonts w:eastAsia="Times New Roman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</w:pPr>
      <w:r w:rsidRPr="00F25710">
        <w:rPr>
          <w:rFonts w:eastAsia="Times New Roman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  <w:t>Contatti per la stampa:</w:t>
      </w:r>
    </w:p>
    <w:p w14:paraId="194DEE5D" w14:textId="77777777" w:rsidR="003E4497" w:rsidRPr="001D5FA2" w:rsidRDefault="003E4497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A45A4E" w:rsidRDefault="003E4497" w:rsidP="003E4497">
      <w:pPr>
        <w:rPr>
          <w:rFonts w:ascii="Arial" w:eastAsia="Arial" w:hAnsi="Arial" w:cs="Arial"/>
          <w:b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bCs/>
          <w:color w:val="212121"/>
          <w:sz w:val="20"/>
          <w:szCs w:val="20"/>
          <w:lang w:val="it-IT"/>
        </w:rPr>
        <w:t>Anice SRL | Via</w:t>
      </w: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Tel. +39 011 0161111</w:t>
      </w:r>
    </w:p>
    <w:p w14:paraId="676F8DDF" w14:textId="77777777" w:rsidR="003E4497" w:rsidRPr="008D4E8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8" w:history="1">
        <w:r w:rsidRPr="008D4E8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A45A4E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Patrizia Tontini | +39 335 6068557</w:t>
      </w:r>
    </w:p>
    <w:p w14:paraId="5D70C75D" w14:textId="77777777" w:rsidR="003E4497" w:rsidRPr="00A45A4E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A45A4E">
        <w:rPr>
          <w:rFonts w:ascii="Arial" w:eastAsia="Arial" w:hAnsi="Arial" w:cs="Arial"/>
          <w:color w:val="212121"/>
          <w:sz w:val="20"/>
          <w:szCs w:val="20"/>
          <w:lang w:val="it-IT"/>
        </w:rPr>
        <w:t>Emanuele Franzoso | +39 347 6079680</w:t>
      </w:r>
    </w:p>
    <w:p w14:paraId="4A9D25A2" w14:textId="77777777" w:rsidR="003E4497" w:rsidRPr="001D5FA2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1D5FA2"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8D4E8C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8D4E8C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PETRONAS Lubricants International</w:t>
      </w:r>
      <w:r w:rsidRPr="008D4E8C">
        <w:rPr>
          <w:rFonts w:ascii="Arial" w:eastAsia="Arial" w:hAnsi="Arial" w:cs="Arial"/>
          <w:color w:val="212121"/>
          <w:sz w:val="20"/>
          <w:szCs w:val="20"/>
          <w:lang w:val="it-IT"/>
        </w:rPr>
        <w:t> </w:t>
      </w:r>
    </w:p>
    <w:p w14:paraId="2F33C3AE" w14:textId="77777777" w:rsidR="003E4497" w:rsidRPr="00CE05C9" w:rsidRDefault="003E4497" w:rsidP="003E4497">
      <w:pPr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</w:pPr>
      <w:r w:rsidRPr="00CE05C9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>Cluster Italy &amp; Africa</w:t>
      </w:r>
    </w:p>
    <w:p w14:paraId="6FE6C0C0" w14:textId="77777777" w:rsidR="003E4497" w:rsidRPr="00CE05C9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CE05C9">
        <w:rPr>
          <w:rFonts w:ascii="Arial" w:eastAsia="Arial" w:hAnsi="Arial" w:cs="Arial"/>
          <w:color w:val="212121"/>
          <w:sz w:val="20"/>
          <w:szCs w:val="20"/>
          <w:lang w:val="it-IT"/>
        </w:rPr>
        <w:t>Stefania Migliore </w:t>
      </w:r>
    </w:p>
    <w:p w14:paraId="027D7E17" w14:textId="77777777" w:rsidR="003E4497" w:rsidRPr="00C37AC8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  <w:lang w:val="en-GB"/>
        </w:rPr>
      </w:pPr>
      <w:hyperlink r:id="rId9">
        <w:r w:rsidRPr="00266742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C37AC8">
        <w:rPr>
          <w:rFonts w:ascii="Arial" w:eastAsia="Arial" w:hAnsi="Arial" w:cs="Arial"/>
          <w:color w:val="212121"/>
          <w:sz w:val="20"/>
          <w:szCs w:val="20"/>
          <w:lang w:val="en-GB"/>
        </w:rPr>
        <w:t>  </w:t>
      </w:r>
    </w:p>
    <w:p w14:paraId="235AE10B" w14:textId="77777777" w:rsidR="003E4497" w:rsidRPr="00C37AC8" w:rsidRDefault="003E4497" w:rsidP="003E4497">
      <w:pPr>
        <w:rPr>
          <w:lang w:val="en-GB"/>
        </w:rPr>
      </w:pPr>
    </w:p>
    <w:p w14:paraId="70782EAC" w14:textId="77777777" w:rsidR="003E4497" w:rsidRPr="00787468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87468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4DA37EDC" w14:textId="6918308B" w:rsidR="003E4497" w:rsidRPr="00787468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0" w:history="1">
        <w:r w:rsidRPr="00787468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p w14:paraId="565AF9D5" w14:textId="6178D451" w:rsidR="00250BA2" w:rsidRPr="00502763" w:rsidRDefault="00250BA2" w:rsidP="003E4497">
      <w:pPr>
        <w:pStyle w:val="CorpoA"/>
        <w:jc w:val="center"/>
        <w:rPr>
          <w:lang w:val="it-IT"/>
        </w:rPr>
      </w:pPr>
    </w:p>
    <w:sectPr w:rsidR="00250BA2" w:rsidRPr="00502763" w:rsidSect="00A73E0F">
      <w:headerReference w:type="even" r:id="rId11"/>
      <w:headerReference w:type="default" r:id="rId12"/>
      <w:headerReference w:type="first" r:id="rId13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1569A" w14:textId="77777777" w:rsidR="00E51397" w:rsidRDefault="00E51397">
      <w:r>
        <w:separator/>
      </w:r>
    </w:p>
  </w:endnote>
  <w:endnote w:type="continuationSeparator" w:id="0">
    <w:p w14:paraId="131274FC" w14:textId="77777777" w:rsidR="00E51397" w:rsidRDefault="00E5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57B6" w14:textId="77777777" w:rsidR="00E51397" w:rsidRDefault="00E51397">
      <w:r>
        <w:separator/>
      </w:r>
    </w:p>
  </w:footnote>
  <w:footnote w:type="continuationSeparator" w:id="0">
    <w:p w14:paraId="0C27D445" w14:textId="77777777" w:rsidR="00E51397" w:rsidRDefault="00E51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30342791">
    <w:abstractNumId w:val="0"/>
  </w:num>
  <w:num w:numId="2" w16cid:durableId="1036350370">
    <w:abstractNumId w:val="2"/>
  </w:num>
  <w:num w:numId="3" w16cid:durableId="1292590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11275"/>
    <w:rsid w:val="00017313"/>
    <w:rsid w:val="00024011"/>
    <w:rsid w:val="00026DB5"/>
    <w:rsid w:val="0003151F"/>
    <w:rsid w:val="000420C0"/>
    <w:rsid w:val="000423FC"/>
    <w:rsid w:val="00050678"/>
    <w:rsid w:val="000638B6"/>
    <w:rsid w:val="00074158"/>
    <w:rsid w:val="00075632"/>
    <w:rsid w:val="00077A2A"/>
    <w:rsid w:val="00081B23"/>
    <w:rsid w:val="00097B11"/>
    <w:rsid w:val="000A1049"/>
    <w:rsid w:val="000B5F58"/>
    <w:rsid w:val="000B6201"/>
    <w:rsid w:val="000C391F"/>
    <w:rsid w:val="000D01F7"/>
    <w:rsid w:val="000E1783"/>
    <w:rsid w:val="000E4CED"/>
    <w:rsid w:val="000E77AE"/>
    <w:rsid w:val="00100A9B"/>
    <w:rsid w:val="00101CA5"/>
    <w:rsid w:val="00104641"/>
    <w:rsid w:val="001107AE"/>
    <w:rsid w:val="00112632"/>
    <w:rsid w:val="0012041A"/>
    <w:rsid w:val="0012188C"/>
    <w:rsid w:val="00125CE0"/>
    <w:rsid w:val="00126C74"/>
    <w:rsid w:val="001300EF"/>
    <w:rsid w:val="00131E17"/>
    <w:rsid w:val="001365C5"/>
    <w:rsid w:val="0014494D"/>
    <w:rsid w:val="00151C69"/>
    <w:rsid w:val="00155741"/>
    <w:rsid w:val="00164649"/>
    <w:rsid w:val="00174FD7"/>
    <w:rsid w:val="00180D6E"/>
    <w:rsid w:val="00192291"/>
    <w:rsid w:val="001A6D33"/>
    <w:rsid w:val="001B171C"/>
    <w:rsid w:val="001B3589"/>
    <w:rsid w:val="001D1C9C"/>
    <w:rsid w:val="001E3295"/>
    <w:rsid w:val="00207E78"/>
    <w:rsid w:val="00210550"/>
    <w:rsid w:val="00211114"/>
    <w:rsid w:val="00211429"/>
    <w:rsid w:val="00215B54"/>
    <w:rsid w:val="002200F4"/>
    <w:rsid w:val="0022118F"/>
    <w:rsid w:val="00250395"/>
    <w:rsid w:val="00250BA2"/>
    <w:rsid w:val="00260B36"/>
    <w:rsid w:val="00260FB9"/>
    <w:rsid w:val="00264545"/>
    <w:rsid w:val="00265EEE"/>
    <w:rsid w:val="002808CB"/>
    <w:rsid w:val="00281D5A"/>
    <w:rsid w:val="00283A0C"/>
    <w:rsid w:val="0028423D"/>
    <w:rsid w:val="002921AC"/>
    <w:rsid w:val="00294A37"/>
    <w:rsid w:val="002A0E26"/>
    <w:rsid w:val="002A53A1"/>
    <w:rsid w:val="002A7777"/>
    <w:rsid w:val="002B1989"/>
    <w:rsid w:val="002B6601"/>
    <w:rsid w:val="002C3791"/>
    <w:rsid w:val="002C6615"/>
    <w:rsid w:val="002D7307"/>
    <w:rsid w:val="002F7244"/>
    <w:rsid w:val="003008B1"/>
    <w:rsid w:val="003035C7"/>
    <w:rsid w:val="00324878"/>
    <w:rsid w:val="0032507B"/>
    <w:rsid w:val="003251BB"/>
    <w:rsid w:val="003547AD"/>
    <w:rsid w:val="00355FE2"/>
    <w:rsid w:val="00365B2B"/>
    <w:rsid w:val="00380786"/>
    <w:rsid w:val="00381D04"/>
    <w:rsid w:val="0038214A"/>
    <w:rsid w:val="003835CA"/>
    <w:rsid w:val="003916B9"/>
    <w:rsid w:val="0039274E"/>
    <w:rsid w:val="003A06C9"/>
    <w:rsid w:val="003B099B"/>
    <w:rsid w:val="003B3A9C"/>
    <w:rsid w:val="003B5AF1"/>
    <w:rsid w:val="003D192F"/>
    <w:rsid w:val="003E1490"/>
    <w:rsid w:val="003E4497"/>
    <w:rsid w:val="003E6F1D"/>
    <w:rsid w:val="00414A65"/>
    <w:rsid w:val="004171F4"/>
    <w:rsid w:val="00417D31"/>
    <w:rsid w:val="00440B5A"/>
    <w:rsid w:val="004415D2"/>
    <w:rsid w:val="004456C4"/>
    <w:rsid w:val="00473876"/>
    <w:rsid w:val="0047494C"/>
    <w:rsid w:val="004B13B7"/>
    <w:rsid w:val="004B6EEA"/>
    <w:rsid w:val="004C4719"/>
    <w:rsid w:val="004D0088"/>
    <w:rsid w:val="004F1176"/>
    <w:rsid w:val="004F40E9"/>
    <w:rsid w:val="004F5E76"/>
    <w:rsid w:val="00500185"/>
    <w:rsid w:val="00502763"/>
    <w:rsid w:val="00503FBD"/>
    <w:rsid w:val="005111D1"/>
    <w:rsid w:val="005215DA"/>
    <w:rsid w:val="0053733E"/>
    <w:rsid w:val="00541F75"/>
    <w:rsid w:val="00544AFF"/>
    <w:rsid w:val="00551004"/>
    <w:rsid w:val="00572A6E"/>
    <w:rsid w:val="00575940"/>
    <w:rsid w:val="005904C4"/>
    <w:rsid w:val="00597062"/>
    <w:rsid w:val="005A3A89"/>
    <w:rsid w:val="005B1B2A"/>
    <w:rsid w:val="005B2EDC"/>
    <w:rsid w:val="005C03EF"/>
    <w:rsid w:val="005C7D67"/>
    <w:rsid w:val="005E7CF5"/>
    <w:rsid w:val="005F2614"/>
    <w:rsid w:val="005F37BD"/>
    <w:rsid w:val="00603C3C"/>
    <w:rsid w:val="00604BDC"/>
    <w:rsid w:val="0060656D"/>
    <w:rsid w:val="00611F7D"/>
    <w:rsid w:val="006168D3"/>
    <w:rsid w:val="006269E9"/>
    <w:rsid w:val="00634214"/>
    <w:rsid w:val="006462B6"/>
    <w:rsid w:val="0065750D"/>
    <w:rsid w:val="0066460D"/>
    <w:rsid w:val="006734D4"/>
    <w:rsid w:val="00681BEC"/>
    <w:rsid w:val="006A32EA"/>
    <w:rsid w:val="006B0E2A"/>
    <w:rsid w:val="006B1B91"/>
    <w:rsid w:val="006B3E91"/>
    <w:rsid w:val="006B4352"/>
    <w:rsid w:val="006B44E5"/>
    <w:rsid w:val="006C0652"/>
    <w:rsid w:val="006C1FD4"/>
    <w:rsid w:val="006C3288"/>
    <w:rsid w:val="006F4E54"/>
    <w:rsid w:val="006F666A"/>
    <w:rsid w:val="0070102F"/>
    <w:rsid w:val="007249A6"/>
    <w:rsid w:val="00741E5C"/>
    <w:rsid w:val="00742BE4"/>
    <w:rsid w:val="00745C36"/>
    <w:rsid w:val="00763887"/>
    <w:rsid w:val="007742D2"/>
    <w:rsid w:val="00774593"/>
    <w:rsid w:val="007838AF"/>
    <w:rsid w:val="007841A6"/>
    <w:rsid w:val="00787468"/>
    <w:rsid w:val="0079531D"/>
    <w:rsid w:val="007978C4"/>
    <w:rsid w:val="007A2580"/>
    <w:rsid w:val="007A4B41"/>
    <w:rsid w:val="007A575F"/>
    <w:rsid w:val="007A5A4D"/>
    <w:rsid w:val="007B5FA2"/>
    <w:rsid w:val="007D5218"/>
    <w:rsid w:val="007E735A"/>
    <w:rsid w:val="007F157A"/>
    <w:rsid w:val="007F4B0B"/>
    <w:rsid w:val="008021D8"/>
    <w:rsid w:val="00804E17"/>
    <w:rsid w:val="008231F3"/>
    <w:rsid w:val="00835833"/>
    <w:rsid w:val="00845B9F"/>
    <w:rsid w:val="008552C8"/>
    <w:rsid w:val="008810EA"/>
    <w:rsid w:val="008840EF"/>
    <w:rsid w:val="008A0BBA"/>
    <w:rsid w:val="008A24F8"/>
    <w:rsid w:val="008A272E"/>
    <w:rsid w:val="008B411D"/>
    <w:rsid w:val="008B5B20"/>
    <w:rsid w:val="008C2267"/>
    <w:rsid w:val="008C6A84"/>
    <w:rsid w:val="008C6E8B"/>
    <w:rsid w:val="008D4E8C"/>
    <w:rsid w:val="008D763B"/>
    <w:rsid w:val="00913F06"/>
    <w:rsid w:val="00914915"/>
    <w:rsid w:val="009565C7"/>
    <w:rsid w:val="00961914"/>
    <w:rsid w:val="009959EB"/>
    <w:rsid w:val="0099691A"/>
    <w:rsid w:val="009A668F"/>
    <w:rsid w:val="009B1B1B"/>
    <w:rsid w:val="009B4B28"/>
    <w:rsid w:val="009B504A"/>
    <w:rsid w:val="009F7D7E"/>
    <w:rsid w:val="00A06D57"/>
    <w:rsid w:val="00A106DA"/>
    <w:rsid w:val="00A312C7"/>
    <w:rsid w:val="00A31341"/>
    <w:rsid w:val="00A33AAC"/>
    <w:rsid w:val="00A41F9C"/>
    <w:rsid w:val="00A52AB8"/>
    <w:rsid w:val="00A53201"/>
    <w:rsid w:val="00A54A05"/>
    <w:rsid w:val="00A557A9"/>
    <w:rsid w:val="00A55FD5"/>
    <w:rsid w:val="00A576B7"/>
    <w:rsid w:val="00A73E0F"/>
    <w:rsid w:val="00A743B5"/>
    <w:rsid w:val="00A82ED1"/>
    <w:rsid w:val="00A82FFC"/>
    <w:rsid w:val="00A832EF"/>
    <w:rsid w:val="00A91526"/>
    <w:rsid w:val="00A96449"/>
    <w:rsid w:val="00AB3CD6"/>
    <w:rsid w:val="00AC1C66"/>
    <w:rsid w:val="00AC1D4F"/>
    <w:rsid w:val="00AD60E7"/>
    <w:rsid w:val="00AD6318"/>
    <w:rsid w:val="00B20F86"/>
    <w:rsid w:val="00B2734B"/>
    <w:rsid w:val="00B4143E"/>
    <w:rsid w:val="00B54F90"/>
    <w:rsid w:val="00B630E3"/>
    <w:rsid w:val="00B86549"/>
    <w:rsid w:val="00B8699D"/>
    <w:rsid w:val="00B906EF"/>
    <w:rsid w:val="00B96406"/>
    <w:rsid w:val="00BA6D54"/>
    <w:rsid w:val="00BB0E5D"/>
    <w:rsid w:val="00BB44C6"/>
    <w:rsid w:val="00BC1C6F"/>
    <w:rsid w:val="00BE6115"/>
    <w:rsid w:val="00BE616B"/>
    <w:rsid w:val="00BE7E03"/>
    <w:rsid w:val="00BE7E8B"/>
    <w:rsid w:val="00BF5421"/>
    <w:rsid w:val="00C113A9"/>
    <w:rsid w:val="00C163C9"/>
    <w:rsid w:val="00C2467A"/>
    <w:rsid w:val="00C367A9"/>
    <w:rsid w:val="00C410B0"/>
    <w:rsid w:val="00C41BC7"/>
    <w:rsid w:val="00C43042"/>
    <w:rsid w:val="00C56E90"/>
    <w:rsid w:val="00C578B6"/>
    <w:rsid w:val="00C62E46"/>
    <w:rsid w:val="00C733B3"/>
    <w:rsid w:val="00C76349"/>
    <w:rsid w:val="00C80D26"/>
    <w:rsid w:val="00C80E67"/>
    <w:rsid w:val="00C91442"/>
    <w:rsid w:val="00C93227"/>
    <w:rsid w:val="00C96A54"/>
    <w:rsid w:val="00CA5C38"/>
    <w:rsid w:val="00CB0C1E"/>
    <w:rsid w:val="00CD3084"/>
    <w:rsid w:val="00CD41FD"/>
    <w:rsid w:val="00CE0BBD"/>
    <w:rsid w:val="00CE20A1"/>
    <w:rsid w:val="00CE3A7A"/>
    <w:rsid w:val="00CF78C9"/>
    <w:rsid w:val="00D01303"/>
    <w:rsid w:val="00D04EE2"/>
    <w:rsid w:val="00D11954"/>
    <w:rsid w:val="00D11BE6"/>
    <w:rsid w:val="00D12FBB"/>
    <w:rsid w:val="00D24E7A"/>
    <w:rsid w:val="00D302E4"/>
    <w:rsid w:val="00D31383"/>
    <w:rsid w:val="00D31495"/>
    <w:rsid w:val="00D421BD"/>
    <w:rsid w:val="00D463D9"/>
    <w:rsid w:val="00D71177"/>
    <w:rsid w:val="00D71A0F"/>
    <w:rsid w:val="00D73E1E"/>
    <w:rsid w:val="00D75353"/>
    <w:rsid w:val="00D81D1C"/>
    <w:rsid w:val="00D856BD"/>
    <w:rsid w:val="00D90DA2"/>
    <w:rsid w:val="00D91728"/>
    <w:rsid w:val="00D91A63"/>
    <w:rsid w:val="00DA1C12"/>
    <w:rsid w:val="00DA4252"/>
    <w:rsid w:val="00DA77BB"/>
    <w:rsid w:val="00DB00B6"/>
    <w:rsid w:val="00DB338F"/>
    <w:rsid w:val="00DC13EF"/>
    <w:rsid w:val="00DC7D17"/>
    <w:rsid w:val="00DF6D4D"/>
    <w:rsid w:val="00E15613"/>
    <w:rsid w:val="00E2291E"/>
    <w:rsid w:val="00E34692"/>
    <w:rsid w:val="00E3583E"/>
    <w:rsid w:val="00E35B11"/>
    <w:rsid w:val="00E42DBC"/>
    <w:rsid w:val="00E51397"/>
    <w:rsid w:val="00E6020A"/>
    <w:rsid w:val="00E70E23"/>
    <w:rsid w:val="00E900AF"/>
    <w:rsid w:val="00E949A5"/>
    <w:rsid w:val="00EA6D16"/>
    <w:rsid w:val="00EC11A1"/>
    <w:rsid w:val="00ED6407"/>
    <w:rsid w:val="00ED6CBE"/>
    <w:rsid w:val="00EE318C"/>
    <w:rsid w:val="00EF389A"/>
    <w:rsid w:val="00EF4B58"/>
    <w:rsid w:val="00EF5096"/>
    <w:rsid w:val="00EF50C4"/>
    <w:rsid w:val="00F026CB"/>
    <w:rsid w:val="00F16600"/>
    <w:rsid w:val="00F2381C"/>
    <w:rsid w:val="00F25098"/>
    <w:rsid w:val="00F26823"/>
    <w:rsid w:val="00F2707C"/>
    <w:rsid w:val="00F4115D"/>
    <w:rsid w:val="00F41BAE"/>
    <w:rsid w:val="00F47B60"/>
    <w:rsid w:val="00F51216"/>
    <w:rsid w:val="00F54B8B"/>
    <w:rsid w:val="00F612CD"/>
    <w:rsid w:val="00F618BC"/>
    <w:rsid w:val="00F624D1"/>
    <w:rsid w:val="00F64BD1"/>
    <w:rsid w:val="00F77236"/>
    <w:rsid w:val="00F84004"/>
    <w:rsid w:val="00FB2934"/>
    <w:rsid w:val="00FD09E7"/>
    <w:rsid w:val="00FE1CE2"/>
    <w:rsid w:val="00FE7CF7"/>
    <w:rsid w:val="00FF0F89"/>
    <w:rsid w:val="00FF28A7"/>
    <w:rsid w:val="00FF6C45"/>
    <w:rsid w:val="00FF7E0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4E063B9C-4B89-48C8-8AA5-37772623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nas@anicecommunicatio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i-petronas.com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t.pli-petronas.com/it/media/notiz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ia.migliore@pli-petronas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Lorenza Maccio</dc:creator>
  <cp:lastModifiedBy>Patrizia Tontini</cp:lastModifiedBy>
  <cp:revision>6</cp:revision>
  <dcterms:created xsi:type="dcterms:W3CDTF">2025-05-12T11:31:00Z</dcterms:created>
  <dcterms:modified xsi:type="dcterms:W3CDTF">2025-05-12T17:34:00Z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