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44064" w14:textId="77777777" w:rsidR="00C24AC9" w:rsidRDefault="00C24AC9" w:rsidP="00C24AC9">
      <w:pPr>
        <w:rPr>
          <w:rFonts w:ascii="Arial" w:hAnsi="Arial"/>
          <w:b/>
          <w:bCs/>
          <w:caps/>
          <w:lang w:val="it-IT"/>
        </w:rPr>
      </w:pPr>
    </w:p>
    <w:p w14:paraId="1BE4B337" w14:textId="77777777" w:rsidR="00C24AC9" w:rsidRDefault="00C24AC9" w:rsidP="00D421BD">
      <w:pPr>
        <w:jc w:val="center"/>
        <w:rPr>
          <w:rFonts w:ascii="Arial" w:hAnsi="Arial"/>
          <w:b/>
          <w:bCs/>
          <w:caps/>
          <w:lang w:val="it-IT"/>
        </w:rPr>
      </w:pPr>
    </w:p>
    <w:p w14:paraId="75193D11" w14:textId="77777777" w:rsidR="00D2060C" w:rsidRPr="00890761" w:rsidRDefault="00D2060C" w:rsidP="00582EAA">
      <w:pPr>
        <w:jc w:val="center"/>
        <w:rPr>
          <w:rFonts w:ascii="Arial" w:hAnsi="Arial"/>
          <w:b/>
          <w:bCs/>
          <w:caps/>
          <w:lang w:val="it-IT"/>
        </w:rPr>
      </w:pPr>
      <w:r w:rsidRPr="00890761">
        <w:rPr>
          <w:rFonts w:ascii="Arial" w:hAnsi="Arial"/>
          <w:b/>
          <w:bCs/>
          <w:caps/>
          <w:lang w:val="it-IT"/>
        </w:rPr>
        <w:t>PETRONAS Lubricants International e IVECO</w:t>
      </w:r>
    </w:p>
    <w:p w14:paraId="55D1C515" w14:textId="4B436F7F" w:rsidR="00052844" w:rsidRPr="00890761" w:rsidRDefault="00D2060C" w:rsidP="00582EAA">
      <w:pPr>
        <w:jc w:val="center"/>
        <w:rPr>
          <w:rFonts w:ascii="Arial" w:hAnsi="Arial"/>
          <w:b/>
          <w:bCs/>
          <w:caps/>
          <w:lang w:val="it-IT"/>
        </w:rPr>
      </w:pPr>
      <w:r w:rsidRPr="00890761">
        <w:rPr>
          <w:rFonts w:ascii="Arial" w:hAnsi="Arial"/>
          <w:b/>
          <w:bCs/>
          <w:caps/>
          <w:lang w:val="it-IT"/>
        </w:rPr>
        <w:t xml:space="preserve"> lanciano la gamma co-branded Tutela per i veicoli commerciali</w:t>
      </w:r>
      <w:r w:rsidR="00735D12" w:rsidRPr="00890761">
        <w:rPr>
          <w:rFonts w:ascii="Arial" w:hAnsi="Arial"/>
          <w:b/>
          <w:bCs/>
          <w:caps/>
          <w:lang w:val="it-IT"/>
        </w:rPr>
        <w:t xml:space="preserve"> </w:t>
      </w:r>
    </w:p>
    <w:p w14:paraId="72C874C7" w14:textId="77777777" w:rsidR="00735D12" w:rsidRPr="00890761" w:rsidRDefault="00735D12" w:rsidP="00735D12">
      <w:pPr>
        <w:jc w:val="center"/>
        <w:rPr>
          <w:rFonts w:ascii="Arial" w:hAnsi="Arial"/>
          <w:b/>
          <w:bCs/>
          <w:caps/>
          <w:lang w:val="it-IT"/>
        </w:rPr>
      </w:pPr>
    </w:p>
    <w:p w14:paraId="6999717C" w14:textId="023F15FB" w:rsidR="005F4FDE" w:rsidRPr="005F4FDE" w:rsidRDefault="00D2060C" w:rsidP="00C24AC9">
      <w:pPr>
        <w:jc w:val="center"/>
        <w:rPr>
          <w:rFonts w:ascii="Arial" w:hAnsi="Arial"/>
          <w:b/>
          <w:bCs/>
          <w:caps/>
          <w:lang w:val="it-IT"/>
        </w:rPr>
      </w:pPr>
      <w:r w:rsidRPr="00D2060C">
        <w:rPr>
          <w:rFonts w:ascii="Arial" w:hAnsi="Arial" w:cs="Arial"/>
          <w:b/>
          <w:bCs/>
          <w:sz w:val="22"/>
          <w:szCs w:val="22"/>
          <w:lang w:val="it-IT"/>
        </w:rPr>
        <w:t>La nuova gamma di fluidi rafforza la partnership con il costruttore e offre soluzioni su misura per la Rete IVECO</w:t>
      </w:r>
    </w:p>
    <w:p w14:paraId="608C2CED" w14:textId="77777777" w:rsidR="00C24AC9" w:rsidRPr="005F4FDE" w:rsidRDefault="00C24AC9" w:rsidP="00D421BD">
      <w:pPr>
        <w:jc w:val="center"/>
        <w:rPr>
          <w:rFonts w:ascii="Arial" w:hAnsi="Arial"/>
          <w:b/>
          <w:bCs/>
          <w:caps/>
          <w:lang w:val="it-IT"/>
        </w:rPr>
      </w:pPr>
    </w:p>
    <w:p w14:paraId="45E2B202" w14:textId="77777777" w:rsidR="00D421BD" w:rsidRPr="005F4FDE" w:rsidRDefault="00D421BD" w:rsidP="00C24AC9">
      <w:pPr>
        <w:jc w:val="both"/>
        <w:rPr>
          <w:rFonts w:ascii="Arial" w:hAnsi="Arial"/>
          <w:i/>
          <w:iCs/>
          <w:lang w:val="it-IT"/>
        </w:rPr>
      </w:pPr>
    </w:p>
    <w:p w14:paraId="651CABBE" w14:textId="319ED371" w:rsidR="00D2060C" w:rsidRPr="00131059" w:rsidRDefault="004B6EEA" w:rsidP="00131059">
      <w:pPr>
        <w:pStyle w:val="pf0"/>
        <w:rPr>
          <w:rFonts w:ascii="Arial" w:hAnsi="Arial" w:cs="Arial"/>
          <w:sz w:val="20"/>
          <w:szCs w:val="20"/>
          <w:lang w:val="it-IT"/>
        </w:rPr>
      </w:pPr>
      <w:r w:rsidRPr="004B6EEA">
        <w:rPr>
          <w:rFonts w:ascii="Arial" w:hAnsi="Arial" w:cs="Arial"/>
          <w:b/>
          <w:bCs/>
          <w:sz w:val="22"/>
          <w:szCs w:val="22"/>
          <w:lang w:val="it-IT"/>
        </w:rPr>
        <w:t>Santena (TO)</w:t>
      </w:r>
      <w:r w:rsidR="003E6F1D">
        <w:rPr>
          <w:rFonts w:ascii="Arial" w:hAnsi="Arial" w:cs="Arial"/>
          <w:b/>
          <w:bCs/>
          <w:sz w:val="22"/>
          <w:szCs w:val="22"/>
          <w:lang w:val="it-IT"/>
        </w:rPr>
        <w:t>,</w:t>
      </w:r>
      <w:r w:rsidRPr="004B6EEA">
        <w:rPr>
          <w:rFonts w:ascii="Arial" w:hAnsi="Arial" w:cs="Arial"/>
          <w:b/>
          <w:bCs/>
          <w:sz w:val="22"/>
          <w:szCs w:val="22"/>
          <w:lang w:val="it-IT"/>
        </w:rPr>
        <w:t xml:space="preserve"> </w:t>
      </w:r>
      <w:r w:rsidR="00290552">
        <w:rPr>
          <w:rFonts w:ascii="Arial" w:hAnsi="Arial" w:cs="Arial"/>
          <w:b/>
          <w:bCs/>
          <w:sz w:val="22"/>
          <w:szCs w:val="22"/>
          <w:lang w:val="it-IT"/>
        </w:rPr>
        <w:t>6 maggio</w:t>
      </w:r>
      <w:r w:rsidR="00C24AC9">
        <w:rPr>
          <w:rFonts w:ascii="Arial" w:hAnsi="Arial" w:cs="Arial"/>
          <w:b/>
          <w:bCs/>
          <w:sz w:val="22"/>
          <w:szCs w:val="22"/>
          <w:lang w:val="it-IT"/>
        </w:rPr>
        <w:t xml:space="preserve"> </w:t>
      </w:r>
      <w:r w:rsidRPr="004B6EEA">
        <w:rPr>
          <w:rFonts w:ascii="Arial" w:hAnsi="Arial" w:cs="Arial"/>
          <w:b/>
          <w:bCs/>
          <w:sz w:val="22"/>
          <w:szCs w:val="22"/>
          <w:lang w:val="it-IT"/>
        </w:rPr>
        <w:t>2025</w:t>
      </w:r>
      <w:r>
        <w:rPr>
          <w:rFonts w:ascii="Arial" w:hAnsi="Arial" w:cs="Arial"/>
          <w:sz w:val="22"/>
          <w:szCs w:val="22"/>
          <w:lang w:val="it-IT"/>
        </w:rPr>
        <w:t xml:space="preserve"> </w:t>
      </w:r>
      <w:r w:rsidR="00D2060C" w:rsidRPr="00131059">
        <w:rPr>
          <w:rFonts w:ascii="Arial" w:hAnsi="Arial" w:cs="Arial"/>
          <w:sz w:val="22"/>
          <w:szCs w:val="22"/>
          <w:lang w:val="it-IT"/>
        </w:rPr>
        <w:t xml:space="preserve">– </w:t>
      </w:r>
      <w:r w:rsidR="00D2060C" w:rsidRPr="00D2060C">
        <w:rPr>
          <w:rFonts w:ascii="Arial" w:hAnsi="Arial" w:cs="Arial"/>
          <w:sz w:val="22"/>
          <w:szCs w:val="22"/>
          <w:lang w:val="it-IT"/>
        </w:rPr>
        <w:t xml:space="preserve">PETRONAS Lubricants International (PLI) e IVECO rafforzano la loro partnership strategica con il lancio </w:t>
      </w:r>
      <w:r w:rsidR="00EC5246" w:rsidRPr="00D2060C">
        <w:rPr>
          <w:rFonts w:ascii="Arial" w:hAnsi="Arial" w:cs="Arial"/>
          <w:sz w:val="22"/>
          <w:szCs w:val="22"/>
          <w:lang w:val="it-IT"/>
        </w:rPr>
        <w:t>della gamma</w:t>
      </w:r>
      <w:r w:rsidR="00D2060C" w:rsidRPr="00D2060C">
        <w:rPr>
          <w:rFonts w:ascii="Arial" w:hAnsi="Arial" w:cs="Arial"/>
          <w:sz w:val="22"/>
          <w:szCs w:val="22"/>
          <w:lang w:val="it-IT"/>
        </w:rPr>
        <w:t xml:space="preserve"> co-branded Tutela IVECO, una linea di fluidi tecnici che completa l’offerta PETRONAS sviluppata per i veicoli IVECO, andando ad  affiancare la gamma degli oli motore </w:t>
      </w:r>
      <w:r w:rsidR="0099314D" w:rsidRPr="000A28FB">
        <w:rPr>
          <w:rFonts w:ascii="Arial" w:hAnsi="Arial" w:cs="Arial"/>
          <w:sz w:val="22"/>
          <w:szCs w:val="22"/>
          <w:lang w:val="it-IT"/>
        </w:rPr>
        <w:t xml:space="preserve">Urania </w:t>
      </w:r>
      <w:r w:rsidR="00D2060C" w:rsidRPr="000A28FB">
        <w:rPr>
          <w:rFonts w:ascii="Arial" w:hAnsi="Arial" w:cs="Arial"/>
          <w:sz w:val="22"/>
          <w:szCs w:val="22"/>
          <w:lang w:val="it-IT"/>
        </w:rPr>
        <w:t>IVECO.</w:t>
      </w:r>
      <w:r w:rsidR="00D2060C" w:rsidRPr="00D2060C">
        <w:rPr>
          <w:rFonts w:ascii="Arial" w:hAnsi="Arial" w:cs="Arial"/>
          <w:sz w:val="22"/>
          <w:szCs w:val="22"/>
          <w:lang w:val="it-IT"/>
        </w:rPr>
        <w:t xml:space="preserve">  La gamma Tutela IVECO, che sostituisce quella</w:t>
      </w:r>
      <w:r w:rsidR="00396727">
        <w:rPr>
          <w:rFonts w:ascii="Arial" w:hAnsi="Arial" w:cs="Arial"/>
          <w:sz w:val="22"/>
          <w:szCs w:val="22"/>
          <w:lang w:val="it-IT"/>
        </w:rPr>
        <w:t xml:space="preserve"> </w:t>
      </w:r>
      <w:r w:rsidR="00D2060C" w:rsidRPr="00D2060C">
        <w:rPr>
          <w:rFonts w:ascii="Arial" w:hAnsi="Arial" w:cs="Arial"/>
          <w:sz w:val="22"/>
          <w:szCs w:val="22"/>
          <w:lang w:val="it-IT"/>
        </w:rPr>
        <w:t xml:space="preserve">precedente, comprende oli per assali, fluidi per trasmissioni automatiche e manuali e liquidi freni </w:t>
      </w:r>
      <w:r w:rsidR="00131059" w:rsidRPr="00131059">
        <w:rPr>
          <w:rFonts w:ascii="Arial" w:hAnsi="Arial" w:cs="Arial"/>
          <w:sz w:val="22"/>
          <w:szCs w:val="22"/>
          <w:lang w:val="it-IT"/>
        </w:rPr>
        <w:t xml:space="preserve">e testimonia </w:t>
      </w:r>
      <w:r w:rsidR="006F07AA">
        <w:rPr>
          <w:rFonts w:ascii="Arial" w:hAnsi="Arial" w:cs="Arial"/>
          <w:sz w:val="22"/>
          <w:szCs w:val="22"/>
          <w:lang w:val="it-IT"/>
        </w:rPr>
        <w:t>la forte</w:t>
      </w:r>
      <w:r w:rsidR="00131059" w:rsidRPr="00131059">
        <w:rPr>
          <w:rFonts w:ascii="Arial" w:hAnsi="Arial" w:cs="Arial"/>
          <w:sz w:val="22"/>
          <w:szCs w:val="22"/>
          <w:lang w:val="it-IT"/>
        </w:rPr>
        <w:t xml:space="preserve"> sinergia tra </w:t>
      </w:r>
      <w:r w:rsidR="00131059">
        <w:rPr>
          <w:rFonts w:ascii="Arial" w:hAnsi="Arial" w:cs="Arial"/>
          <w:sz w:val="22"/>
          <w:szCs w:val="22"/>
          <w:lang w:val="it-IT"/>
        </w:rPr>
        <w:t xml:space="preserve">i </w:t>
      </w:r>
      <w:r w:rsidR="00131059" w:rsidRPr="00131059">
        <w:rPr>
          <w:rFonts w:ascii="Arial" w:hAnsi="Arial" w:cs="Arial"/>
          <w:sz w:val="22"/>
          <w:szCs w:val="22"/>
          <w:lang w:val="it-IT"/>
        </w:rPr>
        <w:t>due marchi, accomunati da una visione condivisa di qualità, prestazioni e innovazione.</w:t>
      </w:r>
    </w:p>
    <w:p w14:paraId="44C8A533" w14:textId="0542F069" w:rsidR="00D2060C" w:rsidRDefault="00D2060C" w:rsidP="00D2060C">
      <w:pPr>
        <w:spacing w:line="280" w:lineRule="exact"/>
        <w:jc w:val="both"/>
        <w:rPr>
          <w:rFonts w:ascii="Arial" w:hAnsi="Arial" w:cs="Arial"/>
          <w:sz w:val="22"/>
          <w:szCs w:val="22"/>
          <w:lang w:val="it-IT"/>
        </w:rPr>
      </w:pPr>
      <w:r w:rsidRPr="00D2060C">
        <w:rPr>
          <w:rFonts w:ascii="Arial" w:hAnsi="Arial" w:cs="Arial"/>
          <w:sz w:val="22"/>
          <w:szCs w:val="22"/>
          <w:lang w:val="it-IT"/>
        </w:rPr>
        <w:t xml:space="preserve">Lo sviluppo congiunto di questa gamma è frutto della consolidata collaborazione tra PLI e IVECO. Unendo le reciproche </w:t>
      </w:r>
      <w:r w:rsidRPr="00890761">
        <w:rPr>
          <w:rFonts w:ascii="Arial" w:hAnsi="Arial" w:cs="Arial"/>
          <w:i/>
          <w:iCs/>
          <w:sz w:val="22"/>
          <w:szCs w:val="22"/>
          <w:lang w:val="it-IT"/>
        </w:rPr>
        <w:t>expertise</w:t>
      </w:r>
      <w:r w:rsidRPr="00D2060C">
        <w:rPr>
          <w:rFonts w:ascii="Arial" w:hAnsi="Arial" w:cs="Arial"/>
          <w:sz w:val="22"/>
          <w:szCs w:val="22"/>
          <w:lang w:val="it-IT"/>
        </w:rPr>
        <w:t>, le due aziende hanno creato una linea di prodotti che garantisce affidabilità e compatibilità eccezionali, progettata per soddisfare i requisiti tecnici dei veicoli IVECO leggeri e pesanti.</w:t>
      </w:r>
    </w:p>
    <w:p w14:paraId="41627753" w14:textId="77777777" w:rsidR="00D2060C" w:rsidRPr="00D2060C" w:rsidRDefault="00D2060C" w:rsidP="00D2060C">
      <w:pPr>
        <w:spacing w:line="280" w:lineRule="exact"/>
        <w:jc w:val="both"/>
        <w:rPr>
          <w:rFonts w:ascii="Arial" w:hAnsi="Arial" w:cs="Arial"/>
          <w:sz w:val="22"/>
          <w:szCs w:val="22"/>
          <w:lang w:val="it-IT"/>
        </w:rPr>
      </w:pPr>
    </w:p>
    <w:p w14:paraId="607662B4" w14:textId="77777777" w:rsidR="00D2060C" w:rsidRDefault="00D2060C" w:rsidP="00D2060C">
      <w:pPr>
        <w:spacing w:line="280" w:lineRule="exact"/>
        <w:jc w:val="both"/>
        <w:rPr>
          <w:rFonts w:ascii="Arial" w:hAnsi="Arial" w:cs="Arial"/>
          <w:sz w:val="22"/>
          <w:szCs w:val="22"/>
          <w:lang w:val="it-IT"/>
        </w:rPr>
      </w:pPr>
      <w:r w:rsidRPr="00D2060C">
        <w:rPr>
          <w:rFonts w:ascii="Arial" w:hAnsi="Arial" w:cs="Arial"/>
          <w:i/>
          <w:iCs/>
          <w:sz w:val="22"/>
          <w:szCs w:val="22"/>
          <w:lang w:val="it-IT"/>
        </w:rPr>
        <w:t>“Siamo di fronte a un nuovo entusiasmante capitolo della nostra collaborazione con IVECO</w:t>
      </w:r>
      <w:r w:rsidRPr="00D2060C">
        <w:rPr>
          <w:rFonts w:ascii="Arial" w:hAnsi="Arial" w:cs="Arial"/>
          <w:sz w:val="22"/>
          <w:szCs w:val="22"/>
          <w:lang w:val="it-IT"/>
        </w:rPr>
        <w:t xml:space="preserve">” ha dichiarato </w:t>
      </w:r>
      <w:r w:rsidRPr="00D2060C">
        <w:rPr>
          <w:rFonts w:ascii="Arial" w:hAnsi="Arial" w:cs="Arial"/>
          <w:b/>
          <w:bCs/>
          <w:sz w:val="22"/>
          <w:szCs w:val="22"/>
          <w:lang w:val="it-IT"/>
        </w:rPr>
        <w:t>Giuseppe Pedretti, Regional Managing Director EMEA di PETRONAS Lubricants International</w:t>
      </w:r>
      <w:r w:rsidRPr="00D2060C">
        <w:rPr>
          <w:rFonts w:ascii="Arial" w:hAnsi="Arial" w:cs="Arial"/>
          <w:sz w:val="22"/>
          <w:szCs w:val="22"/>
          <w:lang w:val="it-IT"/>
        </w:rPr>
        <w:t xml:space="preserve"> </w:t>
      </w:r>
      <w:r w:rsidRPr="00D2060C">
        <w:rPr>
          <w:rFonts w:ascii="Arial" w:hAnsi="Arial" w:cs="Arial"/>
          <w:i/>
          <w:iCs/>
          <w:sz w:val="22"/>
          <w:szCs w:val="22"/>
          <w:lang w:val="it-IT"/>
        </w:rPr>
        <w:t>“Con lo sviluppo congiunto di questa gamma dedicata, consolidiamo il nostro impegno nel fornire soluzioni specifiche di alta qualità che superano le aspettative dei clienti IVECO in ogni parte del mondo.  La gamma co-branded Tutela IVECO riflette i nostri valori condivisi: innovazione, prestazioni e affidabilità”.</w:t>
      </w:r>
    </w:p>
    <w:p w14:paraId="03D347ED" w14:textId="77777777" w:rsidR="00D2060C" w:rsidRPr="00D2060C" w:rsidRDefault="00D2060C" w:rsidP="00D2060C">
      <w:pPr>
        <w:spacing w:line="280" w:lineRule="exact"/>
        <w:jc w:val="both"/>
        <w:rPr>
          <w:rFonts w:ascii="Arial" w:hAnsi="Arial" w:cs="Arial"/>
          <w:sz w:val="22"/>
          <w:szCs w:val="22"/>
          <w:lang w:val="it-IT"/>
        </w:rPr>
      </w:pPr>
    </w:p>
    <w:p w14:paraId="38B570AD" w14:textId="57DE1712" w:rsidR="00D2060C" w:rsidRDefault="00C64488" w:rsidP="00D2060C">
      <w:pPr>
        <w:spacing w:line="280" w:lineRule="exact"/>
        <w:jc w:val="both"/>
        <w:rPr>
          <w:rFonts w:ascii="Arial" w:hAnsi="Arial" w:cs="Arial"/>
          <w:sz w:val="22"/>
          <w:szCs w:val="22"/>
          <w:lang w:val="it-IT"/>
        </w:rPr>
      </w:pPr>
      <w:r>
        <w:rPr>
          <w:rFonts w:ascii="Arial" w:hAnsi="Arial" w:cs="Arial"/>
          <w:sz w:val="22"/>
          <w:szCs w:val="22"/>
          <w:lang w:val="it-IT"/>
        </w:rPr>
        <w:t>La gamma a marchio</w:t>
      </w:r>
      <w:r w:rsidR="00A86169">
        <w:rPr>
          <w:rFonts w:ascii="Arial" w:hAnsi="Arial" w:cs="Arial"/>
          <w:sz w:val="22"/>
          <w:szCs w:val="22"/>
          <w:lang w:val="it-IT"/>
        </w:rPr>
        <w:t xml:space="preserve"> Tutela</w:t>
      </w:r>
      <w:r w:rsidR="00D2060C" w:rsidRPr="00D2060C">
        <w:rPr>
          <w:rFonts w:ascii="Arial" w:hAnsi="Arial" w:cs="Arial"/>
          <w:sz w:val="22"/>
          <w:szCs w:val="22"/>
          <w:lang w:val="it-IT"/>
        </w:rPr>
        <w:t xml:space="preserve"> è stat</w:t>
      </w:r>
      <w:r>
        <w:rPr>
          <w:rFonts w:ascii="Arial" w:hAnsi="Arial" w:cs="Arial"/>
          <w:sz w:val="22"/>
          <w:szCs w:val="22"/>
          <w:lang w:val="it-IT"/>
        </w:rPr>
        <w:t>a</w:t>
      </w:r>
      <w:r w:rsidR="00D2060C" w:rsidRPr="00D2060C">
        <w:rPr>
          <w:rFonts w:ascii="Arial" w:hAnsi="Arial" w:cs="Arial"/>
          <w:sz w:val="22"/>
          <w:szCs w:val="22"/>
          <w:lang w:val="it-IT"/>
        </w:rPr>
        <w:t xml:space="preserve"> rinnovat</w:t>
      </w:r>
      <w:r>
        <w:rPr>
          <w:rFonts w:ascii="Arial" w:hAnsi="Arial" w:cs="Arial"/>
          <w:sz w:val="22"/>
          <w:szCs w:val="22"/>
          <w:lang w:val="it-IT"/>
        </w:rPr>
        <w:t>a</w:t>
      </w:r>
      <w:r w:rsidR="000B7B4F">
        <w:rPr>
          <w:rFonts w:ascii="Arial" w:hAnsi="Arial" w:cs="Arial"/>
          <w:sz w:val="22"/>
          <w:szCs w:val="22"/>
          <w:lang w:val="it-IT"/>
        </w:rPr>
        <w:t xml:space="preserve"> </w:t>
      </w:r>
      <w:r w:rsidR="000B7B4F" w:rsidRPr="000B7B4F">
        <w:rPr>
          <w:rFonts w:ascii="Arial" w:hAnsi="Arial" w:cs="Arial"/>
          <w:sz w:val="22"/>
          <w:szCs w:val="22"/>
          <w:lang w:val="it-IT"/>
        </w:rPr>
        <w:t>per rappresentare al meglio la collaborazione tra</w:t>
      </w:r>
      <w:r w:rsidR="000B7B4F">
        <w:rPr>
          <w:rFonts w:ascii="Arial" w:hAnsi="Arial" w:cs="Arial"/>
          <w:sz w:val="22"/>
          <w:szCs w:val="22"/>
          <w:lang w:val="it-IT"/>
        </w:rPr>
        <w:t xml:space="preserve"> i due partner</w:t>
      </w:r>
      <w:r w:rsidR="000B7B4F" w:rsidRPr="000B7B4F">
        <w:rPr>
          <w:rFonts w:ascii="Arial" w:hAnsi="Arial" w:cs="Arial"/>
          <w:sz w:val="22"/>
          <w:szCs w:val="22"/>
          <w:lang w:val="it-IT"/>
        </w:rPr>
        <w:t xml:space="preserve">, </w:t>
      </w:r>
      <w:r w:rsidR="006F07AA">
        <w:rPr>
          <w:rFonts w:ascii="Arial" w:hAnsi="Arial" w:cs="Arial"/>
          <w:sz w:val="22"/>
          <w:szCs w:val="22"/>
          <w:lang w:val="it-IT"/>
        </w:rPr>
        <w:t>rafforzando</w:t>
      </w:r>
      <w:r w:rsidR="0033544A">
        <w:rPr>
          <w:rFonts w:ascii="Arial" w:hAnsi="Arial" w:cs="Arial"/>
          <w:sz w:val="22"/>
          <w:szCs w:val="22"/>
          <w:lang w:val="it-IT"/>
        </w:rPr>
        <w:t xml:space="preserve"> così</w:t>
      </w:r>
      <w:r w:rsidR="000B7B4F" w:rsidRPr="000B7B4F">
        <w:rPr>
          <w:rFonts w:ascii="Arial" w:hAnsi="Arial" w:cs="Arial"/>
          <w:sz w:val="22"/>
          <w:szCs w:val="22"/>
          <w:lang w:val="it-IT"/>
        </w:rPr>
        <w:t xml:space="preserve"> una visione comune orientata a qualità, innovazione e performance.</w:t>
      </w:r>
      <w:r w:rsidR="000B7B4F" w:rsidRPr="000B7B4F">
        <w:rPr>
          <w:rStyle w:val="cf01"/>
          <w:lang w:val="it-IT"/>
        </w:rPr>
        <w:t xml:space="preserve"> </w:t>
      </w:r>
    </w:p>
    <w:p w14:paraId="18AB9840" w14:textId="77777777" w:rsidR="00D2060C" w:rsidRPr="00D2060C" w:rsidRDefault="00D2060C" w:rsidP="00D2060C">
      <w:pPr>
        <w:spacing w:line="280" w:lineRule="exact"/>
        <w:jc w:val="both"/>
        <w:rPr>
          <w:rFonts w:ascii="Arial" w:hAnsi="Arial" w:cs="Arial"/>
          <w:sz w:val="22"/>
          <w:szCs w:val="22"/>
          <w:lang w:val="it-IT"/>
        </w:rPr>
      </w:pPr>
    </w:p>
    <w:p w14:paraId="23B07C29" w14:textId="77777777" w:rsidR="00D2060C" w:rsidRDefault="00D2060C" w:rsidP="00D2060C">
      <w:pPr>
        <w:spacing w:line="280" w:lineRule="exact"/>
        <w:jc w:val="both"/>
        <w:rPr>
          <w:rFonts w:ascii="Arial" w:hAnsi="Arial" w:cs="Arial"/>
          <w:i/>
          <w:iCs/>
          <w:sz w:val="22"/>
          <w:szCs w:val="22"/>
          <w:lang w:val="it-IT"/>
        </w:rPr>
      </w:pPr>
      <w:r w:rsidRPr="00D2060C">
        <w:rPr>
          <w:rFonts w:ascii="Arial" w:hAnsi="Arial" w:cs="Arial"/>
          <w:i/>
          <w:iCs/>
          <w:sz w:val="22"/>
          <w:szCs w:val="22"/>
          <w:lang w:val="it-IT"/>
        </w:rPr>
        <w:t>“La gamma co-branded Tutela segna un ulteriore importante passo avanti nella nostra solida partnership con PETRONAS Lubricants International e incarna il nostro approccio condiviso nell’offrire soluzioni che massimizzano operatività, prestazioni, affidabilità e serenità per clienti e rete dei concessionari”</w:t>
      </w:r>
      <w:r w:rsidRPr="00D2060C">
        <w:rPr>
          <w:rFonts w:ascii="Arial" w:hAnsi="Arial" w:cs="Arial"/>
          <w:sz w:val="22"/>
          <w:szCs w:val="22"/>
          <w:lang w:val="it-IT"/>
        </w:rPr>
        <w:t xml:space="preserve"> ha dichiarato </w:t>
      </w:r>
      <w:r w:rsidRPr="00D2060C">
        <w:rPr>
          <w:rFonts w:ascii="Arial" w:hAnsi="Arial" w:cs="Arial"/>
          <w:b/>
          <w:bCs/>
          <w:sz w:val="22"/>
          <w:szCs w:val="22"/>
          <w:lang w:val="it-IT"/>
        </w:rPr>
        <w:t>Marco Baffoni, Head of IVECO Customer Service</w:t>
      </w:r>
      <w:r w:rsidRPr="00D2060C">
        <w:rPr>
          <w:rFonts w:ascii="Arial" w:hAnsi="Arial" w:cs="Arial"/>
          <w:sz w:val="22"/>
          <w:szCs w:val="22"/>
          <w:lang w:val="it-IT"/>
        </w:rPr>
        <w:t xml:space="preserve"> </w:t>
      </w:r>
      <w:r w:rsidRPr="00D2060C">
        <w:rPr>
          <w:rFonts w:ascii="Arial" w:hAnsi="Arial" w:cs="Arial"/>
          <w:i/>
          <w:iCs/>
          <w:sz w:val="22"/>
          <w:szCs w:val="22"/>
          <w:lang w:val="it-IT"/>
        </w:rPr>
        <w:t>“Grazie allo sviluppo congiunto, a test avanzati e a un’attenzione meticolosa alle esigenze specifiche dei veicoli IVECO, la nuova gamma Tutela IVECO si integra perfettamente con i nostri mezzi, proseguendo la nostra missione di innovazione e qualità”.</w:t>
      </w:r>
    </w:p>
    <w:p w14:paraId="38D3985D" w14:textId="77777777" w:rsidR="00D2060C" w:rsidRPr="00D2060C" w:rsidRDefault="00D2060C" w:rsidP="00D2060C">
      <w:pPr>
        <w:spacing w:line="280" w:lineRule="exact"/>
        <w:jc w:val="both"/>
        <w:rPr>
          <w:rFonts w:ascii="Arial" w:hAnsi="Arial" w:cs="Arial"/>
          <w:i/>
          <w:iCs/>
          <w:sz w:val="22"/>
          <w:szCs w:val="22"/>
          <w:lang w:val="it-IT"/>
        </w:rPr>
      </w:pPr>
    </w:p>
    <w:p w14:paraId="4497E62B" w14:textId="26256E8A" w:rsidR="00D2060C" w:rsidRDefault="00EF448E" w:rsidP="00D2060C">
      <w:pPr>
        <w:spacing w:line="280" w:lineRule="exact"/>
        <w:jc w:val="both"/>
        <w:rPr>
          <w:rFonts w:ascii="Arial" w:hAnsi="Arial" w:cs="Arial"/>
          <w:sz w:val="22"/>
          <w:szCs w:val="22"/>
          <w:lang w:val="it-IT"/>
        </w:rPr>
      </w:pPr>
      <w:r>
        <w:rPr>
          <w:rFonts w:ascii="Arial" w:hAnsi="Arial" w:cs="Arial"/>
          <w:sz w:val="22"/>
          <w:szCs w:val="22"/>
          <w:lang w:val="it-IT"/>
        </w:rPr>
        <w:t xml:space="preserve">Con </w:t>
      </w:r>
      <w:r w:rsidR="00D2060C" w:rsidRPr="00D2060C">
        <w:rPr>
          <w:rFonts w:ascii="Arial" w:hAnsi="Arial" w:cs="Arial"/>
          <w:sz w:val="22"/>
          <w:szCs w:val="22"/>
          <w:lang w:val="it-IT"/>
        </w:rPr>
        <w:t xml:space="preserve">l'impiego di tecnologie all'avanguardia, </w:t>
      </w:r>
      <w:r>
        <w:rPr>
          <w:rFonts w:ascii="Arial" w:hAnsi="Arial" w:cs="Arial"/>
          <w:sz w:val="22"/>
          <w:szCs w:val="22"/>
          <w:lang w:val="it-IT"/>
        </w:rPr>
        <w:t xml:space="preserve">una </w:t>
      </w:r>
      <w:r w:rsidR="00D2060C" w:rsidRPr="00D2060C">
        <w:rPr>
          <w:rFonts w:ascii="Arial" w:hAnsi="Arial" w:cs="Arial"/>
          <w:sz w:val="22"/>
          <w:szCs w:val="22"/>
          <w:lang w:val="it-IT"/>
        </w:rPr>
        <w:t>progettazione specifica congiunta e test approfonditi su banco e sul campo, i prodotti Tutela IVECO rispettano i rigorosi requisiti tecnici IVECO e sono raccomandati nei Manuali d'Uso e Manutenzione per il service fill.</w:t>
      </w:r>
    </w:p>
    <w:p w14:paraId="2710D6D7" w14:textId="4C0EB26C" w:rsidR="00D2060C" w:rsidRDefault="00D2060C">
      <w:pPr>
        <w:rPr>
          <w:rFonts w:ascii="Arial" w:hAnsi="Arial" w:cs="Arial"/>
          <w:sz w:val="22"/>
          <w:szCs w:val="22"/>
          <w:lang w:val="it-IT"/>
        </w:rPr>
      </w:pPr>
      <w:r>
        <w:rPr>
          <w:rFonts w:ascii="Arial" w:hAnsi="Arial" w:cs="Arial"/>
          <w:sz w:val="22"/>
          <w:szCs w:val="22"/>
          <w:lang w:val="it-IT"/>
        </w:rPr>
        <w:br w:type="page"/>
      </w:r>
    </w:p>
    <w:p w14:paraId="6ADFBB8A" w14:textId="77777777" w:rsidR="00D2060C" w:rsidRPr="00D2060C" w:rsidRDefault="00D2060C" w:rsidP="00D2060C">
      <w:pPr>
        <w:spacing w:line="280" w:lineRule="exact"/>
        <w:jc w:val="both"/>
        <w:rPr>
          <w:rFonts w:ascii="Arial" w:hAnsi="Arial" w:cs="Arial"/>
          <w:sz w:val="22"/>
          <w:szCs w:val="22"/>
          <w:lang w:val="it-IT"/>
        </w:rPr>
      </w:pPr>
    </w:p>
    <w:p w14:paraId="1265DF15" w14:textId="77777777" w:rsidR="00D2060C" w:rsidRDefault="00D2060C" w:rsidP="00D2060C">
      <w:pPr>
        <w:spacing w:line="280" w:lineRule="exact"/>
        <w:jc w:val="both"/>
        <w:rPr>
          <w:rFonts w:ascii="Arial" w:hAnsi="Arial" w:cs="Arial"/>
          <w:sz w:val="22"/>
          <w:szCs w:val="22"/>
          <w:lang w:val="it-IT"/>
        </w:rPr>
      </w:pPr>
      <w:r w:rsidRPr="00D2060C">
        <w:rPr>
          <w:rFonts w:ascii="Arial" w:hAnsi="Arial" w:cs="Arial"/>
          <w:sz w:val="22"/>
          <w:szCs w:val="22"/>
          <w:lang w:val="it-IT"/>
        </w:rPr>
        <w:t>La gamma co-branded è disponibile esclusivamente presso la Rete IVECO, evidenziando la sua natura di soluzione dedicata, sviluppata in stretta collaborazione con il costruttore per rispondere alle esigenze specifiche dei veicoli e dei clienti IVECO.</w:t>
      </w:r>
    </w:p>
    <w:p w14:paraId="0DEEEB84" w14:textId="77777777" w:rsidR="00D2060C" w:rsidRPr="00D2060C" w:rsidRDefault="00D2060C" w:rsidP="00D2060C">
      <w:pPr>
        <w:spacing w:line="280" w:lineRule="exact"/>
        <w:jc w:val="both"/>
        <w:rPr>
          <w:rFonts w:ascii="Arial" w:hAnsi="Arial" w:cs="Arial"/>
          <w:sz w:val="22"/>
          <w:szCs w:val="22"/>
          <w:lang w:val="it-IT"/>
        </w:rPr>
      </w:pPr>
    </w:p>
    <w:p w14:paraId="692BEBD6" w14:textId="77777777" w:rsidR="00D2060C" w:rsidRDefault="00D2060C" w:rsidP="00D2060C">
      <w:pPr>
        <w:spacing w:line="280" w:lineRule="exact"/>
        <w:jc w:val="both"/>
        <w:rPr>
          <w:rFonts w:ascii="Arial" w:hAnsi="Arial" w:cs="Arial"/>
          <w:sz w:val="22"/>
          <w:szCs w:val="22"/>
          <w:lang w:val="it-IT"/>
        </w:rPr>
      </w:pPr>
      <w:r w:rsidRPr="00D2060C">
        <w:rPr>
          <w:rFonts w:ascii="Arial" w:hAnsi="Arial" w:cs="Arial"/>
          <w:sz w:val="22"/>
          <w:szCs w:val="22"/>
          <w:lang w:val="it-IT"/>
        </w:rPr>
        <w:t>Il lancio della gamma co-branded Tutela IVECO consolida 50 anni di collaborazione di successo tra PLI e IVECO, testimoniando l'ambizione condivisa delle due aziende di offrire soluzioni all'avanguardia, innovare la tecnologia dei fluidi e guidare il progresso continuo nel settore dei veicoli commerciali.</w:t>
      </w:r>
    </w:p>
    <w:p w14:paraId="4A23B8E8" w14:textId="568DB8EF" w:rsidR="004B6EEA" w:rsidRPr="00D2060C" w:rsidRDefault="004B6EEA" w:rsidP="00D2060C">
      <w:pPr>
        <w:spacing w:line="280" w:lineRule="exact"/>
        <w:jc w:val="both"/>
        <w:rPr>
          <w:rFonts w:ascii="Arial" w:hAnsi="Arial" w:cs="Arial"/>
          <w:sz w:val="22"/>
          <w:szCs w:val="22"/>
          <w:lang w:val="it-IT"/>
        </w:rPr>
      </w:pPr>
    </w:p>
    <w:p w14:paraId="1DC21473" w14:textId="77777777" w:rsidR="003E4497" w:rsidRPr="00913F06" w:rsidRDefault="003E4497" w:rsidP="003E4497">
      <w:pPr>
        <w:pStyle w:val="CorpoA"/>
        <w:jc w:val="both"/>
        <w:rPr>
          <w:rFonts w:ascii="Arial" w:hAnsi="Arial"/>
          <w:b/>
          <w:bCs/>
          <w:sz w:val="24"/>
          <w:szCs w:val="24"/>
          <w:u w:color="7C9647"/>
          <w:lang w:val="it-IT"/>
          <w14:textOutline w14:w="0" w14:cap="rnd" w14:cmpd="sng" w14:algn="ctr">
            <w14:noFill/>
            <w14:prstDash w14:val="solid"/>
            <w14:bevel/>
          </w14:textOutline>
        </w:rPr>
      </w:pPr>
    </w:p>
    <w:p w14:paraId="6409ECE0" w14:textId="7BB87D05" w:rsidR="002200F4" w:rsidRDefault="00F1496B" w:rsidP="00F1496B">
      <w:pPr>
        <w:pStyle w:val="CorpoA"/>
        <w:ind w:left="1080"/>
        <w:jc w:val="center"/>
        <w:rPr>
          <w:rFonts w:ascii="Arial" w:hAnsi="Arial"/>
          <w:sz w:val="24"/>
          <w:szCs w:val="24"/>
          <w:u w:color="7C9647"/>
          <w:lang w:val="it-IT"/>
          <w14:textOutline w14:w="0" w14:cap="rnd" w14:cmpd="sng" w14:algn="ctr">
            <w14:noFill/>
            <w14:prstDash w14:val="solid"/>
            <w14:bevel/>
          </w14:textOutline>
        </w:rPr>
      </w:pPr>
      <w:r>
        <w:rPr>
          <w:rFonts w:ascii="Arial" w:hAnsi="Arial"/>
          <w:sz w:val="24"/>
          <w:szCs w:val="24"/>
          <w:u w:color="7C9647"/>
          <w:lang w:val="it-IT"/>
          <w14:textOutline w14:w="0" w14:cap="rnd" w14:cmpd="sng" w14:algn="ctr">
            <w14:noFill/>
            <w14:prstDash w14:val="solid"/>
            <w14:bevel/>
          </w14:textOutline>
        </w:rPr>
        <w:t xml:space="preserve">– </w:t>
      </w:r>
      <w:r w:rsidR="003E4497">
        <w:rPr>
          <w:rFonts w:ascii="Arial" w:hAnsi="Arial"/>
          <w:sz w:val="24"/>
          <w:szCs w:val="24"/>
          <w:u w:color="7C9647"/>
          <w:lang w:val="it-IT"/>
          <w14:textOutline w14:w="0" w14:cap="rnd" w14:cmpd="sng" w14:algn="ctr">
            <w14:noFill/>
            <w14:prstDash w14:val="solid"/>
            <w14:bevel/>
          </w14:textOutline>
        </w:rPr>
        <w:t xml:space="preserve">FINE </w:t>
      </w:r>
      <w:r w:rsidR="002200F4">
        <w:rPr>
          <w:rFonts w:ascii="Arial" w:hAnsi="Arial"/>
          <w:sz w:val="24"/>
          <w:szCs w:val="24"/>
          <w:u w:color="7C9647"/>
          <w:lang w:val="it-IT"/>
          <w14:textOutline w14:w="0" w14:cap="rnd" w14:cmpd="sng" w14:algn="ctr">
            <w14:noFill/>
            <w14:prstDash w14:val="solid"/>
            <w14:bevel/>
          </w14:textOutline>
        </w:rPr>
        <w:t>–</w:t>
      </w:r>
      <w:r>
        <w:rPr>
          <w:rFonts w:ascii="Arial" w:hAnsi="Arial"/>
          <w:sz w:val="24"/>
          <w:szCs w:val="24"/>
          <w:u w:color="7C9647"/>
          <w:lang w:val="it-IT"/>
          <w14:textOutline w14:w="0" w14:cap="rnd" w14:cmpd="sng" w14:algn="ctr">
            <w14:noFill/>
            <w14:prstDash w14:val="solid"/>
            <w14:bevel/>
          </w14:textOutline>
        </w:rPr>
        <w:t xml:space="preserve"> </w:t>
      </w:r>
    </w:p>
    <w:p w14:paraId="000BD2F9" w14:textId="77777777" w:rsidR="009F667C" w:rsidRDefault="009F667C" w:rsidP="00F1496B">
      <w:pPr>
        <w:pStyle w:val="CorpoA"/>
        <w:ind w:left="1080"/>
        <w:jc w:val="center"/>
        <w:rPr>
          <w:rFonts w:ascii="Arial" w:hAnsi="Arial"/>
          <w:sz w:val="24"/>
          <w:szCs w:val="24"/>
          <w:u w:color="7C9647"/>
          <w:lang w:val="it-IT"/>
          <w14:textOutline w14:w="0" w14:cap="rnd" w14:cmpd="sng" w14:algn="ctr">
            <w14:noFill/>
            <w14:prstDash w14:val="solid"/>
            <w14:bevel/>
          </w14:textOutline>
        </w:rPr>
      </w:pPr>
    </w:p>
    <w:p w14:paraId="24F36CF3" w14:textId="77777777" w:rsidR="002200F4" w:rsidRDefault="002200F4" w:rsidP="003E4497">
      <w:pPr>
        <w:pStyle w:val="CorpoA"/>
        <w:jc w:val="center"/>
        <w:rPr>
          <w:rFonts w:ascii="Arial" w:hAnsi="Arial"/>
          <w:sz w:val="24"/>
          <w:szCs w:val="24"/>
          <w:u w:color="7C9647"/>
          <w:lang w:val="it-IT"/>
          <w14:textOutline w14:w="0" w14:cap="rnd" w14:cmpd="sng" w14:algn="ctr">
            <w14:noFill/>
            <w14:prstDash w14:val="solid"/>
            <w14:bevel/>
          </w14:textOutline>
        </w:rPr>
      </w:pPr>
    </w:p>
    <w:p w14:paraId="7B389126" w14:textId="77777777" w:rsidR="003E4497" w:rsidRPr="00A45A4E" w:rsidRDefault="003E4497" w:rsidP="003E4497">
      <w:pPr>
        <w:spacing w:after="160"/>
        <w:rPr>
          <w:rFonts w:ascii="Arial" w:eastAsia="Arial" w:hAnsi="Arial" w:cs="Arial"/>
          <w:b/>
          <w:bCs/>
          <w:sz w:val="20"/>
          <w:szCs w:val="20"/>
          <w:lang w:val="it-IT"/>
        </w:rPr>
      </w:pPr>
      <w:r w:rsidRPr="00A45A4E">
        <w:rPr>
          <w:rFonts w:ascii="Arial" w:eastAsia="Arial" w:hAnsi="Arial" w:cs="Arial"/>
          <w:b/>
          <w:bCs/>
          <w:sz w:val="20"/>
          <w:szCs w:val="20"/>
          <w:lang w:val="it-IT"/>
        </w:rPr>
        <w:t>Informazioni su PETRONAS Lubricants International</w:t>
      </w:r>
    </w:p>
    <w:p w14:paraId="3986B592" w14:textId="565B76C4" w:rsidR="00D421BD" w:rsidRPr="00D421BD" w:rsidRDefault="002B1989" w:rsidP="00D421BD">
      <w:pPr>
        <w:pStyle w:val="NormaleWeb"/>
        <w:shd w:val="clear" w:color="auto" w:fill="FFFFFF"/>
        <w:spacing w:before="0"/>
        <w:jc w:val="both"/>
        <w:rPr>
          <w:rFonts w:ascii="Arial" w:hAnsi="Arial" w:cs="Arial"/>
          <w:color w:val="000000" w:themeColor="text1"/>
          <w:sz w:val="20"/>
          <w:szCs w:val="20"/>
          <w:lang w:val="it-IT"/>
        </w:rPr>
      </w:pPr>
      <w:r>
        <w:rPr>
          <w:rFonts w:ascii="Arial" w:hAnsi="Arial" w:cs="Arial"/>
          <w:color w:val="000000" w:themeColor="text1"/>
          <w:sz w:val="20"/>
          <w:szCs w:val="20"/>
          <w:lang w:val="it-IT"/>
        </w:rPr>
        <w:t xml:space="preserve">PETRONAS </w:t>
      </w:r>
      <w:r w:rsidR="00D421BD" w:rsidRPr="00D421BD">
        <w:rPr>
          <w:rFonts w:ascii="Arial" w:hAnsi="Arial" w:cs="Arial"/>
          <w:color w:val="000000" w:themeColor="text1"/>
          <w:sz w:val="20"/>
          <w:szCs w:val="20"/>
          <w:lang w:val="it-IT"/>
        </w:rPr>
        <w:t>Lubricants International (PLI) è la divisione dedicata alla produzione e commercializzazione di lubrificanti di PETRONAS, il dinamico gruppo energetico globale della Malesia. Fondata nel 2008, PLI produce e distribuisce una gamma completa di lubrificanti di alta qualità per il settore automobilistico e industriale in oltre 100 mercati internazionali. Con sede centrale a Kuala Lumpur, PLI ha uffici in tutto il mondo, tra cui Torino, Belo Horizonte, Pechino e Chicago.</w:t>
      </w:r>
    </w:p>
    <w:p w14:paraId="7FF0656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 xml:space="preserve">PLI è la risorsa tecnica alla base della partnership di PETRONAS con il Mercedes- AMG PETRONAS Formula 1 Team ed è responsabile della progettazione, dello sviluppo e della fornitura delle Fluid Technology Solutions™, che includono lubrificanti, combustibili e fluidi per trasmissioni personalizzati per alimentare le Frecce d’Argento. </w:t>
      </w:r>
    </w:p>
    <w:p w14:paraId="446EDF3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è il partner che fornisce nuove soluzioni all'avanguardia nel campo dell’energia ed è impegnato a migliorare la qualità della vita delle persone per un futuro più sostenibile. L’impegno di PLI è quello di condurre e far crescere tutte le attività in modo da contribuire positivamente alla società e all'ambiente.</w:t>
      </w:r>
    </w:p>
    <w:p w14:paraId="6A9DA06F" w14:textId="77777777" w:rsid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persegue un ambizioso piano di crescita, posizionandosi tra le principali aziende globali di lubrificanti all’avanguardia nel settore e offrendo soluzioni su misura per ogni esigenza.</w:t>
      </w:r>
    </w:p>
    <w:p w14:paraId="660F67CA" w14:textId="3351F7D6" w:rsidR="003E4497" w:rsidRP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Per maggiori informazioni, visitare il sito</w:t>
      </w:r>
      <w:r w:rsidRPr="00440B5A">
        <w:rPr>
          <w:lang w:val="it-IT"/>
        </w:rPr>
        <w:t xml:space="preserve"> </w:t>
      </w:r>
      <w:hyperlink r:id="rId7" w:history="1">
        <w:r w:rsidR="003E4497" w:rsidRPr="008D4E8C">
          <w:rPr>
            <w:rFonts w:ascii="Arial" w:eastAsia="Times New Roman" w:hAnsi="Arial" w:cs="Arial"/>
            <w:color w:val="13B0AE"/>
            <w:sz w:val="20"/>
            <w:szCs w:val="20"/>
            <w:bdr w:val="none" w:sz="0" w:space="0" w:color="auto"/>
            <w:lang w:val="it-IT" w:eastAsia="it-IT"/>
          </w:rPr>
          <w:t>pli-petronas.com</w:t>
        </w:r>
      </w:hyperlink>
    </w:p>
    <w:p w14:paraId="780DA472" w14:textId="77777777" w:rsidR="003E4497" w:rsidRPr="00502763" w:rsidRDefault="003E4497" w:rsidP="003E4497">
      <w:pPr>
        <w:pStyle w:val="CorpoA"/>
        <w:widowControl/>
        <w:jc w:val="both"/>
        <w:rPr>
          <w:rStyle w:val="Nessuno"/>
          <w:rFonts w:ascii="Arial" w:eastAsia="Arial" w:hAnsi="Arial" w:cs="Arial"/>
          <w:color w:val="212121"/>
          <w:sz w:val="20"/>
          <w:szCs w:val="20"/>
          <w:u w:color="212121"/>
          <w:lang w:val="it-IT"/>
        </w:rPr>
      </w:pPr>
      <w:r>
        <w:rPr>
          <w:rStyle w:val="Nessuno"/>
          <w:rFonts w:ascii="Arial" w:hAnsi="Arial"/>
          <w:color w:val="212121"/>
          <w:sz w:val="20"/>
          <w:szCs w:val="20"/>
          <w:u w:color="212121"/>
          <w:lang w:val="it-IT"/>
        </w:rPr>
        <w:t> </w:t>
      </w:r>
    </w:p>
    <w:p w14:paraId="3E6A911E" w14:textId="77777777" w:rsidR="003E4497" w:rsidRPr="00F25710" w:rsidRDefault="003E4497" w:rsidP="003E4497">
      <w:pPr>
        <w:pStyle w:val="CorpoA"/>
        <w:widowControl/>
        <w:jc w:val="both"/>
        <w:rPr>
          <w:rFonts w:eastAsia="Times New Roman"/>
          <w:b/>
          <w:bCs/>
          <w:color w:val="auto"/>
          <w:bdr w:val="none" w:sz="0" w:space="0" w:color="auto"/>
          <w:lang w:val="it-IT" w:eastAsia="it-IT"/>
          <w14:textOutline w14:w="0" w14:cap="rnd" w14:cmpd="sng" w14:algn="ctr">
            <w14:noFill/>
            <w14:prstDash w14:val="solid"/>
            <w14:bevel/>
          </w14:textOutline>
        </w:rPr>
      </w:pPr>
      <w:r w:rsidRPr="00F25710">
        <w:rPr>
          <w:rFonts w:eastAsia="Times New Roman" w:cs="Arial"/>
          <w:b/>
          <w:bCs/>
          <w:color w:val="auto"/>
          <w:bdr w:val="none" w:sz="0" w:space="0" w:color="auto"/>
          <w:lang w:val="it-IT" w:eastAsia="it-IT"/>
          <w14:textOutline w14:w="0" w14:cap="rnd" w14:cmpd="sng" w14:algn="ctr">
            <w14:noFill/>
            <w14:prstDash w14:val="solid"/>
            <w14:bevel/>
          </w14:textOutline>
        </w:rPr>
        <w:t>Contatti per la stampa:</w:t>
      </w:r>
    </w:p>
    <w:p w14:paraId="194DEE5D" w14:textId="77777777" w:rsidR="003E4497" w:rsidRPr="001D5FA2" w:rsidRDefault="003E4497" w:rsidP="003E4497">
      <w:pPr>
        <w:pStyle w:val="CorpoA"/>
        <w:widowControl/>
        <w:jc w:val="both"/>
        <w:rPr>
          <w:rStyle w:val="Nessuno"/>
          <w:rFonts w:ascii="Arial" w:hAnsi="Arial"/>
          <w:color w:val="212121"/>
          <w:sz w:val="20"/>
          <w:szCs w:val="20"/>
          <w:u w:color="212121"/>
          <w:lang w:val="it-IT"/>
        </w:rPr>
      </w:pPr>
    </w:p>
    <w:p w14:paraId="5DBE1DAE" w14:textId="77777777" w:rsidR="003E4497" w:rsidRPr="00A45A4E" w:rsidRDefault="003E4497" w:rsidP="003E4497">
      <w:pPr>
        <w:rPr>
          <w:rFonts w:ascii="Arial" w:eastAsia="Arial" w:hAnsi="Arial" w:cs="Arial"/>
          <w:b/>
          <w:color w:val="212121"/>
          <w:sz w:val="20"/>
          <w:szCs w:val="20"/>
          <w:lang w:val="it-IT"/>
        </w:rPr>
      </w:pPr>
      <w:r w:rsidRPr="00A45A4E">
        <w:rPr>
          <w:rFonts w:ascii="Arial" w:eastAsia="Arial" w:hAnsi="Arial" w:cs="Arial"/>
          <w:b/>
          <w:color w:val="212121"/>
          <w:sz w:val="20"/>
          <w:szCs w:val="20"/>
          <w:lang w:val="it-IT"/>
        </w:rPr>
        <w:t>Ufficio Stampa PETRONAS Lubricants Italy</w:t>
      </w:r>
    </w:p>
    <w:p w14:paraId="61858961"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bCs/>
          <w:color w:val="212121"/>
          <w:sz w:val="20"/>
          <w:szCs w:val="20"/>
          <w:lang w:val="it-IT"/>
        </w:rPr>
        <w:t>Anice SRL | Via</w:t>
      </w:r>
      <w:r w:rsidRPr="00A45A4E">
        <w:rPr>
          <w:rFonts w:ascii="Arial" w:eastAsia="Arial" w:hAnsi="Arial" w:cs="Arial"/>
          <w:color w:val="212121"/>
          <w:sz w:val="20"/>
          <w:szCs w:val="20"/>
          <w:lang w:val="it-IT"/>
        </w:rPr>
        <w:t xml:space="preserve"> Torre Pellice 17 | 10156 Torino</w:t>
      </w:r>
    </w:p>
    <w:p w14:paraId="5AF4410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Tel. +39 011 0161111</w:t>
      </w:r>
    </w:p>
    <w:p w14:paraId="676F8DDF" w14:textId="77777777" w:rsidR="003E4497" w:rsidRPr="008D4E8C"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8" w:history="1">
        <w:r w:rsidRPr="008D4E8C">
          <w:rPr>
            <w:rFonts w:ascii="Arial" w:eastAsia="Times New Roman" w:hAnsi="Arial" w:cs="Arial"/>
            <w:color w:val="13B0AE"/>
            <w:sz w:val="20"/>
            <w:szCs w:val="20"/>
            <w:bdr w:val="none" w:sz="0" w:space="0" w:color="auto"/>
            <w:lang w:val="it-IT" w:eastAsia="it-IT"/>
          </w:rPr>
          <w:t>petronas@anicecommunication.com</w:t>
        </w:r>
      </w:hyperlink>
    </w:p>
    <w:p w14:paraId="3DA2862B" w14:textId="77777777" w:rsidR="003E4497" w:rsidRPr="00A45A4E" w:rsidRDefault="003E4497" w:rsidP="003E4497">
      <w:pPr>
        <w:rPr>
          <w:rFonts w:ascii="Arial" w:eastAsia="Arial" w:hAnsi="Arial" w:cs="Arial"/>
          <w:color w:val="000066"/>
          <w:sz w:val="20"/>
          <w:szCs w:val="20"/>
          <w:lang w:val="it-IT"/>
        </w:rPr>
      </w:pPr>
    </w:p>
    <w:p w14:paraId="1F01F784"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Roberto Beltramolli | +39 335 6068559</w:t>
      </w:r>
    </w:p>
    <w:p w14:paraId="298138E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Patrizia Tontini | +39 335 6068557</w:t>
      </w:r>
    </w:p>
    <w:p w14:paraId="5D70C75D"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Emanuele Franzoso | +39 347 6079680</w:t>
      </w:r>
    </w:p>
    <w:p w14:paraId="4A9D25A2" w14:textId="77777777" w:rsidR="003E4497" w:rsidRPr="001D5FA2" w:rsidRDefault="003E4497" w:rsidP="003E4497">
      <w:pPr>
        <w:pStyle w:val="CorpoA"/>
        <w:widowControl/>
        <w:jc w:val="both"/>
        <w:rPr>
          <w:rStyle w:val="Nessuno"/>
          <w:rFonts w:ascii="Arial" w:eastAsia="Arial" w:hAnsi="Arial" w:cs="Arial"/>
          <w:color w:val="212121"/>
          <w:sz w:val="20"/>
          <w:szCs w:val="20"/>
          <w:u w:color="212121"/>
          <w:lang w:val="it-IT"/>
        </w:rPr>
      </w:pPr>
      <w:r w:rsidRPr="001D5FA2">
        <w:rPr>
          <w:rStyle w:val="Nessuno"/>
          <w:rFonts w:ascii="Arial" w:hAnsi="Arial" w:cs="Arial"/>
          <w:color w:val="212121"/>
          <w:sz w:val="20"/>
          <w:szCs w:val="20"/>
          <w:u w:color="212121"/>
          <w:lang w:val="it-IT"/>
        </w:rPr>
        <w:t> </w:t>
      </w:r>
    </w:p>
    <w:p w14:paraId="09B99272" w14:textId="77777777" w:rsidR="003E4497" w:rsidRPr="008D4E8C" w:rsidRDefault="003E4497" w:rsidP="003E4497">
      <w:pPr>
        <w:rPr>
          <w:rFonts w:ascii="Arial" w:eastAsia="Arial" w:hAnsi="Arial" w:cs="Arial"/>
          <w:color w:val="212121"/>
          <w:sz w:val="20"/>
          <w:szCs w:val="20"/>
          <w:lang w:val="it-IT"/>
        </w:rPr>
      </w:pPr>
      <w:r w:rsidRPr="008D4E8C">
        <w:rPr>
          <w:rFonts w:ascii="Arial" w:eastAsia="Arial" w:hAnsi="Arial" w:cs="Arial"/>
          <w:b/>
          <w:color w:val="212121"/>
          <w:sz w:val="20"/>
          <w:szCs w:val="20"/>
          <w:lang w:val="it-IT"/>
        </w:rPr>
        <w:t>PETRONAS Lubricants International</w:t>
      </w:r>
      <w:r w:rsidRPr="008D4E8C">
        <w:rPr>
          <w:rFonts w:ascii="Arial" w:eastAsia="Arial" w:hAnsi="Arial" w:cs="Arial"/>
          <w:color w:val="212121"/>
          <w:sz w:val="20"/>
          <w:szCs w:val="20"/>
          <w:lang w:val="it-IT"/>
        </w:rPr>
        <w:t> </w:t>
      </w:r>
    </w:p>
    <w:p w14:paraId="2F33C3AE" w14:textId="77777777" w:rsidR="003E4497" w:rsidRPr="00CE05C9" w:rsidRDefault="003E4497" w:rsidP="003E4497">
      <w:pPr>
        <w:rPr>
          <w:rFonts w:ascii="Arial" w:eastAsia="Arial" w:hAnsi="Arial" w:cs="Arial"/>
          <w:b/>
          <w:bCs/>
          <w:color w:val="212121"/>
          <w:sz w:val="20"/>
          <w:szCs w:val="20"/>
          <w:lang w:val="it-IT"/>
        </w:rPr>
      </w:pPr>
      <w:r w:rsidRPr="00CE05C9">
        <w:rPr>
          <w:rFonts w:ascii="Arial" w:eastAsia="Arial" w:hAnsi="Arial" w:cs="Arial"/>
          <w:b/>
          <w:bCs/>
          <w:color w:val="212121"/>
          <w:sz w:val="20"/>
          <w:szCs w:val="20"/>
          <w:lang w:val="it-IT"/>
        </w:rPr>
        <w:t>Cluster Italy &amp; Africa</w:t>
      </w:r>
    </w:p>
    <w:p w14:paraId="6FE6C0C0" w14:textId="77777777" w:rsidR="003E4497" w:rsidRPr="00CE05C9" w:rsidRDefault="003E4497" w:rsidP="003E4497">
      <w:pPr>
        <w:rPr>
          <w:rFonts w:ascii="Arial" w:eastAsia="Arial" w:hAnsi="Arial" w:cs="Arial"/>
          <w:color w:val="212121"/>
          <w:sz w:val="20"/>
          <w:szCs w:val="20"/>
          <w:lang w:val="it-IT"/>
        </w:rPr>
      </w:pPr>
      <w:r w:rsidRPr="00CE05C9">
        <w:rPr>
          <w:rFonts w:ascii="Arial" w:eastAsia="Arial" w:hAnsi="Arial" w:cs="Arial"/>
          <w:color w:val="212121"/>
          <w:sz w:val="20"/>
          <w:szCs w:val="20"/>
          <w:lang w:val="it-IT"/>
        </w:rPr>
        <w:t>Stefania Migliore </w:t>
      </w:r>
    </w:p>
    <w:p w14:paraId="027D7E17" w14:textId="2349E2E2" w:rsidR="003E4497" w:rsidRPr="006F07AA"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Arial" w:hAnsi="Arial" w:cs="Arial"/>
          <w:color w:val="212121"/>
          <w:sz w:val="20"/>
          <w:szCs w:val="20"/>
          <w:lang w:val="en-GB"/>
        </w:rPr>
      </w:pPr>
      <w:hyperlink r:id="rId9">
        <w:r w:rsidRPr="006F07AA">
          <w:rPr>
            <w:rFonts w:ascii="Arial" w:eastAsia="Times New Roman" w:hAnsi="Arial" w:cs="Arial"/>
            <w:color w:val="13B0AE"/>
            <w:sz w:val="20"/>
            <w:szCs w:val="20"/>
            <w:bdr w:val="none" w:sz="0" w:space="0" w:color="auto"/>
            <w:lang w:val="en-GB" w:eastAsia="it-IT"/>
          </w:rPr>
          <w:t>stefania.migliore@pli-petronas.com</w:t>
        </w:r>
      </w:hyperlink>
    </w:p>
    <w:p w14:paraId="235AE10B" w14:textId="77777777" w:rsidR="003E4497" w:rsidRPr="006F07AA" w:rsidRDefault="003E4497" w:rsidP="003E4497">
      <w:pPr>
        <w:rPr>
          <w:lang w:val="en-GB"/>
        </w:rPr>
      </w:pPr>
    </w:p>
    <w:p w14:paraId="70782EAC" w14:textId="77777777" w:rsidR="003E4497" w:rsidRPr="006F07AA" w:rsidRDefault="003E4497" w:rsidP="003E4497">
      <w:pPr>
        <w:jc w:val="both"/>
        <w:rPr>
          <w:rFonts w:ascii="Arial" w:eastAsia="Arial" w:hAnsi="Arial" w:cs="Arial"/>
          <w:b/>
          <w:bCs/>
          <w:sz w:val="20"/>
          <w:szCs w:val="20"/>
          <w:lang w:val="en-GB"/>
        </w:rPr>
      </w:pPr>
      <w:r w:rsidRPr="006F07AA">
        <w:rPr>
          <w:rFonts w:ascii="Arial" w:eastAsia="Arial" w:hAnsi="Arial" w:cs="Arial"/>
          <w:b/>
          <w:bCs/>
          <w:sz w:val="20"/>
          <w:szCs w:val="20"/>
          <w:lang w:val="en-GB"/>
        </w:rPr>
        <w:t>Area Press</w:t>
      </w:r>
    </w:p>
    <w:p w14:paraId="4DA37EDC" w14:textId="6918308B" w:rsidR="003E4497" w:rsidRPr="00C93553"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0" w:history="1">
        <w:r w:rsidRPr="00C93553">
          <w:rPr>
            <w:rFonts w:ascii="Arial" w:eastAsia="Times New Roman" w:hAnsi="Arial" w:cs="Arial"/>
            <w:color w:val="13B0AE"/>
            <w:sz w:val="20"/>
            <w:szCs w:val="20"/>
            <w:bdr w:val="none" w:sz="0" w:space="0" w:color="auto"/>
            <w:lang w:val="it-IT" w:eastAsia="it-IT"/>
          </w:rPr>
          <w:t>it.pli-petronas.com/it/media/notizie</w:t>
        </w:r>
      </w:hyperlink>
    </w:p>
    <w:p w14:paraId="187437FF" w14:textId="77777777" w:rsidR="00C93553" w:rsidRDefault="00C93553" w:rsidP="00C93553">
      <w:pPr>
        <w:spacing w:line="276" w:lineRule="auto"/>
        <w:jc w:val="both"/>
        <w:rPr>
          <w:rFonts w:cs="Arial"/>
          <w:b/>
          <w:color w:val="4F81BD" w:themeColor="accent1"/>
          <w:sz w:val="22"/>
          <w:lang w:val="it-IT"/>
        </w:rPr>
      </w:pPr>
    </w:p>
    <w:p w14:paraId="15A4AA02" w14:textId="77777777" w:rsidR="00C93553" w:rsidRDefault="00C93553" w:rsidP="00C93553">
      <w:pPr>
        <w:spacing w:line="276" w:lineRule="auto"/>
        <w:jc w:val="both"/>
        <w:rPr>
          <w:rFonts w:cs="Arial"/>
          <w:b/>
          <w:color w:val="4F81BD" w:themeColor="accent1"/>
          <w:sz w:val="22"/>
          <w:lang w:val="it-IT"/>
        </w:rPr>
      </w:pPr>
    </w:p>
    <w:p w14:paraId="46A10822" w14:textId="320E41F0" w:rsidR="002F5144" w:rsidRDefault="002F5144">
      <w:pPr>
        <w:rPr>
          <w:rFonts w:cs="Arial"/>
          <w:b/>
          <w:color w:val="4F81BD" w:themeColor="accent1"/>
          <w:sz w:val="22"/>
          <w:lang w:val="it-IT"/>
        </w:rPr>
      </w:pPr>
      <w:r>
        <w:rPr>
          <w:rFonts w:cs="Arial"/>
          <w:b/>
          <w:color w:val="4F81BD" w:themeColor="accent1"/>
          <w:sz w:val="22"/>
          <w:lang w:val="it-IT"/>
        </w:rPr>
        <w:br w:type="page"/>
      </w:r>
    </w:p>
    <w:p w14:paraId="68046B07" w14:textId="77777777" w:rsidR="00C93553" w:rsidRDefault="00C93553" w:rsidP="00C93553">
      <w:pPr>
        <w:spacing w:line="276" w:lineRule="auto"/>
        <w:jc w:val="both"/>
        <w:rPr>
          <w:rFonts w:cs="Arial"/>
          <w:b/>
          <w:color w:val="4F81BD" w:themeColor="accent1"/>
          <w:sz w:val="22"/>
          <w:lang w:val="it-IT"/>
        </w:rPr>
      </w:pPr>
    </w:p>
    <w:p w14:paraId="6C4C1F68" w14:textId="77777777" w:rsidR="00C93553" w:rsidRDefault="00C93553" w:rsidP="00C93553">
      <w:pPr>
        <w:spacing w:line="276" w:lineRule="auto"/>
        <w:jc w:val="both"/>
        <w:rPr>
          <w:rFonts w:cs="Arial"/>
          <w:b/>
          <w:color w:val="4F81BD" w:themeColor="accent1"/>
          <w:sz w:val="22"/>
          <w:lang w:val="it-IT"/>
        </w:rPr>
      </w:pPr>
    </w:p>
    <w:p w14:paraId="37754CA7" w14:textId="70072876" w:rsidR="002F5144" w:rsidRPr="003A394F" w:rsidRDefault="002F5144" w:rsidP="002F5144">
      <w:pPr>
        <w:spacing w:after="160"/>
        <w:rPr>
          <w:rFonts w:ascii="Arial" w:eastAsia="Arial" w:hAnsi="Arial" w:cs="Arial"/>
          <w:b/>
          <w:bCs/>
          <w:sz w:val="20"/>
          <w:szCs w:val="20"/>
          <w:lang w:val="it-IT"/>
        </w:rPr>
      </w:pPr>
      <w:r w:rsidRPr="003A394F">
        <w:rPr>
          <w:rFonts w:ascii="Arial" w:eastAsia="Arial" w:hAnsi="Arial" w:cs="Arial"/>
          <w:b/>
          <w:bCs/>
          <w:sz w:val="20"/>
          <w:szCs w:val="20"/>
          <w:lang w:val="it-IT"/>
        </w:rPr>
        <w:t>Informazioni su IVECO</w:t>
      </w:r>
    </w:p>
    <w:p w14:paraId="6A0477DD" w14:textId="77777777" w:rsidR="003A394F" w:rsidRPr="003A394F" w:rsidRDefault="003A394F" w:rsidP="003A394F">
      <w:pPr>
        <w:spacing w:before="240" w:after="240"/>
        <w:jc w:val="both"/>
        <w:rPr>
          <w:rFonts w:ascii="Arial" w:hAnsi="Arial" w:cs="Arial"/>
          <w:sz w:val="20"/>
          <w:szCs w:val="20"/>
          <w:lang w:val="it-IT"/>
        </w:rPr>
      </w:pPr>
      <w:r w:rsidRPr="003A394F">
        <w:rPr>
          <w:rFonts w:ascii="Arial" w:eastAsia="Arial" w:hAnsi="Arial" w:cs="Arial"/>
          <w:color w:val="1A1918"/>
          <w:sz w:val="20"/>
          <w:szCs w:val="20"/>
          <w:lang w:val="it-IT"/>
        </w:rPr>
        <w:t>IVECO è il marchio di Iveco Group N.V. (EXM: IVG) che progetta, produce e commercializza un'ampia gamma di veicoli leggeri, medi e pesanti, veicoli commerciali, cava/cantiere e veicoli adatti a qualsiasi tipo di allestimento.</w:t>
      </w:r>
    </w:p>
    <w:p w14:paraId="48774C73" w14:textId="77777777" w:rsidR="003A394F" w:rsidRPr="003A394F" w:rsidRDefault="003A394F" w:rsidP="003A394F">
      <w:pPr>
        <w:spacing w:before="240" w:after="240"/>
        <w:jc w:val="both"/>
        <w:rPr>
          <w:rFonts w:ascii="Arial" w:hAnsi="Arial" w:cs="Arial"/>
          <w:sz w:val="20"/>
          <w:szCs w:val="20"/>
          <w:lang w:val="it-IT"/>
        </w:rPr>
      </w:pPr>
      <w:r w:rsidRPr="003A394F">
        <w:rPr>
          <w:rFonts w:ascii="Arial" w:eastAsia="Arial" w:hAnsi="Arial" w:cs="Arial"/>
          <w:color w:val="1A1918"/>
          <w:sz w:val="20"/>
          <w:szCs w:val="20"/>
          <w:lang w:val="it-IT"/>
        </w:rPr>
        <w:t>Il brand è sempre rivolto all’innovazione e amplia il suo portafoglio di prodotti per fornire a ogni cliente il veicolo che corrisponde esattamente alla sua missione.</w:t>
      </w:r>
    </w:p>
    <w:p w14:paraId="23BCB896" w14:textId="77777777" w:rsidR="003A394F" w:rsidRPr="003A394F" w:rsidRDefault="003A394F" w:rsidP="003A394F">
      <w:pPr>
        <w:spacing w:before="240" w:after="240"/>
        <w:jc w:val="both"/>
        <w:rPr>
          <w:rFonts w:ascii="Arial" w:hAnsi="Arial" w:cs="Arial"/>
          <w:sz w:val="20"/>
          <w:szCs w:val="20"/>
          <w:lang w:val="it-IT"/>
        </w:rPr>
      </w:pPr>
      <w:r w:rsidRPr="003A394F">
        <w:rPr>
          <w:rFonts w:ascii="Arial" w:eastAsia="Arial" w:hAnsi="Arial" w:cs="Arial"/>
          <w:color w:val="1A1918"/>
          <w:sz w:val="20"/>
          <w:szCs w:val="20"/>
          <w:lang w:val="it-IT"/>
        </w:rPr>
        <w:t>Per ogni gamma, l'offerta completa è progettata intorno alle esigenze dell’autista per offrire un'esperienza eccellente con particolare attenzione alla sicurezza e al comfort, con un'ampia gamma di servizi digitali avanzati e abilitati alla connettività, sviluppati per aiutare i proprietari di flotte a gestire l’attività in modo efficiente e per migliorare l'intero sistema di soluzioni di trasporto offerte da IVECO.</w:t>
      </w:r>
    </w:p>
    <w:p w14:paraId="1A02200C" w14:textId="77777777" w:rsidR="003A394F" w:rsidRPr="003A394F" w:rsidRDefault="003A394F" w:rsidP="003A394F">
      <w:pPr>
        <w:spacing w:before="240" w:after="240"/>
        <w:jc w:val="both"/>
        <w:rPr>
          <w:rFonts w:ascii="Arial" w:hAnsi="Arial" w:cs="Arial"/>
          <w:sz w:val="20"/>
          <w:szCs w:val="20"/>
          <w:lang w:val="it-IT"/>
        </w:rPr>
      </w:pPr>
      <w:r w:rsidRPr="003A394F">
        <w:rPr>
          <w:rFonts w:ascii="Arial" w:eastAsia="Arial" w:hAnsi="Arial" w:cs="Arial"/>
          <w:color w:val="1A1918"/>
          <w:sz w:val="20"/>
          <w:szCs w:val="20"/>
          <w:lang w:val="it-IT"/>
        </w:rPr>
        <w:t>IVECO persegue la sua strategia di decarbonizzazione attraverso un approccio multi-tecnologico che include l'ulteriore sviluppo di HVO, biometano, batterie elettriche e idrogeno.</w:t>
      </w:r>
    </w:p>
    <w:p w14:paraId="5E941FC2" w14:textId="77777777" w:rsidR="003A394F" w:rsidRPr="003A394F" w:rsidRDefault="003A394F" w:rsidP="003A394F">
      <w:pPr>
        <w:spacing w:before="240" w:after="240"/>
        <w:rPr>
          <w:rFonts w:ascii="Arial" w:hAnsi="Arial" w:cs="Arial"/>
          <w:sz w:val="20"/>
          <w:szCs w:val="20"/>
          <w:lang w:val="it-IT"/>
        </w:rPr>
      </w:pPr>
      <w:r w:rsidRPr="003A394F">
        <w:rPr>
          <w:rFonts w:ascii="Arial" w:eastAsia="Arial" w:hAnsi="Arial" w:cs="Arial"/>
          <w:color w:val="1A1918"/>
          <w:sz w:val="20"/>
          <w:szCs w:val="20"/>
          <w:lang w:val="it-IT"/>
        </w:rPr>
        <w:t>IVECO gestisce 7 stabilimenti di produzione e 8 centri di ricerca e sviluppo, contando su 3.500 punti vendita e assistenza in oltre 160 Paesi che garantiscono supporto tecnico ovunque un veicolo IVECO sia al lavoro.</w:t>
      </w:r>
    </w:p>
    <w:p w14:paraId="7393468A" w14:textId="77777777" w:rsidR="003A394F" w:rsidRPr="003A394F" w:rsidRDefault="003A394F" w:rsidP="003A394F">
      <w:pPr>
        <w:spacing w:before="240" w:after="240"/>
        <w:jc w:val="both"/>
        <w:rPr>
          <w:rFonts w:ascii="Arial" w:hAnsi="Arial" w:cs="Arial"/>
          <w:sz w:val="20"/>
          <w:szCs w:val="20"/>
          <w:lang w:val="it-IT"/>
        </w:rPr>
      </w:pPr>
      <w:r w:rsidRPr="003A394F">
        <w:rPr>
          <w:rFonts w:ascii="Arial" w:eastAsia="Arial" w:hAnsi="Arial" w:cs="Arial"/>
          <w:color w:val="1A1918"/>
          <w:sz w:val="20"/>
          <w:szCs w:val="20"/>
          <w:lang w:val="it-IT"/>
        </w:rPr>
        <w:t>IVECO guida la strada del cambiamento alimentando la trasformazione del settore dei trasporti, grazie all'ambizione di essere il partner più affidabile per i propri clienti.</w:t>
      </w:r>
    </w:p>
    <w:sectPr w:rsidR="003A394F" w:rsidRPr="003A394F" w:rsidSect="005B2EDC">
      <w:headerReference w:type="even" r:id="rId11"/>
      <w:headerReference w:type="default" r:id="rId12"/>
      <w:headerReference w:type="first" r:id="rId13"/>
      <w:pgSz w:w="11920" w:h="16840"/>
      <w:pgMar w:top="900" w:right="1137" w:bottom="1134" w:left="1170" w:header="720" w:footer="88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9CDB" w14:textId="77777777" w:rsidR="002C0E76" w:rsidRDefault="002C0E76">
      <w:r>
        <w:separator/>
      </w:r>
    </w:p>
  </w:endnote>
  <w:endnote w:type="continuationSeparator" w:id="0">
    <w:p w14:paraId="0C750267" w14:textId="77777777" w:rsidR="002C0E76" w:rsidRDefault="002C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9308" w14:textId="77777777" w:rsidR="002C0E76" w:rsidRDefault="002C0E76">
      <w:r>
        <w:separator/>
      </w:r>
    </w:p>
  </w:footnote>
  <w:footnote w:type="continuationSeparator" w:id="0">
    <w:p w14:paraId="269A70F7" w14:textId="77777777" w:rsidR="002C0E76" w:rsidRDefault="002C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24D090EF" w:rsidR="00250BA2" w:rsidRDefault="008D4E8C">
    <w:pPr>
      <w:pStyle w:val="CorpoA"/>
      <w:tabs>
        <w:tab w:val="center" w:pos="4513"/>
        <w:tab w:val="right" w:pos="9026"/>
      </w:tabs>
      <w:ind w:firstLine="4513"/>
      <w:jc w:val="right"/>
    </w:pPr>
    <w:r>
      <w:rPr>
        <w:noProof/>
        <w14:textOutline w14:w="0" w14:cap="rnd" w14:cmpd="sng" w14:algn="ctr">
          <w14:noFill/>
          <w14:prstDash w14:val="solid"/>
          <w14:bevel/>
        </w14:textOutline>
      </w:rPr>
      <mc:AlternateContent>
        <mc:Choice Requires="wps">
          <w:drawing>
            <wp:anchor distT="0" distB="0" distL="0" distR="0" simplePos="0" relativeHeight="251661312" behindDoc="0" locked="0" layoutInCell="1" allowOverlap="1" wp14:anchorId="7054F8B6" wp14:editId="7C72BE9A">
              <wp:simplePos x="635" y="635"/>
              <wp:positionH relativeFrom="page">
                <wp:align>center</wp:align>
              </wp:positionH>
              <wp:positionV relativeFrom="page">
                <wp:align>top</wp:align>
              </wp:positionV>
              <wp:extent cx="358775" cy="345440"/>
              <wp:effectExtent l="0" t="0" r="3175" b="16510"/>
              <wp:wrapNone/>
              <wp:docPr id="1496591343" name="Text Box 3"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2808CBA6" w14:textId="1109435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7054F8B6" id="_x0000_t202" coordsize="21600,21600" o:spt="202" path="m,l,21600r21600,l21600,xe">
              <v:stroke joinstyle="miter"/>
              <v:path gradientshapeok="t" o:connecttype="rect"/>
            </v:shapetype>
            <v:shape id="Text Box 3" o:spid="_x0000_s1027" type="#_x0000_t202" alt="[Open]" style="position:absolute;left:0;text-align:left;margin-left:0;margin-top:0;width:28.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2808CBA6" w14:textId="1109435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r w:rsidR="001D1C9C">
      <w:rPr>
        <w:noProof/>
      </w:rPr>
      <w:drawing>
        <wp:anchor distT="152400" distB="152400" distL="152400" distR="152400" simplePos="0" relativeHeight="251658240" behindDoc="1" locked="0" layoutInCell="1" allowOverlap="1" wp14:anchorId="565AF9DA" wp14:editId="565AF9DB">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sidR="001D1C9C">
      <w:t xml:space="preserve"> </w:t>
    </w:r>
    <w:r w:rsidR="001D1C9C">
      <w:rPr>
        <w:noProof/>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8"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1ED"/>
    <w:multiLevelType w:val="hybridMultilevel"/>
    <w:tmpl w:val="32F65CCC"/>
    <w:lvl w:ilvl="0" w:tplc="A58C5E4E">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016BDB"/>
    <w:multiLevelType w:val="hybridMultilevel"/>
    <w:tmpl w:val="0E1EE4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0F9353E"/>
    <w:multiLevelType w:val="hybridMultilevel"/>
    <w:tmpl w:val="0B343722"/>
    <w:lvl w:ilvl="0" w:tplc="0758218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0342791">
    <w:abstractNumId w:val="1"/>
  </w:num>
  <w:num w:numId="2" w16cid:durableId="988484776">
    <w:abstractNumId w:val="2"/>
  </w:num>
  <w:num w:numId="3" w16cid:durableId="2014794009">
    <w:abstractNumId w:val="3"/>
  </w:num>
  <w:num w:numId="4" w16cid:durableId="755247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283"/>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1626E"/>
    <w:rsid w:val="00017313"/>
    <w:rsid w:val="000235A5"/>
    <w:rsid w:val="000420C0"/>
    <w:rsid w:val="000423FC"/>
    <w:rsid w:val="00052844"/>
    <w:rsid w:val="00074158"/>
    <w:rsid w:val="00081B23"/>
    <w:rsid w:val="00093FC1"/>
    <w:rsid w:val="000A1049"/>
    <w:rsid w:val="000A28FB"/>
    <w:rsid w:val="000B553B"/>
    <w:rsid w:val="000B7B4F"/>
    <w:rsid w:val="000D01F7"/>
    <w:rsid w:val="000D75B9"/>
    <w:rsid w:val="00101CA5"/>
    <w:rsid w:val="001107AE"/>
    <w:rsid w:val="00126C74"/>
    <w:rsid w:val="00131059"/>
    <w:rsid w:val="00177291"/>
    <w:rsid w:val="00180435"/>
    <w:rsid w:val="00195550"/>
    <w:rsid w:val="00196A38"/>
    <w:rsid w:val="001B3589"/>
    <w:rsid w:val="001B4AD3"/>
    <w:rsid w:val="001C2187"/>
    <w:rsid w:val="001D1C9C"/>
    <w:rsid w:val="00207E78"/>
    <w:rsid w:val="00211429"/>
    <w:rsid w:val="0021359A"/>
    <w:rsid w:val="002200F4"/>
    <w:rsid w:val="00250BA2"/>
    <w:rsid w:val="00262A9D"/>
    <w:rsid w:val="00274088"/>
    <w:rsid w:val="002741A9"/>
    <w:rsid w:val="00281D5A"/>
    <w:rsid w:val="00282C02"/>
    <w:rsid w:val="0028423D"/>
    <w:rsid w:val="00290552"/>
    <w:rsid w:val="002B1989"/>
    <w:rsid w:val="002C0E76"/>
    <w:rsid w:val="002D01BA"/>
    <w:rsid w:val="002D1E83"/>
    <w:rsid w:val="002F5144"/>
    <w:rsid w:val="00303385"/>
    <w:rsid w:val="0032236E"/>
    <w:rsid w:val="0032507B"/>
    <w:rsid w:val="0033544A"/>
    <w:rsid w:val="00343789"/>
    <w:rsid w:val="00396727"/>
    <w:rsid w:val="003A0B5E"/>
    <w:rsid w:val="003A394F"/>
    <w:rsid w:val="003D192F"/>
    <w:rsid w:val="003E4497"/>
    <w:rsid w:val="003E6F1D"/>
    <w:rsid w:val="004106A3"/>
    <w:rsid w:val="00414A65"/>
    <w:rsid w:val="00415439"/>
    <w:rsid w:val="00416CE8"/>
    <w:rsid w:val="00417D31"/>
    <w:rsid w:val="004355F9"/>
    <w:rsid w:val="00440B5A"/>
    <w:rsid w:val="00443844"/>
    <w:rsid w:val="00446CEB"/>
    <w:rsid w:val="004607B3"/>
    <w:rsid w:val="00473876"/>
    <w:rsid w:val="0047494C"/>
    <w:rsid w:val="00485906"/>
    <w:rsid w:val="004A7350"/>
    <w:rsid w:val="004B18CA"/>
    <w:rsid w:val="004B6EEA"/>
    <w:rsid w:val="00502763"/>
    <w:rsid w:val="00503FBD"/>
    <w:rsid w:val="005215DA"/>
    <w:rsid w:val="005222F9"/>
    <w:rsid w:val="00541F75"/>
    <w:rsid w:val="0055243C"/>
    <w:rsid w:val="00556615"/>
    <w:rsid w:val="00556C57"/>
    <w:rsid w:val="005618A7"/>
    <w:rsid w:val="00572A6E"/>
    <w:rsid w:val="00582EAA"/>
    <w:rsid w:val="005B2EDC"/>
    <w:rsid w:val="005C03EF"/>
    <w:rsid w:val="005C7D67"/>
    <w:rsid w:val="005D2D0B"/>
    <w:rsid w:val="005F4FDE"/>
    <w:rsid w:val="00603C3C"/>
    <w:rsid w:val="0061418D"/>
    <w:rsid w:val="006168D3"/>
    <w:rsid w:val="00626C4C"/>
    <w:rsid w:val="00627BED"/>
    <w:rsid w:val="00634214"/>
    <w:rsid w:val="006462B6"/>
    <w:rsid w:val="0064772F"/>
    <w:rsid w:val="00652677"/>
    <w:rsid w:val="0066460D"/>
    <w:rsid w:val="006A01C2"/>
    <w:rsid w:val="006B0E2A"/>
    <w:rsid w:val="006B4352"/>
    <w:rsid w:val="006C1FD4"/>
    <w:rsid w:val="006C3288"/>
    <w:rsid w:val="006D2180"/>
    <w:rsid w:val="006E078F"/>
    <w:rsid w:val="006F07AA"/>
    <w:rsid w:val="006F666A"/>
    <w:rsid w:val="006F7803"/>
    <w:rsid w:val="0072254C"/>
    <w:rsid w:val="007249A6"/>
    <w:rsid w:val="00735D12"/>
    <w:rsid w:val="00744F6F"/>
    <w:rsid w:val="00793C55"/>
    <w:rsid w:val="0079531D"/>
    <w:rsid w:val="007A0D0F"/>
    <w:rsid w:val="007A2580"/>
    <w:rsid w:val="007B4AD3"/>
    <w:rsid w:val="007B5EF1"/>
    <w:rsid w:val="007D3083"/>
    <w:rsid w:val="007E3923"/>
    <w:rsid w:val="007F1F43"/>
    <w:rsid w:val="007F3A50"/>
    <w:rsid w:val="00813971"/>
    <w:rsid w:val="0082235A"/>
    <w:rsid w:val="0082714F"/>
    <w:rsid w:val="00827FBB"/>
    <w:rsid w:val="00841D47"/>
    <w:rsid w:val="0085338F"/>
    <w:rsid w:val="008552C8"/>
    <w:rsid w:val="00873B1A"/>
    <w:rsid w:val="00876C94"/>
    <w:rsid w:val="008810EA"/>
    <w:rsid w:val="00890761"/>
    <w:rsid w:val="008A144A"/>
    <w:rsid w:val="008B2615"/>
    <w:rsid w:val="008C2267"/>
    <w:rsid w:val="008D4E8C"/>
    <w:rsid w:val="00906A11"/>
    <w:rsid w:val="00913F06"/>
    <w:rsid w:val="00921EA1"/>
    <w:rsid w:val="009565C7"/>
    <w:rsid w:val="00977BEF"/>
    <w:rsid w:val="0099314D"/>
    <w:rsid w:val="00993B3D"/>
    <w:rsid w:val="009B504A"/>
    <w:rsid w:val="009D3BF4"/>
    <w:rsid w:val="009F667C"/>
    <w:rsid w:val="00A05E69"/>
    <w:rsid w:val="00A31121"/>
    <w:rsid w:val="00A31341"/>
    <w:rsid w:val="00A47D29"/>
    <w:rsid w:val="00A54393"/>
    <w:rsid w:val="00A55FD5"/>
    <w:rsid w:val="00A576B7"/>
    <w:rsid w:val="00A743B5"/>
    <w:rsid w:val="00A81251"/>
    <w:rsid w:val="00A832EF"/>
    <w:rsid w:val="00A85620"/>
    <w:rsid w:val="00A86169"/>
    <w:rsid w:val="00A87CAC"/>
    <w:rsid w:val="00A974F7"/>
    <w:rsid w:val="00AA38C1"/>
    <w:rsid w:val="00AC1996"/>
    <w:rsid w:val="00AC1C66"/>
    <w:rsid w:val="00AC4141"/>
    <w:rsid w:val="00AD2F86"/>
    <w:rsid w:val="00AE5ECE"/>
    <w:rsid w:val="00B2734B"/>
    <w:rsid w:val="00B4143E"/>
    <w:rsid w:val="00B54F90"/>
    <w:rsid w:val="00BD3F23"/>
    <w:rsid w:val="00BE6115"/>
    <w:rsid w:val="00BE7E8B"/>
    <w:rsid w:val="00C0157B"/>
    <w:rsid w:val="00C229C3"/>
    <w:rsid w:val="00C24AC9"/>
    <w:rsid w:val="00C41BC7"/>
    <w:rsid w:val="00C578B6"/>
    <w:rsid w:val="00C60309"/>
    <w:rsid w:val="00C62097"/>
    <w:rsid w:val="00C64488"/>
    <w:rsid w:val="00C73B18"/>
    <w:rsid w:val="00C740D6"/>
    <w:rsid w:val="00C93553"/>
    <w:rsid w:val="00C96A54"/>
    <w:rsid w:val="00CD3084"/>
    <w:rsid w:val="00CE20A1"/>
    <w:rsid w:val="00CE3A7A"/>
    <w:rsid w:val="00CF78C9"/>
    <w:rsid w:val="00D11954"/>
    <w:rsid w:val="00D12FBB"/>
    <w:rsid w:val="00D2060C"/>
    <w:rsid w:val="00D31495"/>
    <w:rsid w:val="00D421BD"/>
    <w:rsid w:val="00D463D9"/>
    <w:rsid w:val="00D55FAF"/>
    <w:rsid w:val="00D71177"/>
    <w:rsid w:val="00D71A0F"/>
    <w:rsid w:val="00D856BD"/>
    <w:rsid w:val="00D91A63"/>
    <w:rsid w:val="00DA4252"/>
    <w:rsid w:val="00DB338F"/>
    <w:rsid w:val="00DD5DA6"/>
    <w:rsid w:val="00DF41E8"/>
    <w:rsid w:val="00DF6D4D"/>
    <w:rsid w:val="00E136A7"/>
    <w:rsid w:val="00E32319"/>
    <w:rsid w:val="00E34692"/>
    <w:rsid w:val="00E70E23"/>
    <w:rsid w:val="00EC5246"/>
    <w:rsid w:val="00EC67F9"/>
    <w:rsid w:val="00ED6CBE"/>
    <w:rsid w:val="00EE318C"/>
    <w:rsid w:val="00EE3FD9"/>
    <w:rsid w:val="00EF448E"/>
    <w:rsid w:val="00EF5096"/>
    <w:rsid w:val="00F026CB"/>
    <w:rsid w:val="00F05FD9"/>
    <w:rsid w:val="00F1496B"/>
    <w:rsid w:val="00F2381C"/>
    <w:rsid w:val="00F376BA"/>
    <w:rsid w:val="00F51216"/>
    <w:rsid w:val="00F96AAB"/>
    <w:rsid w:val="00FC59F7"/>
    <w:rsid w:val="00FD09E7"/>
    <w:rsid w:val="00FD2FA0"/>
    <w:rsid w:val="00FE1CE2"/>
    <w:rsid w:val="00FF0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AF99A"/>
  <w15:docId w15:val="{4E063B9C-4B89-48C8-8AA5-37772623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1">
    <w:name w:val="heading 1"/>
    <w:basedOn w:val="Normale"/>
    <w:next w:val="Normale"/>
    <w:link w:val="Titolo1Carattere"/>
    <w:uiPriority w:val="9"/>
    <w:qFormat/>
    <w:rsid w:val="00735D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 w:type="character" w:styleId="Rimandocommento">
    <w:name w:val="annotation reference"/>
    <w:basedOn w:val="Carpredefinitoparagrafo"/>
    <w:uiPriority w:val="99"/>
    <w:semiHidden/>
    <w:unhideWhenUsed/>
    <w:rsid w:val="00C740D6"/>
    <w:rPr>
      <w:sz w:val="16"/>
      <w:szCs w:val="16"/>
    </w:rPr>
  </w:style>
  <w:style w:type="paragraph" w:styleId="Testocommento">
    <w:name w:val="annotation text"/>
    <w:basedOn w:val="Normale"/>
    <w:link w:val="TestocommentoCarattere"/>
    <w:uiPriority w:val="99"/>
    <w:unhideWhenUsed/>
    <w:rsid w:val="00C740D6"/>
    <w:rPr>
      <w:sz w:val="20"/>
      <w:szCs w:val="20"/>
    </w:rPr>
  </w:style>
  <w:style w:type="character" w:customStyle="1" w:styleId="TestocommentoCarattere">
    <w:name w:val="Testo commento Carattere"/>
    <w:basedOn w:val="Carpredefinitoparagrafo"/>
    <w:link w:val="Testocommento"/>
    <w:uiPriority w:val="99"/>
    <w:rsid w:val="00C740D6"/>
    <w:rPr>
      <w:lang w:val="en-US" w:eastAsia="en-US"/>
    </w:rPr>
  </w:style>
  <w:style w:type="paragraph" w:styleId="Soggettocommento">
    <w:name w:val="annotation subject"/>
    <w:basedOn w:val="Testocommento"/>
    <w:next w:val="Testocommento"/>
    <w:link w:val="SoggettocommentoCarattere"/>
    <w:uiPriority w:val="99"/>
    <w:semiHidden/>
    <w:unhideWhenUsed/>
    <w:rsid w:val="00C740D6"/>
    <w:rPr>
      <w:b/>
      <w:bCs/>
    </w:rPr>
  </w:style>
  <w:style w:type="character" w:customStyle="1" w:styleId="SoggettocommentoCarattere">
    <w:name w:val="Soggetto commento Carattere"/>
    <w:basedOn w:val="TestocommentoCarattere"/>
    <w:link w:val="Soggettocommento"/>
    <w:uiPriority w:val="99"/>
    <w:semiHidden/>
    <w:rsid w:val="00C740D6"/>
    <w:rPr>
      <w:b/>
      <w:bCs/>
      <w:lang w:val="en-US" w:eastAsia="en-US"/>
    </w:rPr>
  </w:style>
  <w:style w:type="character" w:customStyle="1" w:styleId="Titolo1Carattere">
    <w:name w:val="Titolo 1 Carattere"/>
    <w:basedOn w:val="Carpredefinitoparagrafo"/>
    <w:link w:val="Titolo1"/>
    <w:uiPriority w:val="9"/>
    <w:rsid w:val="00735D12"/>
    <w:rPr>
      <w:rFonts w:asciiTheme="majorHAnsi" w:eastAsiaTheme="majorEastAsia" w:hAnsiTheme="majorHAnsi" w:cstheme="majorBidi"/>
      <w:color w:val="365F91" w:themeColor="accent1" w:themeShade="BF"/>
      <w:sz w:val="32"/>
      <w:szCs w:val="32"/>
      <w:lang w:val="en-US" w:eastAsia="en-US"/>
    </w:rPr>
  </w:style>
  <w:style w:type="paragraph" w:customStyle="1" w:styleId="pf0">
    <w:name w:val="pf0"/>
    <w:basedOn w:val="Normale"/>
    <w:rsid w:val="0013105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cf01">
    <w:name w:val="cf01"/>
    <w:basedOn w:val="Carpredefinitoparagrafo"/>
    <w:rsid w:val="0013105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468981616">
      <w:bodyDiv w:val="1"/>
      <w:marLeft w:val="0"/>
      <w:marRight w:val="0"/>
      <w:marTop w:val="0"/>
      <w:marBottom w:val="0"/>
      <w:divBdr>
        <w:top w:val="none" w:sz="0" w:space="0" w:color="auto"/>
        <w:left w:val="none" w:sz="0" w:space="0" w:color="auto"/>
        <w:bottom w:val="none" w:sz="0" w:space="0" w:color="auto"/>
        <w:right w:val="none" w:sz="0" w:space="0" w:color="auto"/>
      </w:divBdr>
    </w:div>
    <w:div w:id="737436429">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797870745">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etronas@anicecommunication.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li-petronas.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t.pli-petronas.com/it/media/notizie" TargetMode="External"/><Relationship Id="rId4" Type="http://schemas.openxmlformats.org/officeDocument/2006/relationships/webSettings" Target="webSettings.xml"/><Relationship Id="rId9" Type="http://schemas.openxmlformats.org/officeDocument/2006/relationships/hyperlink" Target="mailto:stefania.migliore@pli-petronas.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1017</Words>
  <Characters>5797</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Lorenza Maccio</dc:creator>
  <cp:lastModifiedBy>Patrizia Tontini</cp:lastModifiedBy>
  <cp:revision>5</cp:revision>
  <dcterms:created xsi:type="dcterms:W3CDTF">2025-04-16T15:24:00Z</dcterms:created>
  <dcterms:modified xsi:type="dcterms:W3CDTF">2025-04-28T17:29:00Z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