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79F725" w14:textId="3E2F99CA" w:rsidR="001D0114" w:rsidRPr="008D4E77" w:rsidRDefault="00054388">
      <w:pPr>
        <w:pStyle w:val="Nessunaspaziatura"/>
        <w:rPr>
          <w:rFonts w:ascii="Arial" w:hAnsi="Arial" w:cs="Arial"/>
          <w:b/>
          <w:bCs/>
          <w:lang w:val="it-IT"/>
        </w:rPr>
      </w:pPr>
      <w:r>
        <w:rPr>
          <w:rFonts w:ascii="Arial" w:eastAsia="Arial" w:hAnsi="Arial" w:cs="Arial"/>
          <w:b/>
          <w:bCs/>
          <w:lang w:val="it-IT"/>
        </w:rPr>
        <w:t>C</w:t>
      </w:r>
      <w:r w:rsidR="000474FF">
        <w:rPr>
          <w:rFonts w:ascii="Arial" w:eastAsia="Arial" w:hAnsi="Arial" w:cs="Arial"/>
          <w:b/>
          <w:bCs/>
          <w:lang w:val="it-IT"/>
        </w:rPr>
        <w:t>omunicato stampa</w:t>
      </w:r>
    </w:p>
    <w:p w14:paraId="770B096D" w14:textId="77777777" w:rsidR="001D0114" w:rsidRPr="008D4E77" w:rsidRDefault="001D0114">
      <w:pPr>
        <w:pStyle w:val="Nessunaspaziatura"/>
        <w:rPr>
          <w:rFonts w:ascii="Arial" w:hAnsi="Arial" w:cs="Arial"/>
          <w:b/>
          <w:bCs/>
          <w:lang w:val="it-IT"/>
        </w:rPr>
      </w:pPr>
    </w:p>
    <w:p w14:paraId="2039E4D4" w14:textId="6C5EC652" w:rsidR="001D0114" w:rsidRPr="008D4E77" w:rsidRDefault="001D0114">
      <w:pPr>
        <w:pStyle w:val="Nessunaspaziatura"/>
        <w:rPr>
          <w:rFonts w:ascii="Arial" w:eastAsia="Univers for BP Light" w:hAnsi="Arial" w:cs="Arial"/>
          <w:lang w:val="it-IT"/>
        </w:rPr>
      </w:pPr>
    </w:p>
    <w:p w14:paraId="7D78C5F6" w14:textId="3A41F9E3" w:rsidR="00876779" w:rsidRPr="00DC1B35" w:rsidRDefault="00BA3D6C" w:rsidP="00DC1B35">
      <w:pPr>
        <w:pStyle w:val="Nessunaspaziatura"/>
        <w:jc w:val="center"/>
        <w:rPr>
          <w:rFonts w:ascii="Arial" w:eastAsia="Univers for BP Light" w:hAnsi="Arial" w:cs="Arial"/>
          <w:b/>
          <w:sz w:val="28"/>
          <w:szCs w:val="28"/>
          <w:lang w:val="it-IT"/>
        </w:rPr>
      </w:pPr>
      <w:r w:rsidRPr="00BA3D6C">
        <w:rPr>
          <w:rFonts w:ascii="Arial" w:eastAsia="Arial" w:hAnsi="Arial" w:cs="Arial"/>
          <w:b/>
          <w:bCs/>
          <w:sz w:val="28"/>
          <w:szCs w:val="28"/>
          <w:lang w:val="it-IT"/>
        </w:rPr>
        <w:t>Castrol lancia VECTON: la nuova gamma di oli motori di alta qualità e bassa viscosità per i veicoli pesanti</w:t>
      </w:r>
      <w:r>
        <w:rPr>
          <w:rFonts w:ascii="Arial" w:eastAsia="Arial" w:hAnsi="Arial" w:cs="Arial"/>
          <w:b/>
          <w:bCs/>
          <w:sz w:val="28"/>
          <w:szCs w:val="28"/>
          <w:lang w:val="it-IT"/>
        </w:rPr>
        <w:br/>
      </w:r>
    </w:p>
    <w:p w14:paraId="5244ADF1" w14:textId="77777777" w:rsidR="008D4E77" w:rsidRDefault="008D4E77">
      <w:pPr>
        <w:pStyle w:val="Nessunaspaziatura"/>
        <w:rPr>
          <w:rFonts w:ascii="Arial" w:eastAsia="Univers for BP Light" w:hAnsi="Arial" w:cs="Arial"/>
          <w:lang w:val="it-IT"/>
        </w:rPr>
      </w:pPr>
    </w:p>
    <w:p w14:paraId="61BFE7BD" w14:textId="238AFCC8" w:rsidR="001D0114" w:rsidRPr="008D4E77" w:rsidRDefault="00DC1B35" w:rsidP="00BA3D6C">
      <w:pPr>
        <w:pStyle w:val="Nessunaspaziatura"/>
        <w:rPr>
          <w:rFonts w:ascii="Arial" w:eastAsia="Univers for BP Light" w:hAnsi="Arial" w:cs="Arial"/>
          <w:lang w:val="it-IT"/>
        </w:rPr>
      </w:pPr>
      <w:r>
        <w:rPr>
          <w:rFonts w:ascii="Arial" w:eastAsia="Univers for BP Light" w:hAnsi="Arial" w:cs="Arial"/>
          <w:b/>
          <w:bCs/>
          <w:lang w:val="it-IT"/>
        </w:rPr>
        <w:t>04</w:t>
      </w:r>
      <w:r w:rsidR="00A13F25" w:rsidRPr="00A13F25">
        <w:rPr>
          <w:rFonts w:ascii="Arial" w:eastAsia="Univers for BP Light" w:hAnsi="Arial" w:cs="Arial"/>
          <w:b/>
          <w:bCs/>
          <w:lang w:val="it-IT"/>
        </w:rPr>
        <w:t xml:space="preserve"> settembre 2025</w:t>
      </w:r>
      <w:r w:rsidR="00A13F25" w:rsidRPr="00A13F25">
        <w:rPr>
          <w:rFonts w:ascii="Arial" w:eastAsia="Univers for BP Light" w:hAnsi="Arial" w:cs="Arial"/>
          <w:lang w:val="it-IT"/>
        </w:rPr>
        <w:t xml:space="preserve"> - </w:t>
      </w:r>
      <w:r w:rsidR="00BA3D6C" w:rsidRPr="00BA3D6C">
        <w:rPr>
          <w:rFonts w:ascii="Arial" w:eastAsia="Univers for BP Light" w:hAnsi="Arial" w:cs="Arial"/>
          <w:lang w:val="it-IT"/>
        </w:rPr>
        <w:t>VECTON Long Drain è la nuova gamma Castrol di lubrificanti motore di fascia alta, conforme alle più recenti specifiche tecniche per motori diesel di veicoli commerciali stabilite dai costruttori OEM, tra cui Daimler Truck, Mack Trucks, MAN</w:t>
      </w:r>
      <w:r w:rsidR="005B1FF4">
        <w:rPr>
          <w:rFonts w:ascii="Arial" w:eastAsia="Univers for BP Light" w:hAnsi="Arial" w:cs="Arial"/>
          <w:lang w:val="it-IT"/>
        </w:rPr>
        <w:t xml:space="preserve"> </w:t>
      </w:r>
      <w:r w:rsidR="00BA3D6C" w:rsidRPr="00BA3D6C">
        <w:rPr>
          <w:rFonts w:ascii="Arial" w:eastAsia="Univers for BP Light" w:hAnsi="Arial" w:cs="Arial"/>
          <w:lang w:val="it-IT"/>
        </w:rPr>
        <w:t>Trucks, Renault, Scania e Volvo.</w:t>
      </w:r>
    </w:p>
    <w:p w14:paraId="2A304373" w14:textId="77777777" w:rsidR="00DC1B35" w:rsidRDefault="00DC1B35">
      <w:pPr>
        <w:spacing w:after="0" w:line="276" w:lineRule="auto"/>
        <w:rPr>
          <w:rFonts w:ascii="Arial" w:eastAsia="Arial" w:hAnsi="Arial" w:cs="Arial"/>
          <w:b/>
          <w:bCs/>
          <w:lang w:val="it-IT"/>
        </w:rPr>
      </w:pPr>
    </w:p>
    <w:p w14:paraId="1A2A200B" w14:textId="101C5687" w:rsidR="001D0114" w:rsidRPr="0033419F" w:rsidRDefault="000474FF">
      <w:pPr>
        <w:spacing w:after="0" w:line="276" w:lineRule="auto"/>
        <w:rPr>
          <w:rFonts w:ascii="Arial" w:eastAsia="Arial" w:hAnsi="Arial" w:cs="Arial"/>
          <w:lang w:val="it-IT"/>
        </w:rPr>
      </w:pPr>
      <w:r w:rsidRPr="000F1525">
        <w:rPr>
          <w:rFonts w:ascii="Arial" w:eastAsia="Arial" w:hAnsi="Arial" w:cs="Arial"/>
          <w:b/>
          <w:bCs/>
          <w:lang w:val="it-IT"/>
        </w:rPr>
        <w:t>Castrol VECTON Long Drain 5W-30 FA-4/F01</w:t>
      </w:r>
      <w:r w:rsidRPr="0033419F">
        <w:rPr>
          <w:rFonts w:ascii="Arial" w:eastAsia="Arial" w:hAnsi="Arial" w:cs="Arial"/>
          <w:lang w:val="it-IT"/>
        </w:rPr>
        <w:t xml:space="preserve"> è stato approvato per rispondere alle specifiche Volvo VDS-5, Renault Truck RLD-5 e Mack EOS-5, mentre </w:t>
      </w:r>
      <w:r w:rsidRPr="000F1525">
        <w:rPr>
          <w:rFonts w:ascii="Arial" w:eastAsia="Arial" w:hAnsi="Arial" w:cs="Arial"/>
          <w:b/>
          <w:bCs/>
          <w:lang w:val="it-IT"/>
        </w:rPr>
        <w:t>Castrol VECTON Long Drain 0W-20</w:t>
      </w:r>
      <w:r w:rsidRPr="0033419F">
        <w:rPr>
          <w:rFonts w:ascii="Arial" w:eastAsia="Arial" w:hAnsi="Arial" w:cs="Arial"/>
          <w:lang w:val="it-IT"/>
        </w:rPr>
        <w:t xml:space="preserve"> soddisfa i requisiti Daimler Truck DTFR 15C140. </w:t>
      </w:r>
      <w:r w:rsidRPr="000F1525">
        <w:rPr>
          <w:rFonts w:ascii="Arial" w:eastAsia="Arial" w:hAnsi="Arial" w:cs="Arial"/>
          <w:b/>
          <w:bCs/>
          <w:lang w:val="it-IT"/>
        </w:rPr>
        <w:t>Castrol VECTON Long Drain 5W-20 SLD5</w:t>
      </w:r>
      <w:r w:rsidRPr="0033419F">
        <w:rPr>
          <w:rFonts w:ascii="Arial" w:eastAsia="Arial" w:hAnsi="Arial" w:cs="Arial"/>
          <w:lang w:val="it-IT"/>
        </w:rPr>
        <w:t xml:space="preserve"> </w:t>
      </w:r>
      <w:r w:rsidR="00BA3D6C">
        <w:rPr>
          <w:rFonts w:ascii="Arial" w:eastAsia="Arial" w:hAnsi="Arial" w:cs="Arial"/>
          <w:lang w:val="it-IT"/>
        </w:rPr>
        <w:t>ottempera</w:t>
      </w:r>
      <w:r w:rsidR="00BA3D6C" w:rsidRPr="0033419F">
        <w:rPr>
          <w:rFonts w:ascii="Arial" w:eastAsia="Arial" w:hAnsi="Arial" w:cs="Arial"/>
          <w:lang w:val="it-IT"/>
        </w:rPr>
        <w:t xml:space="preserve"> </w:t>
      </w:r>
      <w:r w:rsidR="0022705F" w:rsidRPr="0033419F">
        <w:rPr>
          <w:rFonts w:ascii="Arial" w:eastAsia="Arial" w:hAnsi="Arial" w:cs="Arial"/>
          <w:lang w:val="it-IT"/>
        </w:rPr>
        <w:t xml:space="preserve">invece </w:t>
      </w:r>
      <w:r w:rsidR="00BA3D6C">
        <w:rPr>
          <w:rFonts w:ascii="Arial" w:eastAsia="Arial" w:hAnsi="Arial" w:cs="Arial"/>
          <w:lang w:val="it-IT"/>
        </w:rPr>
        <w:t>agli standard</w:t>
      </w:r>
      <w:r w:rsidRPr="0033419F">
        <w:rPr>
          <w:rFonts w:ascii="Arial" w:eastAsia="Arial" w:hAnsi="Arial" w:cs="Arial"/>
          <w:lang w:val="it-IT"/>
        </w:rPr>
        <w:t xml:space="preserve"> MAN M3977 e Scania LDF-5.</w:t>
      </w:r>
    </w:p>
    <w:p w14:paraId="5D1C0C6D" w14:textId="77777777" w:rsidR="001D0114" w:rsidRDefault="001D0114">
      <w:pPr>
        <w:spacing w:after="0" w:line="276" w:lineRule="auto"/>
        <w:rPr>
          <w:rFonts w:ascii="Arial" w:eastAsia="Univers for BP Light" w:hAnsi="Arial" w:cs="Arial"/>
          <w:lang w:val="it-IT"/>
        </w:rPr>
      </w:pPr>
    </w:p>
    <w:p w14:paraId="1815A7EA" w14:textId="77F83814" w:rsidR="001D0114" w:rsidRDefault="000474FF">
      <w:pPr>
        <w:spacing w:after="0" w:line="276" w:lineRule="auto"/>
        <w:rPr>
          <w:rFonts w:ascii="Arial" w:eastAsia="Arial" w:hAnsi="Arial" w:cs="Arial"/>
          <w:lang w:val="it-IT"/>
        </w:rPr>
      </w:pPr>
      <w:r>
        <w:rPr>
          <w:rFonts w:ascii="Arial" w:eastAsia="Arial" w:hAnsi="Arial" w:cs="Arial"/>
          <w:lang w:val="it-IT"/>
        </w:rPr>
        <w:t xml:space="preserve">La nuova gamma, progettata per </w:t>
      </w:r>
      <w:r w:rsidR="000E4EF2" w:rsidRPr="00E4511A">
        <w:rPr>
          <w:rFonts w:ascii="Arial" w:eastAsia="Arial" w:hAnsi="Arial" w:cs="Arial"/>
          <w:lang w:val="it-IT"/>
        </w:rPr>
        <w:t xml:space="preserve">garantire il giusto equilibrio </w:t>
      </w:r>
      <w:r w:rsidR="000E4EF2">
        <w:rPr>
          <w:rFonts w:ascii="Arial" w:eastAsia="Arial" w:hAnsi="Arial" w:cs="Arial"/>
          <w:lang w:val="it-IT"/>
        </w:rPr>
        <w:t xml:space="preserve">tra </w:t>
      </w:r>
      <w:r>
        <w:rPr>
          <w:rFonts w:ascii="Arial" w:eastAsia="Arial" w:hAnsi="Arial" w:cs="Arial"/>
          <w:lang w:val="it-IT"/>
        </w:rPr>
        <w:t xml:space="preserve">efficienza </w:t>
      </w:r>
      <w:r w:rsidR="000E4EF2">
        <w:rPr>
          <w:rFonts w:ascii="Arial" w:eastAsia="Arial" w:hAnsi="Arial" w:cs="Arial"/>
          <w:lang w:val="it-IT"/>
        </w:rPr>
        <w:t xml:space="preserve">nei consumi </w:t>
      </w:r>
      <w:r>
        <w:rPr>
          <w:rFonts w:ascii="Arial" w:eastAsia="Arial" w:hAnsi="Arial" w:cs="Arial"/>
          <w:lang w:val="it-IT"/>
        </w:rPr>
        <w:t xml:space="preserve">e protezione del motore, </w:t>
      </w:r>
      <w:r w:rsidR="006A4592">
        <w:rPr>
          <w:rFonts w:ascii="Arial" w:eastAsia="Arial" w:hAnsi="Arial" w:cs="Arial"/>
          <w:lang w:val="it-IT"/>
        </w:rPr>
        <w:t xml:space="preserve">contrasta </w:t>
      </w:r>
      <w:r>
        <w:rPr>
          <w:rFonts w:ascii="Arial" w:eastAsia="Arial" w:hAnsi="Arial" w:cs="Arial"/>
          <w:lang w:val="it-IT"/>
        </w:rPr>
        <w:t xml:space="preserve">il degrado dell’olio neutralizzando </w:t>
      </w:r>
      <w:r w:rsidR="006A4592">
        <w:rPr>
          <w:rFonts w:ascii="Arial" w:eastAsia="Arial" w:hAnsi="Arial" w:cs="Arial"/>
          <w:lang w:val="it-IT"/>
        </w:rPr>
        <w:t xml:space="preserve">gli </w:t>
      </w:r>
      <w:r>
        <w:rPr>
          <w:rFonts w:ascii="Arial" w:eastAsia="Arial" w:hAnsi="Arial" w:cs="Arial"/>
          <w:lang w:val="it-IT"/>
        </w:rPr>
        <w:t>acidi nocivi, controll</w:t>
      </w:r>
      <w:r w:rsidR="006A4592">
        <w:rPr>
          <w:rFonts w:ascii="Arial" w:eastAsia="Arial" w:hAnsi="Arial" w:cs="Arial"/>
          <w:lang w:val="it-IT"/>
        </w:rPr>
        <w:t>ando</w:t>
      </w:r>
      <w:r>
        <w:rPr>
          <w:rFonts w:ascii="Arial" w:eastAsia="Arial" w:hAnsi="Arial" w:cs="Arial"/>
          <w:lang w:val="it-IT"/>
        </w:rPr>
        <w:t xml:space="preserve"> l’ossidazione, riducendo i depositi e </w:t>
      </w:r>
      <w:r w:rsidR="00D6728D">
        <w:rPr>
          <w:rFonts w:ascii="Arial" w:eastAsia="Arial" w:hAnsi="Arial" w:cs="Arial"/>
          <w:lang w:val="it-IT"/>
        </w:rPr>
        <w:t xml:space="preserve">proteggendo </w:t>
      </w:r>
      <w:r>
        <w:rPr>
          <w:rFonts w:ascii="Arial" w:eastAsia="Arial" w:hAnsi="Arial" w:cs="Arial"/>
          <w:lang w:val="it-IT"/>
        </w:rPr>
        <w:t xml:space="preserve">la perdita di viscosità </w:t>
      </w:r>
      <w:r w:rsidR="00D6728D">
        <w:rPr>
          <w:rFonts w:ascii="Arial" w:eastAsia="Arial" w:hAnsi="Arial" w:cs="Arial"/>
          <w:lang w:val="it-IT"/>
        </w:rPr>
        <w:t xml:space="preserve">causata </w:t>
      </w:r>
      <w:r w:rsidR="00CD62DE">
        <w:rPr>
          <w:rFonts w:ascii="Arial" w:eastAsia="Arial" w:hAnsi="Arial" w:cs="Arial"/>
          <w:lang w:val="it-IT"/>
        </w:rPr>
        <w:t>da</w:t>
      </w:r>
      <w:r>
        <w:rPr>
          <w:rFonts w:ascii="Arial" w:eastAsia="Arial" w:hAnsi="Arial" w:cs="Arial"/>
          <w:lang w:val="it-IT"/>
        </w:rPr>
        <w:t xml:space="preserve"> sollecitazioni termiche e meccaniche. Con </w:t>
      </w:r>
      <w:r w:rsidR="007A7CD8">
        <w:rPr>
          <w:rFonts w:ascii="Arial" w:eastAsia="Arial" w:hAnsi="Arial" w:cs="Arial"/>
          <w:lang w:val="it-IT"/>
        </w:rPr>
        <w:t xml:space="preserve">fino al 45%*, </w:t>
      </w:r>
      <w:r w:rsidR="00E871D6">
        <w:rPr>
          <w:rFonts w:ascii="Arial" w:eastAsia="Arial" w:hAnsi="Arial" w:cs="Arial"/>
          <w:lang w:val="it-IT"/>
        </w:rPr>
        <w:t>di E</w:t>
      </w:r>
      <w:r>
        <w:rPr>
          <w:rFonts w:ascii="Arial" w:eastAsia="Arial" w:hAnsi="Arial" w:cs="Arial"/>
          <w:lang w:val="it-IT"/>
        </w:rPr>
        <w:t xml:space="preserve">xtra </w:t>
      </w:r>
      <w:r w:rsidR="00E871D6">
        <w:rPr>
          <w:rFonts w:ascii="Arial" w:eastAsia="Arial" w:hAnsi="Arial" w:cs="Arial"/>
          <w:lang w:val="it-IT"/>
        </w:rPr>
        <w:t>P</w:t>
      </w:r>
      <w:r>
        <w:rPr>
          <w:rFonts w:ascii="Arial" w:eastAsia="Arial" w:hAnsi="Arial" w:cs="Arial"/>
          <w:lang w:val="it-IT"/>
        </w:rPr>
        <w:t>erformance</w:t>
      </w:r>
      <w:r w:rsidR="00E871D6">
        <w:rPr>
          <w:rFonts w:ascii="Arial" w:eastAsia="Arial" w:hAnsi="Arial" w:cs="Arial"/>
          <w:lang w:val="it-IT"/>
        </w:rPr>
        <w:t xml:space="preserve"> Reserve</w:t>
      </w:r>
      <w:r>
        <w:rPr>
          <w:rFonts w:ascii="Arial" w:eastAsia="Arial" w:hAnsi="Arial" w:cs="Arial"/>
          <w:lang w:val="it-IT"/>
        </w:rPr>
        <w:t xml:space="preserve"> (EPR)</w:t>
      </w:r>
      <w:r w:rsidR="00E871D6">
        <w:rPr>
          <w:rFonts w:ascii="Arial" w:eastAsia="Arial" w:hAnsi="Arial" w:cs="Arial"/>
          <w:lang w:val="it-IT"/>
        </w:rPr>
        <w:t xml:space="preserve">, </w:t>
      </w:r>
      <w:r>
        <w:rPr>
          <w:rFonts w:ascii="Arial" w:eastAsia="Arial" w:hAnsi="Arial" w:cs="Arial"/>
          <w:lang w:val="it-IT"/>
        </w:rPr>
        <w:t xml:space="preserve">questi </w:t>
      </w:r>
      <w:r w:rsidR="00CD62DE">
        <w:rPr>
          <w:rFonts w:ascii="Arial" w:eastAsia="Arial" w:hAnsi="Arial" w:cs="Arial"/>
          <w:lang w:val="it-IT"/>
        </w:rPr>
        <w:t>lubrificanti assicurano una maggiore durata</w:t>
      </w:r>
      <w:r w:rsidR="00633AC7">
        <w:rPr>
          <w:rFonts w:ascii="Arial" w:eastAsia="Arial" w:hAnsi="Arial" w:cs="Arial"/>
          <w:lang w:val="it-IT"/>
        </w:rPr>
        <w:t xml:space="preserve">, permettendo di affrontare con i massimi </w:t>
      </w:r>
      <w:r>
        <w:rPr>
          <w:rFonts w:ascii="Arial" w:eastAsia="Arial" w:hAnsi="Arial" w:cs="Arial"/>
          <w:lang w:val="it-IT"/>
        </w:rPr>
        <w:t>intervall</w:t>
      </w:r>
      <w:r w:rsidR="00633AC7">
        <w:rPr>
          <w:rFonts w:ascii="Arial" w:eastAsia="Arial" w:hAnsi="Arial" w:cs="Arial"/>
          <w:lang w:val="it-IT"/>
        </w:rPr>
        <w:t xml:space="preserve">i di </w:t>
      </w:r>
      <w:r>
        <w:rPr>
          <w:rFonts w:ascii="Arial" w:eastAsia="Arial" w:hAnsi="Arial" w:cs="Arial"/>
          <w:lang w:val="it-IT"/>
        </w:rPr>
        <w:t>cambio olio**.</w:t>
      </w:r>
    </w:p>
    <w:p w14:paraId="11D76838" w14:textId="77777777" w:rsidR="001D0114" w:rsidRPr="00CA1B2E" w:rsidRDefault="001D0114">
      <w:pPr>
        <w:spacing w:after="0" w:line="276" w:lineRule="auto"/>
        <w:rPr>
          <w:rFonts w:ascii="Arial" w:eastAsia="Univers for BP Light" w:hAnsi="Arial" w:cs="Arial"/>
          <w:lang w:val="it-IT"/>
        </w:rPr>
      </w:pPr>
    </w:p>
    <w:p w14:paraId="31EDE1D6" w14:textId="77777777" w:rsidR="00B35B14" w:rsidRDefault="000474FF">
      <w:pPr>
        <w:spacing w:after="0" w:line="276" w:lineRule="auto"/>
        <w:rPr>
          <w:rFonts w:ascii="Arial" w:eastAsia="Arial" w:hAnsi="Arial" w:cs="Arial"/>
          <w:lang w:val="it-IT"/>
        </w:rPr>
      </w:pPr>
      <w:r>
        <w:rPr>
          <w:rFonts w:ascii="Arial" w:eastAsia="Arial" w:hAnsi="Arial" w:cs="Arial"/>
          <w:lang w:val="it-IT"/>
        </w:rPr>
        <w:t xml:space="preserve">La nuova gamma </w:t>
      </w:r>
      <w:r w:rsidR="00421DC1">
        <w:rPr>
          <w:rFonts w:ascii="Arial" w:eastAsia="Arial" w:hAnsi="Arial" w:cs="Arial"/>
          <w:lang w:val="it-IT"/>
        </w:rPr>
        <w:t xml:space="preserve">di lubrificanti </w:t>
      </w:r>
      <w:r>
        <w:rPr>
          <w:rFonts w:ascii="Arial" w:eastAsia="Arial" w:hAnsi="Arial" w:cs="Arial"/>
          <w:lang w:val="it-IT"/>
        </w:rPr>
        <w:t xml:space="preserve">Castrol VECTON avanzati e completamente sintetici </w:t>
      </w:r>
      <w:r w:rsidR="00421DC1">
        <w:rPr>
          <w:rFonts w:ascii="Arial" w:eastAsia="Arial" w:hAnsi="Arial" w:cs="Arial"/>
          <w:lang w:val="it-IT"/>
        </w:rPr>
        <w:t xml:space="preserve">si adatta </w:t>
      </w:r>
      <w:r>
        <w:rPr>
          <w:rFonts w:ascii="Arial" w:eastAsia="Arial" w:hAnsi="Arial" w:cs="Arial"/>
          <w:lang w:val="it-IT"/>
        </w:rPr>
        <w:t xml:space="preserve">anche a temperature e pressioni </w:t>
      </w:r>
      <w:r w:rsidR="00421DC1">
        <w:rPr>
          <w:rFonts w:ascii="Arial" w:eastAsia="Arial" w:hAnsi="Arial" w:cs="Arial"/>
          <w:lang w:val="it-IT"/>
        </w:rPr>
        <w:t>e</w:t>
      </w:r>
      <w:r>
        <w:rPr>
          <w:rFonts w:ascii="Arial" w:eastAsia="Arial" w:hAnsi="Arial" w:cs="Arial"/>
          <w:lang w:val="it-IT"/>
        </w:rPr>
        <w:t xml:space="preserve">levate, garantendo prestazioni </w:t>
      </w:r>
      <w:r w:rsidR="00421DC1">
        <w:rPr>
          <w:rFonts w:ascii="Arial" w:eastAsia="Arial" w:hAnsi="Arial" w:cs="Arial"/>
          <w:lang w:val="it-IT"/>
        </w:rPr>
        <w:t>costanti</w:t>
      </w:r>
      <w:r>
        <w:rPr>
          <w:rFonts w:ascii="Arial" w:eastAsia="Arial" w:hAnsi="Arial" w:cs="Arial"/>
          <w:lang w:val="it-IT"/>
        </w:rPr>
        <w:t xml:space="preserve">, risparmio di carburante e </w:t>
      </w:r>
      <w:r w:rsidR="00421DC1" w:rsidRPr="004E35D8">
        <w:rPr>
          <w:rFonts w:ascii="Arial" w:eastAsia="Univers for BP Light" w:hAnsi="Arial" w:cs="Arial"/>
          <w:lang w:val="it-IT"/>
        </w:rPr>
        <w:t>una maggiore durata utile dell’olio</w:t>
      </w:r>
      <w:r>
        <w:rPr>
          <w:rFonts w:ascii="Arial" w:eastAsia="Arial" w:hAnsi="Arial" w:cs="Arial"/>
          <w:lang w:val="it-IT"/>
        </w:rPr>
        <w:t xml:space="preserve">, anche nelle condizioni più impegnative*. </w:t>
      </w:r>
    </w:p>
    <w:p w14:paraId="4B06D8C4" w14:textId="31A325E7" w:rsidR="004E35D8" w:rsidRDefault="000474FF">
      <w:pPr>
        <w:spacing w:after="0" w:line="276" w:lineRule="auto"/>
        <w:rPr>
          <w:rFonts w:ascii="Arial" w:eastAsia="Univers for BP Light" w:hAnsi="Arial" w:cs="Arial"/>
          <w:lang w:val="it-IT"/>
        </w:rPr>
      </w:pPr>
      <w:r>
        <w:rPr>
          <w:rFonts w:ascii="Arial" w:eastAsia="Arial" w:hAnsi="Arial" w:cs="Arial"/>
          <w:lang w:val="it-IT"/>
        </w:rPr>
        <w:t xml:space="preserve">I prodotti sono compatibili con la maggior parte dei motori dotati di sistemi </w:t>
      </w:r>
      <w:r w:rsidR="00B35B14" w:rsidRPr="004E35D8">
        <w:rPr>
          <w:rFonts w:ascii="Arial" w:eastAsia="Univers for BP Light" w:hAnsi="Arial" w:cs="Arial"/>
          <w:lang w:val="it-IT"/>
        </w:rPr>
        <w:t xml:space="preserve">EGR e SCR </w:t>
      </w:r>
      <w:r w:rsidR="00B35B14">
        <w:rPr>
          <w:rFonts w:ascii="Arial" w:eastAsia="Univers for BP Light" w:hAnsi="Arial" w:cs="Arial"/>
          <w:lang w:val="it-IT"/>
        </w:rPr>
        <w:t xml:space="preserve">per la </w:t>
      </w:r>
      <w:r>
        <w:rPr>
          <w:rFonts w:ascii="Arial" w:eastAsia="Arial" w:hAnsi="Arial" w:cs="Arial"/>
          <w:lang w:val="it-IT"/>
        </w:rPr>
        <w:t>riduzione</w:t>
      </w:r>
      <w:r w:rsidR="00EF2840">
        <w:rPr>
          <w:rFonts w:ascii="Arial" w:eastAsia="Arial" w:hAnsi="Arial" w:cs="Arial"/>
          <w:lang w:val="it-IT"/>
        </w:rPr>
        <w:t xml:space="preserve"> </w:t>
      </w:r>
      <w:r>
        <w:rPr>
          <w:rFonts w:ascii="Arial" w:eastAsia="Arial" w:hAnsi="Arial" w:cs="Arial"/>
          <w:lang w:val="it-IT"/>
        </w:rPr>
        <w:t xml:space="preserve">degli ossidi di azoto (NOx) e sono </w:t>
      </w:r>
      <w:r w:rsidR="005E7E93" w:rsidRPr="004E35D8">
        <w:rPr>
          <w:rFonts w:ascii="Arial" w:eastAsia="Univers for BP Light" w:hAnsi="Arial" w:cs="Arial"/>
          <w:lang w:val="it-IT"/>
        </w:rPr>
        <w:t>fortemente</w:t>
      </w:r>
      <w:r w:rsidR="005E7E93">
        <w:rPr>
          <w:rFonts w:ascii="Arial" w:eastAsia="Univers for BP Light" w:hAnsi="Arial" w:cs="Arial"/>
          <w:lang w:val="it-IT"/>
        </w:rPr>
        <w:t xml:space="preserve"> </w:t>
      </w:r>
      <w:r>
        <w:rPr>
          <w:rFonts w:ascii="Arial" w:eastAsia="Arial" w:hAnsi="Arial" w:cs="Arial"/>
          <w:lang w:val="it-IT"/>
        </w:rPr>
        <w:t xml:space="preserve">raccomandati per motori </w:t>
      </w:r>
      <w:r w:rsidR="005E7E93" w:rsidRPr="004E35D8">
        <w:rPr>
          <w:rFonts w:ascii="Arial" w:eastAsia="Univers for BP Light" w:hAnsi="Arial" w:cs="Arial"/>
          <w:lang w:val="it-IT"/>
        </w:rPr>
        <w:t xml:space="preserve">con filtri antiparticolato </w:t>
      </w:r>
      <w:r>
        <w:rPr>
          <w:rFonts w:ascii="Arial" w:eastAsia="Arial" w:hAnsi="Arial" w:cs="Arial"/>
          <w:lang w:val="it-IT"/>
        </w:rPr>
        <w:t xml:space="preserve">e </w:t>
      </w:r>
      <w:r w:rsidR="0069204B" w:rsidRPr="004E35D8">
        <w:rPr>
          <w:rFonts w:ascii="Arial" w:eastAsia="Univers for BP Light" w:hAnsi="Arial" w:cs="Arial"/>
          <w:lang w:val="it-IT"/>
        </w:rPr>
        <w:t>per i veicoli che utilizzano carburante diesel a basso contenuto di zolfo.</w:t>
      </w:r>
    </w:p>
    <w:p w14:paraId="5D61F145" w14:textId="77777777" w:rsidR="004E35D8" w:rsidRDefault="004E35D8">
      <w:pPr>
        <w:spacing w:after="0" w:line="276" w:lineRule="auto"/>
        <w:rPr>
          <w:rFonts w:ascii="Arial" w:eastAsia="Univers for BP Light" w:hAnsi="Arial" w:cs="Arial"/>
          <w:lang w:val="it-IT"/>
        </w:rPr>
      </w:pPr>
    </w:p>
    <w:p w14:paraId="71C4E55A" w14:textId="77777777" w:rsidR="001D0114" w:rsidRPr="00CA1B2E" w:rsidRDefault="000474FF">
      <w:pPr>
        <w:spacing w:after="0" w:line="276" w:lineRule="auto"/>
        <w:rPr>
          <w:rFonts w:ascii="Arial" w:eastAsia="Univers for BP Light" w:hAnsi="Arial" w:cs="Arial"/>
          <w:b/>
          <w:bCs/>
          <w:lang w:val="it-IT"/>
        </w:rPr>
      </w:pPr>
      <w:r>
        <w:rPr>
          <w:rFonts w:ascii="Arial" w:eastAsia="Arial" w:hAnsi="Arial" w:cs="Arial"/>
          <w:b/>
          <w:bCs/>
          <w:lang w:val="it-IT"/>
        </w:rPr>
        <w:t>Protezione del motore</w:t>
      </w:r>
    </w:p>
    <w:p w14:paraId="61739BC1" w14:textId="06DCBC5F" w:rsidR="00893116" w:rsidRPr="005E4162" w:rsidRDefault="000474FF">
      <w:pPr>
        <w:spacing w:after="0" w:line="276" w:lineRule="auto"/>
        <w:rPr>
          <w:rFonts w:ascii="Arial" w:eastAsia="Arial" w:hAnsi="Arial" w:cs="Arial"/>
          <w:lang w:val="it-IT"/>
        </w:rPr>
      </w:pPr>
      <w:r>
        <w:rPr>
          <w:rFonts w:ascii="Arial" w:eastAsia="Arial" w:hAnsi="Arial" w:cs="Arial"/>
          <w:lang w:val="it-IT"/>
        </w:rPr>
        <w:t xml:space="preserve">I camion moderni utilizzano nuove tecnologie </w:t>
      </w:r>
      <w:r w:rsidR="00D47F12" w:rsidRPr="00893116">
        <w:rPr>
          <w:rFonts w:ascii="Arial" w:eastAsia="Arial" w:hAnsi="Arial" w:cs="Arial"/>
          <w:lang w:val="it-IT"/>
        </w:rPr>
        <w:t>che consentono di ottenere fino al 30% di coppia in più</w:t>
      </w:r>
      <w:r w:rsidR="005E4162" w:rsidRPr="00A93085">
        <w:rPr>
          <w:rFonts w:ascii="Arial" w:eastAsia="Arial" w:hAnsi="Arial" w:cs="Arial"/>
          <w:lang w:val="it-IT"/>
        </w:rPr>
        <w:t xml:space="preserve">, </w:t>
      </w:r>
      <w:r w:rsidR="005E4162" w:rsidRPr="00893116">
        <w:rPr>
          <w:rFonts w:ascii="Arial" w:eastAsia="Arial" w:hAnsi="Arial" w:cs="Arial"/>
          <w:lang w:val="it-IT"/>
        </w:rPr>
        <w:t>ma ciò comporta anche temperature e pressioni più elevate all’interno del motore.</w:t>
      </w:r>
      <w:r w:rsidR="005E4162" w:rsidRPr="00A93085">
        <w:rPr>
          <w:rFonts w:ascii="Arial" w:eastAsia="Arial" w:hAnsi="Arial" w:cs="Arial"/>
          <w:lang w:val="it-IT"/>
        </w:rPr>
        <w:t xml:space="preserve"> </w:t>
      </w:r>
      <w:r w:rsidR="005E4162" w:rsidRPr="00893116">
        <w:rPr>
          <w:rFonts w:ascii="Arial" w:eastAsia="Arial" w:hAnsi="Arial" w:cs="Arial"/>
          <w:lang w:val="it-IT"/>
        </w:rPr>
        <w:t>Questo può avvicinare l’olio al punto di degrado e ridurne la durata utile.</w:t>
      </w:r>
    </w:p>
    <w:p w14:paraId="6B35E106" w14:textId="77777777" w:rsidR="001D0114" w:rsidRDefault="001D0114">
      <w:pPr>
        <w:spacing w:after="0" w:line="276" w:lineRule="auto"/>
        <w:rPr>
          <w:rFonts w:ascii="Arial" w:eastAsia="Univers for BP Light" w:hAnsi="Arial" w:cs="Arial"/>
          <w:lang w:val="it-IT"/>
        </w:rPr>
      </w:pPr>
    </w:p>
    <w:p w14:paraId="35FC01AA" w14:textId="58E12636" w:rsidR="003E148E" w:rsidRPr="003E148E" w:rsidRDefault="003E148E">
      <w:pPr>
        <w:spacing w:after="0" w:line="276" w:lineRule="auto"/>
        <w:rPr>
          <w:rFonts w:ascii="Arial" w:eastAsia="Arial" w:hAnsi="Arial" w:cs="Arial"/>
          <w:lang w:val="it-IT"/>
        </w:rPr>
      </w:pPr>
      <w:r w:rsidRPr="003E148E">
        <w:rPr>
          <w:rFonts w:ascii="Arial" w:eastAsia="Arial" w:hAnsi="Arial" w:cs="Arial"/>
          <w:lang w:val="it-IT"/>
        </w:rPr>
        <w:t xml:space="preserve">Un altro fattore chiave per il corretto funzionamento dei motori diesel heavy-duty ad alte prestazioni ed elevata efficienza nei consumi è l’impiego di un olio motore a </w:t>
      </w:r>
      <w:r w:rsidRPr="0048332A">
        <w:rPr>
          <w:rFonts w:ascii="Arial" w:eastAsia="Arial" w:hAnsi="Arial" w:cs="Arial"/>
          <w:lang w:val="it-IT"/>
        </w:rPr>
        <w:t>bassa viscosità HTHS (High Temperature High Shear).</w:t>
      </w:r>
      <w:r w:rsidRPr="003E148E">
        <w:rPr>
          <w:rFonts w:ascii="Arial" w:eastAsia="Arial" w:hAnsi="Arial" w:cs="Arial"/>
          <w:lang w:val="it-IT"/>
        </w:rPr>
        <w:t xml:space="preserve"> Questi motori, infatti, generano temperature molto elevate durante l’esercizio, mentre le loro parti in movimento sono sottoposte a </w:t>
      </w:r>
      <w:r w:rsidR="005B7247">
        <w:rPr>
          <w:rFonts w:ascii="Arial" w:eastAsia="Arial" w:hAnsi="Arial" w:cs="Arial"/>
          <w:lang w:val="it-IT"/>
        </w:rPr>
        <w:t xml:space="preserve">elevate sollecitazioni meccaniche a causa della rotazione e dell’interazione dei componenti. </w:t>
      </w:r>
      <w:r w:rsidRPr="003E148E">
        <w:rPr>
          <w:rFonts w:ascii="Arial" w:eastAsia="Arial" w:hAnsi="Arial" w:cs="Arial"/>
          <w:lang w:val="it-IT"/>
        </w:rPr>
        <w:t>Una bassa viscosità HTHS riduce l’attrito e minimizza i consumi di carburante, garantendo al tempo stesso la resistenza del film lubrificante protettivo.</w:t>
      </w:r>
    </w:p>
    <w:p w14:paraId="53E532D1" w14:textId="77777777" w:rsidR="003E148E" w:rsidRDefault="003E148E">
      <w:pPr>
        <w:spacing w:after="0" w:line="276" w:lineRule="auto"/>
        <w:rPr>
          <w:rFonts w:ascii="Arial" w:eastAsia="Arial" w:hAnsi="Arial" w:cs="Arial"/>
          <w:lang w:val="it-IT"/>
        </w:rPr>
      </w:pPr>
    </w:p>
    <w:p w14:paraId="726EB818" w14:textId="5B4873DA" w:rsidR="00611D11" w:rsidRPr="004855F2" w:rsidRDefault="00611D11">
      <w:pPr>
        <w:spacing w:after="0" w:line="276" w:lineRule="auto"/>
        <w:rPr>
          <w:rFonts w:ascii="Arial" w:eastAsia="Arial" w:hAnsi="Arial" w:cs="Arial"/>
          <w:lang w:val="it-IT"/>
        </w:rPr>
      </w:pPr>
      <w:r w:rsidRPr="00611D11">
        <w:rPr>
          <w:rFonts w:ascii="Arial" w:eastAsia="Arial" w:hAnsi="Arial" w:cs="Arial"/>
          <w:lang w:val="it-IT"/>
        </w:rPr>
        <w:t xml:space="preserve">La bassa viscosità HTHS avanzata e completamente sintetica di </w:t>
      </w:r>
      <w:r w:rsidRPr="00716B23">
        <w:rPr>
          <w:rFonts w:ascii="Arial" w:eastAsia="Arial" w:hAnsi="Arial" w:cs="Arial"/>
          <w:lang w:val="it-IT"/>
        </w:rPr>
        <w:t>Castrol VECTON Long Drain è stata sviluppata specifica</w:t>
      </w:r>
      <w:r w:rsidR="00F662F8">
        <w:rPr>
          <w:rFonts w:ascii="Arial" w:eastAsia="Arial" w:hAnsi="Arial" w:cs="Arial"/>
          <w:lang w:val="it-IT"/>
        </w:rPr>
        <w:t>ta</w:t>
      </w:r>
      <w:r w:rsidRPr="00716B23">
        <w:rPr>
          <w:rFonts w:ascii="Arial" w:eastAsia="Arial" w:hAnsi="Arial" w:cs="Arial"/>
          <w:lang w:val="it-IT"/>
        </w:rPr>
        <w:t>mente per i motori di ultima gener</w:t>
      </w:r>
      <w:r w:rsidRPr="00611D11">
        <w:rPr>
          <w:rFonts w:ascii="Arial" w:eastAsia="Arial" w:hAnsi="Arial" w:cs="Arial"/>
          <w:lang w:val="it-IT"/>
        </w:rPr>
        <w:t>azione dei veicoli</w:t>
      </w:r>
      <w:r w:rsidR="005B1FF4">
        <w:rPr>
          <w:rFonts w:ascii="Arial" w:eastAsia="Arial" w:hAnsi="Arial" w:cs="Arial"/>
          <w:lang w:val="it-IT"/>
        </w:rPr>
        <w:t xml:space="preserve"> </w:t>
      </w:r>
      <w:r w:rsidRPr="00611D11">
        <w:rPr>
          <w:rFonts w:ascii="Arial" w:eastAsia="Arial" w:hAnsi="Arial" w:cs="Arial"/>
          <w:lang w:val="it-IT"/>
        </w:rPr>
        <w:lastRenderedPageBreak/>
        <w:t>industriali e rappresenta il risultato di decenni di esperienza nella formulazione dei lubrificanti e nella conoscenza delle diverse categorie di prodotto.</w:t>
      </w:r>
    </w:p>
    <w:p w14:paraId="36D67FD2" w14:textId="77777777" w:rsidR="004855F2" w:rsidRDefault="004855F2">
      <w:pPr>
        <w:spacing w:after="0" w:line="276" w:lineRule="auto"/>
        <w:rPr>
          <w:rFonts w:ascii="Arial" w:eastAsia="Arial" w:hAnsi="Arial" w:cs="Arial"/>
          <w:lang w:val="it-IT"/>
        </w:rPr>
      </w:pPr>
    </w:p>
    <w:p w14:paraId="39CC216D" w14:textId="7E1DD580" w:rsidR="004855F2" w:rsidRPr="004855F2" w:rsidRDefault="004855F2">
      <w:pPr>
        <w:spacing w:after="0" w:line="276" w:lineRule="auto"/>
        <w:rPr>
          <w:rFonts w:ascii="Arial" w:eastAsia="Arial" w:hAnsi="Arial" w:cs="Arial"/>
          <w:lang w:val="it-IT"/>
        </w:rPr>
      </w:pPr>
      <w:r w:rsidRPr="004855F2">
        <w:rPr>
          <w:rFonts w:ascii="Arial" w:eastAsia="Arial" w:hAnsi="Arial" w:cs="Arial"/>
          <w:lang w:val="it-IT"/>
        </w:rPr>
        <w:t xml:space="preserve">I nuovi prodotti </w:t>
      </w:r>
      <w:r w:rsidRPr="00716B23">
        <w:rPr>
          <w:rFonts w:ascii="Arial" w:eastAsia="Arial" w:hAnsi="Arial" w:cs="Arial"/>
          <w:lang w:val="it-IT"/>
        </w:rPr>
        <w:t>Castrol VECTON adottano</w:t>
      </w:r>
      <w:r w:rsidRPr="004855F2">
        <w:rPr>
          <w:rFonts w:ascii="Arial" w:eastAsia="Arial" w:hAnsi="Arial" w:cs="Arial"/>
          <w:lang w:val="it-IT"/>
        </w:rPr>
        <w:t xml:space="preserve"> inoltre una formulazione </w:t>
      </w:r>
      <w:r w:rsidRPr="00716B23">
        <w:rPr>
          <w:rFonts w:ascii="Arial" w:eastAsia="Arial" w:hAnsi="Arial" w:cs="Arial"/>
          <w:lang w:val="it-IT"/>
        </w:rPr>
        <w:t>low-SAPS (a basso contenuto di ceneri solfatate, fosforo e zolfo), che contribu</w:t>
      </w:r>
      <w:r w:rsidRPr="004855F2">
        <w:rPr>
          <w:rFonts w:ascii="Arial" w:eastAsia="Arial" w:hAnsi="Arial" w:cs="Arial"/>
          <w:lang w:val="it-IT"/>
        </w:rPr>
        <w:t xml:space="preserve">isce a proteggere i catalizzatori e i filtri dei sistemi di scarico attualmente utilizzati nei veicoli commerciali di ultima generazione. Questo consente ai </w:t>
      </w:r>
      <w:r w:rsidR="00F662F8">
        <w:rPr>
          <w:rFonts w:ascii="Arial" w:eastAsia="Arial" w:hAnsi="Arial" w:cs="Arial"/>
          <w:lang w:val="it-IT"/>
        </w:rPr>
        <w:t>mezzi</w:t>
      </w:r>
      <w:r w:rsidR="00F662F8" w:rsidRPr="004855F2">
        <w:rPr>
          <w:rFonts w:ascii="Arial" w:eastAsia="Arial" w:hAnsi="Arial" w:cs="Arial"/>
          <w:lang w:val="it-IT"/>
        </w:rPr>
        <w:t xml:space="preserve"> </w:t>
      </w:r>
      <w:r w:rsidRPr="004855F2">
        <w:rPr>
          <w:rFonts w:ascii="Arial" w:eastAsia="Arial" w:hAnsi="Arial" w:cs="Arial"/>
          <w:lang w:val="it-IT"/>
        </w:rPr>
        <w:t>di rispettare i requisiti normativi, supportando al tempo stesso un funzionamento efficiente.</w:t>
      </w:r>
    </w:p>
    <w:p w14:paraId="599E636A" w14:textId="77777777" w:rsidR="001D0114" w:rsidRDefault="001D0114">
      <w:pPr>
        <w:spacing w:after="0" w:line="276" w:lineRule="auto"/>
        <w:rPr>
          <w:rFonts w:ascii="Arial" w:eastAsia="Univers for BP Light" w:hAnsi="Arial" w:cs="Arial"/>
          <w:lang w:val="it-IT"/>
        </w:rPr>
      </w:pPr>
    </w:p>
    <w:p w14:paraId="1C75443D" w14:textId="79884A9C" w:rsidR="00AC679C" w:rsidRPr="002037A6" w:rsidRDefault="000474FF">
      <w:pPr>
        <w:spacing w:after="0" w:line="276" w:lineRule="auto"/>
        <w:rPr>
          <w:rFonts w:ascii="Arial" w:eastAsia="Arial" w:hAnsi="Arial" w:cs="Arial"/>
          <w:lang w:val="it-IT"/>
        </w:rPr>
      </w:pPr>
      <w:r>
        <w:rPr>
          <w:rFonts w:ascii="Arial" w:eastAsia="Arial" w:hAnsi="Arial" w:cs="Arial"/>
          <w:lang w:val="it-IT"/>
        </w:rPr>
        <w:t>Henning Von Rheden, PU Growth Unit Manager – EMEA di Castrol, ha dichiarato: “Castrol è impegnata nello sviluppo di prodotti innovativi che aiutano le aziende a ottimizzare l’operatività riducendo al contempo l’impatto ambientale. La nuova gamma di lubrificanti VECTON incarna questo impegno offrendo una maggiore efficienza del carburante e una prolungata protezione del motore</w:t>
      </w:r>
      <w:r w:rsidR="006528F0">
        <w:rPr>
          <w:rFonts w:ascii="Arial" w:eastAsia="Arial" w:hAnsi="Arial" w:cs="Arial"/>
          <w:lang w:val="it-IT"/>
        </w:rPr>
        <w:t xml:space="preserve">, garantendo </w:t>
      </w:r>
      <w:r>
        <w:rPr>
          <w:rFonts w:ascii="Arial" w:eastAsia="Arial" w:hAnsi="Arial" w:cs="Arial"/>
          <w:lang w:val="it-IT"/>
        </w:rPr>
        <w:t xml:space="preserve">agli operatori di flotte un prodotto necessario per soddisfare </w:t>
      </w:r>
      <w:r w:rsidR="00A157BC">
        <w:rPr>
          <w:rFonts w:ascii="Arial" w:eastAsia="Arial" w:hAnsi="Arial" w:cs="Arial"/>
          <w:lang w:val="it-IT"/>
        </w:rPr>
        <w:t xml:space="preserve">con fiducia </w:t>
      </w:r>
      <w:r w:rsidR="00A157BC" w:rsidRPr="00AC679C">
        <w:rPr>
          <w:rFonts w:ascii="Arial" w:eastAsia="Arial" w:hAnsi="Arial" w:cs="Arial"/>
          <w:lang w:val="it-IT"/>
        </w:rPr>
        <w:t>gli standard industriali in evoluzione</w:t>
      </w:r>
      <w:r>
        <w:rPr>
          <w:rFonts w:ascii="Arial" w:eastAsia="Arial" w:hAnsi="Arial" w:cs="Arial"/>
          <w:lang w:val="it-IT"/>
        </w:rPr>
        <w:t>”.</w:t>
      </w:r>
    </w:p>
    <w:p w14:paraId="636C1D6A" w14:textId="77777777" w:rsidR="001D0114" w:rsidRDefault="001D0114">
      <w:pPr>
        <w:spacing w:after="0" w:line="276" w:lineRule="auto"/>
        <w:rPr>
          <w:rFonts w:ascii="Arial" w:eastAsia="Univers for BP Light" w:hAnsi="Arial" w:cs="Arial"/>
          <w:lang w:val="it-IT"/>
        </w:rPr>
      </w:pPr>
    </w:p>
    <w:p w14:paraId="1227B29B" w14:textId="29D84D3F" w:rsidR="00C63329" w:rsidRDefault="000474FF" w:rsidP="00C01ED5">
      <w:pPr>
        <w:spacing w:after="0" w:line="276" w:lineRule="auto"/>
        <w:rPr>
          <w:rFonts w:ascii="Arial" w:eastAsia="Arial" w:hAnsi="Arial" w:cs="Arial"/>
          <w:lang w:val="it-IT"/>
        </w:rPr>
      </w:pPr>
      <w:r>
        <w:rPr>
          <w:rFonts w:ascii="Arial" w:eastAsia="Arial" w:hAnsi="Arial" w:cs="Arial"/>
          <w:lang w:val="it-IT"/>
        </w:rPr>
        <w:t xml:space="preserve">La nuova gamma Castrol VECTON Long Drain è ora disponibile in </w:t>
      </w:r>
      <w:r w:rsidR="007D5FF2">
        <w:rPr>
          <w:rFonts w:ascii="Arial" w:eastAsia="Arial" w:hAnsi="Arial" w:cs="Arial"/>
          <w:lang w:val="it-IT"/>
        </w:rPr>
        <w:t>divers</w:t>
      </w:r>
      <w:r>
        <w:rPr>
          <w:rFonts w:ascii="Arial" w:eastAsia="Arial" w:hAnsi="Arial" w:cs="Arial"/>
          <w:lang w:val="it-IT"/>
        </w:rPr>
        <w:t xml:space="preserve">i formati, </w:t>
      </w:r>
      <w:r w:rsidR="007D5FF2">
        <w:rPr>
          <w:rFonts w:ascii="Arial" w:eastAsia="Arial" w:hAnsi="Arial" w:cs="Arial"/>
          <w:lang w:val="it-IT"/>
        </w:rPr>
        <w:t xml:space="preserve">incluse </w:t>
      </w:r>
      <w:r w:rsidR="00D00895">
        <w:rPr>
          <w:rFonts w:ascii="Arial" w:eastAsia="Arial" w:hAnsi="Arial" w:cs="Arial"/>
          <w:lang w:val="it-IT"/>
        </w:rPr>
        <w:t>quell</w:t>
      </w:r>
      <w:r w:rsidR="00C63329">
        <w:rPr>
          <w:rFonts w:ascii="Arial" w:eastAsia="Arial" w:hAnsi="Arial" w:cs="Arial"/>
          <w:lang w:val="it-IT"/>
        </w:rPr>
        <w:t xml:space="preserve">i da </w:t>
      </w:r>
      <w:r w:rsidR="00183BDE" w:rsidRPr="00183BDE">
        <w:rPr>
          <w:rFonts w:ascii="Arial" w:eastAsia="Arial" w:hAnsi="Arial" w:cs="Arial"/>
          <w:lang w:val="it-IT"/>
        </w:rPr>
        <w:t>1000L, 208L, 20L, 5L</w:t>
      </w:r>
      <w:r w:rsidR="00C63329">
        <w:rPr>
          <w:rFonts w:ascii="Arial" w:eastAsia="Arial" w:hAnsi="Arial" w:cs="Arial"/>
          <w:lang w:val="it-IT"/>
        </w:rPr>
        <w:t xml:space="preserve">. </w:t>
      </w:r>
    </w:p>
    <w:p w14:paraId="024A7981" w14:textId="77777777" w:rsidR="00DF2F91" w:rsidRDefault="00DF2F91" w:rsidP="00C01ED5">
      <w:pPr>
        <w:spacing w:after="0" w:line="276" w:lineRule="auto"/>
        <w:rPr>
          <w:rFonts w:ascii="Arial" w:eastAsia="Arial" w:hAnsi="Arial" w:cs="Arial"/>
          <w:lang w:val="it-IT"/>
        </w:rPr>
      </w:pPr>
    </w:p>
    <w:p w14:paraId="337D90D2" w14:textId="599491E0" w:rsidR="00C01ED5" w:rsidRPr="006E5782" w:rsidRDefault="000474FF" w:rsidP="00C01ED5">
      <w:pPr>
        <w:spacing w:after="0" w:line="276" w:lineRule="auto"/>
        <w:rPr>
          <w:rFonts w:ascii="Arial" w:eastAsia="Arial" w:hAnsi="Arial" w:cs="Arial"/>
          <w:b/>
          <w:bCs/>
          <w:color w:val="000000"/>
          <w:shd w:val="clear" w:color="auto" w:fill="FFFFFF"/>
          <w:lang w:val="it-IT"/>
        </w:rPr>
      </w:pPr>
      <w:r>
        <w:rPr>
          <w:rFonts w:ascii="Arial" w:eastAsia="Arial" w:hAnsi="Arial" w:cs="Arial"/>
          <w:lang w:val="it-IT"/>
        </w:rPr>
        <w:t xml:space="preserve">Per </w:t>
      </w:r>
      <w:r w:rsidR="00E94C52">
        <w:rPr>
          <w:rFonts w:ascii="Arial" w:eastAsia="Arial" w:hAnsi="Arial" w:cs="Arial"/>
          <w:lang w:val="it-IT"/>
        </w:rPr>
        <w:t xml:space="preserve">ulteriori informazioni </w:t>
      </w:r>
      <w:r>
        <w:rPr>
          <w:rFonts w:ascii="Arial" w:eastAsia="Arial" w:hAnsi="Arial" w:cs="Arial"/>
          <w:lang w:val="it-IT"/>
        </w:rPr>
        <w:t>su Castrol VECTON e i</w:t>
      </w:r>
      <w:r w:rsidR="00BC14F6">
        <w:rPr>
          <w:rFonts w:ascii="Arial" w:eastAsia="Arial" w:hAnsi="Arial" w:cs="Arial"/>
          <w:lang w:val="it-IT"/>
        </w:rPr>
        <w:t xml:space="preserve"> suoi vantaggi</w:t>
      </w:r>
      <w:r>
        <w:rPr>
          <w:rFonts w:ascii="Arial" w:eastAsia="Arial" w:hAnsi="Arial" w:cs="Arial"/>
          <w:color w:val="000000"/>
          <w:shd w:val="clear" w:color="auto" w:fill="FFFFFF"/>
          <w:lang w:val="it-IT"/>
        </w:rPr>
        <w:t xml:space="preserve">, </w:t>
      </w:r>
      <w:r w:rsidR="00E94C52">
        <w:rPr>
          <w:rFonts w:ascii="Arial" w:eastAsia="Arial" w:hAnsi="Arial" w:cs="Arial"/>
          <w:color w:val="000000"/>
          <w:shd w:val="clear" w:color="auto" w:fill="FFFFFF"/>
          <w:lang w:val="it-IT"/>
        </w:rPr>
        <w:t xml:space="preserve">visita </w:t>
      </w:r>
      <w:hyperlink r:id="rId10" w:history="1">
        <w:r w:rsidR="00C01ED5" w:rsidRPr="006E5782">
          <w:rPr>
            <w:rStyle w:val="Collegamentoipertestuale"/>
            <w:rFonts w:ascii="Arial" w:eastAsia="Arial" w:hAnsi="Arial" w:cs="Arial"/>
            <w:shd w:val="clear" w:color="auto" w:fill="FFFFFF"/>
            <w:lang w:val="it-IT"/>
          </w:rPr>
          <w:t>castrol.com/en/global/corporate/products/our-brands/commercial-vehicles/castrol-vecton.html</w:t>
        </w:r>
      </w:hyperlink>
      <w:r w:rsidR="00C01ED5" w:rsidRPr="006E5782">
        <w:rPr>
          <w:rFonts w:ascii="Arial" w:eastAsia="Arial" w:hAnsi="Arial" w:cs="Arial"/>
          <w:color w:val="000000"/>
          <w:shd w:val="clear" w:color="auto" w:fill="FFFFFF"/>
          <w:lang w:val="it-IT"/>
        </w:rPr>
        <w:t xml:space="preserve"> </w:t>
      </w:r>
    </w:p>
    <w:p w14:paraId="43B27A1A" w14:textId="77777777" w:rsidR="009D269A" w:rsidRPr="008D4E77" w:rsidRDefault="009D269A">
      <w:pPr>
        <w:spacing w:after="0" w:line="276" w:lineRule="auto"/>
        <w:rPr>
          <w:rFonts w:ascii="Arial" w:eastAsia="Univers for BP Light" w:hAnsi="Arial" w:cs="Arial"/>
          <w:lang w:val="it-IT"/>
        </w:rPr>
      </w:pPr>
    </w:p>
    <w:p w14:paraId="3EEBDFEA" w14:textId="77777777" w:rsidR="001D0114" w:rsidRPr="008D4E77" w:rsidRDefault="001D0114">
      <w:pPr>
        <w:spacing w:after="0" w:line="276" w:lineRule="auto"/>
        <w:rPr>
          <w:rFonts w:ascii="Arial" w:eastAsia="Univers for BP Light" w:hAnsi="Arial" w:cs="Arial"/>
          <w:lang w:val="it-IT"/>
        </w:rPr>
      </w:pPr>
    </w:p>
    <w:p w14:paraId="79F9F38A" w14:textId="77777777" w:rsidR="001D0114" w:rsidRPr="008D4E77" w:rsidRDefault="000474FF" w:rsidP="00146F5B">
      <w:pPr>
        <w:spacing w:after="0" w:line="276" w:lineRule="auto"/>
        <w:jc w:val="center"/>
        <w:rPr>
          <w:rFonts w:ascii="Arial" w:eastAsia="Univers for BP Light" w:hAnsi="Arial" w:cs="Arial"/>
          <w:lang w:val="it-IT"/>
        </w:rPr>
      </w:pPr>
      <w:r>
        <w:rPr>
          <w:rFonts w:ascii="Arial" w:eastAsia="Arial" w:hAnsi="Arial" w:cs="Arial"/>
          <w:lang w:val="it-IT"/>
        </w:rPr>
        <w:t>–FINE–</w:t>
      </w:r>
    </w:p>
    <w:p w14:paraId="0500E5AE" w14:textId="77777777" w:rsidR="001D0114" w:rsidRPr="006E5782" w:rsidRDefault="001D0114">
      <w:pPr>
        <w:rPr>
          <w:rFonts w:ascii="Arial" w:eastAsia="Univers for BP Light" w:hAnsi="Arial" w:cs="Arial"/>
          <w:sz w:val="20"/>
          <w:szCs w:val="20"/>
          <w:lang w:val="it-IT"/>
        </w:rPr>
      </w:pPr>
    </w:p>
    <w:p w14:paraId="0E77F119" w14:textId="670680AA" w:rsidR="001D0114" w:rsidRPr="006E5782" w:rsidRDefault="000474FF">
      <w:pPr>
        <w:rPr>
          <w:rFonts w:ascii="Arial" w:eastAsia="Univers for BP Light" w:hAnsi="Arial" w:cs="Arial"/>
          <w:b/>
          <w:bCs/>
          <w:sz w:val="20"/>
          <w:szCs w:val="20"/>
          <w:u w:val="single"/>
          <w:lang w:val="it-IT" w:eastAsia="en-GB"/>
        </w:rPr>
      </w:pPr>
      <w:r w:rsidRPr="006E5782">
        <w:rPr>
          <w:rFonts w:ascii="Arial" w:eastAsia="Arial" w:hAnsi="Arial" w:cs="Arial"/>
          <w:b/>
          <w:bCs/>
          <w:sz w:val="20"/>
          <w:szCs w:val="20"/>
          <w:u w:val="single"/>
          <w:lang w:val="it-IT"/>
        </w:rPr>
        <w:t>Note per</w:t>
      </w:r>
      <w:r w:rsidR="00E601B1">
        <w:rPr>
          <w:rFonts w:ascii="Arial" w:eastAsia="Arial" w:hAnsi="Arial" w:cs="Arial"/>
          <w:b/>
          <w:bCs/>
          <w:sz w:val="20"/>
          <w:szCs w:val="20"/>
          <w:u w:val="single"/>
          <w:lang w:val="it-IT"/>
        </w:rPr>
        <w:t xml:space="preserve"> i redattori</w:t>
      </w:r>
      <w:r w:rsidRPr="006E5782">
        <w:rPr>
          <w:rFonts w:ascii="Arial" w:eastAsia="Arial" w:hAnsi="Arial" w:cs="Arial"/>
          <w:b/>
          <w:bCs/>
          <w:sz w:val="20"/>
          <w:szCs w:val="20"/>
          <w:u w:val="single"/>
          <w:lang w:val="it-IT"/>
        </w:rPr>
        <w:t>:</w:t>
      </w:r>
    </w:p>
    <w:p w14:paraId="2A68F7FE" w14:textId="77777777" w:rsidR="001D0114" w:rsidRPr="00CA1B2E" w:rsidRDefault="000474FF">
      <w:pPr>
        <w:spacing w:after="0" w:line="276" w:lineRule="auto"/>
        <w:rPr>
          <w:rFonts w:ascii="Arial" w:eastAsia="Univers for BP Light" w:hAnsi="Arial" w:cs="Arial"/>
          <w:sz w:val="20"/>
          <w:szCs w:val="20"/>
          <w:lang w:val="it-IT"/>
        </w:rPr>
      </w:pPr>
      <w:r w:rsidRPr="006E5782">
        <w:rPr>
          <w:rFonts w:ascii="Arial" w:eastAsia="Arial" w:hAnsi="Arial" w:cs="Arial"/>
          <w:sz w:val="20"/>
          <w:szCs w:val="20"/>
          <w:lang w:val="it-IT"/>
        </w:rPr>
        <w:t>*Rispetto ai tradizionali 15W-40 nei test di laboratorio sui motori</w:t>
      </w:r>
    </w:p>
    <w:p w14:paraId="17FE8FB0" w14:textId="77777777" w:rsidR="001D0114" w:rsidRDefault="000474FF">
      <w:pPr>
        <w:spacing w:after="0" w:line="276" w:lineRule="auto"/>
        <w:rPr>
          <w:rFonts w:ascii="Arial" w:eastAsia="Arial" w:hAnsi="Arial" w:cs="Arial"/>
          <w:sz w:val="20"/>
          <w:szCs w:val="20"/>
          <w:lang w:val="it-IT"/>
        </w:rPr>
      </w:pPr>
      <w:r w:rsidRPr="006E5782">
        <w:rPr>
          <w:rFonts w:ascii="Arial" w:eastAsia="Arial" w:hAnsi="Arial" w:cs="Arial"/>
          <w:sz w:val="20"/>
          <w:szCs w:val="20"/>
          <w:lang w:val="it-IT"/>
        </w:rPr>
        <w:t>**EPR rappresenta una media in cui il prodotto supera i requisiti di settore API e ACEA ed è basata su test condotti sull’81% della gamma Castrol VECTON in volume, utilizzando i dati di vendita su 12 mesi a marzo 2017.</w:t>
      </w:r>
    </w:p>
    <w:p w14:paraId="1A9A7F97" w14:textId="77777777" w:rsidR="00383CA0" w:rsidRDefault="00383CA0">
      <w:pPr>
        <w:spacing w:after="0" w:line="276" w:lineRule="auto"/>
        <w:rPr>
          <w:rFonts w:ascii="Arial" w:eastAsia="Arial" w:hAnsi="Arial" w:cs="Arial"/>
          <w:sz w:val="20"/>
          <w:szCs w:val="20"/>
          <w:lang w:val="it-IT"/>
        </w:rPr>
      </w:pPr>
    </w:p>
    <w:p w14:paraId="5C30A63A" w14:textId="77777777" w:rsidR="00383CA0" w:rsidRPr="00383CA0" w:rsidRDefault="00383CA0" w:rsidP="00383CA0">
      <w:pPr>
        <w:spacing w:after="0" w:line="276" w:lineRule="auto"/>
        <w:rPr>
          <w:rFonts w:ascii="Arial" w:eastAsia="Univers for BP Light" w:hAnsi="Arial" w:cs="Arial"/>
          <w:b/>
          <w:bCs/>
          <w:sz w:val="20"/>
          <w:szCs w:val="20"/>
          <w:lang w:val="it-IT"/>
        </w:rPr>
      </w:pPr>
      <w:r w:rsidRPr="00383CA0">
        <w:rPr>
          <w:rFonts w:ascii="Arial" w:eastAsia="Univers for BP Light" w:hAnsi="Arial" w:cs="Arial"/>
          <w:b/>
          <w:bCs/>
          <w:sz w:val="20"/>
          <w:szCs w:val="20"/>
          <w:lang w:val="it-IT"/>
        </w:rPr>
        <w:t>Per ulteriori informazioni, contattare:</w:t>
      </w:r>
    </w:p>
    <w:p w14:paraId="5165F2AF" w14:textId="77777777" w:rsidR="00383CA0" w:rsidRPr="00383CA0" w:rsidRDefault="00383CA0" w:rsidP="00383CA0">
      <w:pPr>
        <w:spacing w:after="0" w:line="276" w:lineRule="auto"/>
        <w:rPr>
          <w:rFonts w:ascii="Arial" w:eastAsia="Univers for BP Light" w:hAnsi="Arial" w:cs="Arial"/>
          <w:sz w:val="20"/>
          <w:szCs w:val="20"/>
          <w:lang w:val="it-IT"/>
        </w:rPr>
      </w:pPr>
    </w:p>
    <w:p w14:paraId="4F1C07D4" w14:textId="77777777" w:rsidR="00383CA0" w:rsidRPr="00383CA0" w:rsidRDefault="00383CA0" w:rsidP="00383CA0">
      <w:pPr>
        <w:spacing w:after="0" w:line="276" w:lineRule="auto"/>
        <w:rPr>
          <w:rFonts w:ascii="Arial" w:eastAsia="Univers for BP Light" w:hAnsi="Arial" w:cs="Arial"/>
          <w:sz w:val="20"/>
          <w:szCs w:val="20"/>
          <w:lang w:val="it-IT"/>
        </w:rPr>
      </w:pPr>
      <w:r w:rsidRPr="00383CA0">
        <w:rPr>
          <w:rFonts w:ascii="Arial" w:eastAsia="Univers for BP Light" w:hAnsi="Arial" w:cs="Arial"/>
          <w:sz w:val="20"/>
          <w:szCs w:val="20"/>
          <w:lang w:val="it-IT"/>
        </w:rPr>
        <w:t xml:space="preserve">Ufficio Stampa Castrol Italia </w:t>
      </w:r>
    </w:p>
    <w:p w14:paraId="01652B35" w14:textId="77777777" w:rsidR="00383CA0" w:rsidRPr="00383CA0" w:rsidRDefault="00383CA0" w:rsidP="00383CA0">
      <w:pPr>
        <w:spacing w:after="0" w:line="276" w:lineRule="auto"/>
        <w:rPr>
          <w:rFonts w:ascii="Arial" w:eastAsia="Univers for BP Light" w:hAnsi="Arial" w:cs="Arial"/>
          <w:sz w:val="20"/>
          <w:szCs w:val="20"/>
          <w:lang w:val="it-IT"/>
        </w:rPr>
      </w:pPr>
      <w:r w:rsidRPr="00383CA0">
        <w:rPr>
          <w:rFonts w:ascii="Arial" w:eastAsia="Univers for BP Light" w:hAnsi="Arial" w:cs="Arial"/>
          <w:sz w:val="20"/>
          <w:szCs w:val="20"/>
          <w:lang w:val="it-IT"/>
        </w:rPr>
        <w:t>Anice Srl</w:t>
      </w:r>
    </w:p>
    <w:p w14:paraId="213745E8" w14:textId="77777777" w:rsidR="00383CA0" w:rsidRPr="00383CA0" w:rsidRDefault="00383CA0" w:rsidP="00383CA0">
      <w:pPr>
        <w:spacing w:after="0" w:line="276" w:lineRule="auto"/>
        <w:rPr>
          <w:rFonts w:ascii="Arial" w:eastAsia="Univers for BP Light" w:hAnsi="Arial" w:cs="Arial"/>
          <w:sz w:val="20"/>
          <w:szCs w:val="20"/>
          <w:lang w:val="it-IT"/>
        </w:rPr>
      </w:pPr>
      <w:r w:rsidRPr="00383CA0">
        <w:rPr>
          <w:rFonts w:ascii="Arial" w:eastAsia="Univers for BP Light" w:hAnsi="Arial" w:cs="Arial"/>
          <w:sz w:val="20"/>
          <w:szCs w:val="20"/>
          <w:lang w:val="it-IT"/>
        </w:rPr>
        <w:t>Via Torre Pellice 17 | 10156 Torino</w:t>
      </w:r>
    </w:p>
    <w:p w14:paraId="60818ADB" w14:textId="77777777" w:rsidR="00383CA0" w:rsidRPr="00383CA0" w:rsidRDefault="00383CA0" w:rsidP="00383CA0">
      <w:pPr>
        <w:spacing w:after="0" w:line="276" w:lineRule="auto"/>
        <w:rPr>
          <w:rFonts w:ascii="Arial" w:eastAsia="Univers for BP Light" w:hAnsi="Arial" w:cs="Arial"/>
          <w:sz w:val="20"/>
          <w:szCs w:val="20"/>
          <w:lang w:val="it-IT"/>
        </w:rPr>
      </w:pPr>
      <w:r w:rsidRPr="00383CA0">
        <w:rPr>
          <w:rFonts w:ascii="Arial" w:eastAsia="Univers for BP Light" w:hAnsi="Arial" w:cs="Arial"/>
          <w:sz w:val="20"/>
          <w:szCs w:val="20"/>
          <w:lang w:val="it-IT"/>
        </w:rPr>
        <w:t>Tel. +39 011 0161111</w:t>
      </w:r>
    </w:p>
    <w:p w14:paraId="64B8D407" w14:textId="77777777" w:rsidR="00383CA0" w:rsidRPr="00383CA0" w:rsidRDefault="00383CA0" w:rsidP="00383CA0">
      <w:pPr>
        <w:spacing w:after="0" w:line="276" w:lineRule="auto"/>
        <w:rPr>
          <w:rFonts w:ascii="Arial" w:eastAsia="Univers for BP Light" w:hAnsi="Arial" w:cs="Arial"/>
          <w:sz w:val="20"/>
          <w:szCs w:val="20"/>
          <w:lang w:val="it-IT"/>
        </w:rPr>
      </w:pPr>
      <w:hyperlink r:id="rId11" w:history="1">
        <w:r w:rsidRPr="00383CA0">
          <w:rPr>
            <w:rStyle w:val="Collegamentoipertestuale"/>
            <w:rFonts w:ascii="Arial" w:eastAsia="Univers for BP Light" w:hAnsi="Arial" w:cs="Arial"/>
            <w:sz w:val="20"/>
            <w:szCs w:val="20"/>
            <w:lang w:val="it-IT"/>
          </w:rPr>
          <w:t>castrol@anicecommunication.com</w:t>
        </w:r>
      </w:hyperlink>
      <w:r w:rsidRPr="00383CA0">
        <w:rPr>
          <w:rFonts w:ascii="Arial" w:eastAsia="Univers for BP Light" w:hAnsi="Arial" w:cs="Arial"/>
          <w:sz w:val="20"/>
          <w:szCs w:val="20"/>
          <w:lang w:val="it-IT"/>
        </w:rPr>
        <w:t xml:space="preserve"> </w:t>
      </w:r>
    </w:p>
    <w:p w14:paraId="21AAF83F" w14:textId="77777777" w:rsidR="00383CA0" w:rsidRPr="00383CA0" w:rsidRDefault="00383CA0" w:rsidP="00383CA0">
      <w:pPr>
        <w:spacing w:after="0" w:line="276" w:lineRule="auto"/>
        <w:rPr>
          <w:rFonts w:ascii="Arial" w:eastAsia="Univers for BP Light" w:hAnsi="Arial" w:cs="Arial"/>
          <w:sz w:val="20"/>
          <w:szCs w:val="20"/>
          <w:lang w:val="it-IT"/>
        </w:rPr>
      </w:pPr>
    </w:p>
    <w:p w14:paraId="37024B59" w14:textId="77777777" w:rsidR="00383CA0" w:rsidRPr="00383CA0" w:rsidRDefault="00383CA0" w:rsidP="00383CA0">
      <w:pPr>
        <w:spacing w:after="0" w:line="276" w:lineRule="auto"/>
        <w:rPr>
          <w:rFonts w:ascii="Arial" w:eastAsia="Univers for BP Light" w:hAnsi="Arial" w:cs="Arial"/>
          <w:sz w:val="20"/>
          <w:szCs w:val="20"/>
          <w:lang w:val="it-IT"/>
        </w:rPr>
      </w:pPr>
      <w:r w:rsidRPr="00383CA0">
        <w:rPr>
          <w:rFonts w:ascii="Arial" w:eastAsia="Univers for BP Light" w:hAnsi="Arial" w:cs="Arial"/>
          <w:sz w:val="20"/>
          <w:szCs w:val="20"/>
          <w:lang w:val="it-IT"/>
        </w:rPr>
        <w:t>Paola Maina | +39 347 6713167</w:t>
      </w:r>
    </w:p>
    <w:p w14:paraId="6E117397" w14:textId="77777777" w:rsidR="00383CA0" w:rsidRPr="00383CA0" w:rsidRDefault="00383CA0" w:rsidP="00383CA0">
      <w:pPr>
        <w:spacing w:after="0" w:line="276" w:lineRule="auto"/>
        <w:rPr>
          <w:rFonts w:ascii="Arial" w:eastAsia="Univers for BP Light" w:hAnsi="Arial" w:cs="Arial"/>
          <w:sz w:val="20"/>
          <w:szCs w:val="20"/>
          <w:lang w:val="it-IT"/>
        </w:rPr>
      </w:pPr>
    </w:p>
    <w:p w14:paraId="2E8C5507" w14:textId="77777777" w:rsidR="00383CA0" w:rsidRPr="00383CA0" w:rsidRDefault="00383CA0" w:rsidP="00383CA0">
      <w:pPr>
        <w:spacing w:after="0" w:line="276" w:lineRule="auto"/>
        <w:rPr>
          <w:rFonts w:ascii="Arial" w:eastAsia="Univers for BP Light" w:hAnsi="Arial" w:cs="Arial"/>
          <w:b/>
          <w:bCs/>
          <w:sz w:val="20"/>
          <w:szCs w:val="20"/>
          <w:u w:val="single"/>
          <w:lang w:val="it-IT"/>
        </w:rPr>
      </w:pPr>
      <w:r w:rsidRPr="00383CA0">
        <w:rPr>
          <w:rFonts w:ascii="Arial" w:eastAsia="Univers for BP Light" w:hAnsi="Arial" w:cs="Arial"/>
          <w:b/>
          <w:bCs/>
          <w:sz w:val="20"/>
          <w:szCs w:val="20"/>
          <w:lang w:val="it-IT"/>
        </w:rPr>
        <w:t>Informazioni su Castrol:</w:t>
      </w:r>
    </w:p>
    <w:p w14:paraId="58A6BA0B" w14:textId="77777777" w:rsidR="00383CA0" w:rsidRPr="00383CA0" w:rsidRDefault="00383CA0" w:rsidP="00DC1B35">
      <w:pPr>
        <w:spacing w:after="0" w:line="276" w:lineRule="auto"/>
        <w:jc w:val="both"/>
        <w:rPr>
          <w:rFonts w:ascii="Arial" w:eastAsia="Univers for BP Light" w:hAnsi="Arial" w:cs="Arial"/>
          <w:sz w:val="20"/>
          <w:szCs w:val="20"/>
          <w:lang w:val="it-IT"/>
        </w:rPr>
      </w:pPr>
      <w:r w:rsidRPr="00383CA0">
        <w:rPr>
          <w:rFonts w:ascii="Arial" w:eastAsia="Univers for BP Light" w:hAnsi="Arial" w:cs="Arial"/>
          <w:sz w:val="20"/>
          <w:szCs w:val="20"/>
          <w:lang w:val="it-IT"/>
        </w:rPr>
        <w:t xml:space="preserve">Castrol, una delle </w:t>
      </w:r>
      <w:bookmarkStart w:id="0" w:name="_Hlk148459029"/>
      <w:r w:rsidRPr="00383CA0">
        <w:rPr>
          <w:rFonts w:ascii="Arial" w:eastAsia="Univers for BP Light" w:hAnsi="Arial" w:cs="Arial"/>
          <w:sz w:val="20"/>
          <w:szCs w:val="20"/>
          <w:lang w:val="it-IT"/>
        </w:rPr>
        <w:t xml:space="preserve">aziende leader nel mondo nella produzione di lubrificanti, </w:t>
      </w:r>
      <w:bookmarkEnd w:id="0"/>
      <w:r w:rsidRPr="00383CA0">
        <w:rPr>
          <w:rFonts w:ascii="Arial" w:eastAsia="Univers for BP Light" w:hAnsi="Arial" w:cs="Arial"/>
          <w:sz w:val="20"/>
          <w:szCs w:val="20"/>
          <w:lang w:val="it-IT"/>
        </w:rPr>
        <w:t xml:space="preserve">è orgogliosa della propria tradizione di innovazione e supporto alle imprese che possono essere considerate, ieri, oggi e domani, pioniere nel loro campo. La passione per le alte prestazioni, insieme alla filosofia del lavoro </w:t>
      </w:r>
      <w:r w:rsidRPr="00383CA0">
        <w:rPr>
          <w:rFonts w:ascii="Arial" w:eastAsia="Univers for BP Light" w:hAnsi="Arial" w:cs="Arial"/>
          <w:sz w:val="20"/>
          <w:szCs w:val="20"/>
          <w:lang w:val="it-IT"/>
        </w:rPr>
        <w:lastRenderedPageBreak/>
        <w:t>collaborativo, ha permesso a Castrol di sviluppare lubrificanti e grassi, protagonisti da oltre 125 anni di tanti successi tecnologici in ogni ambito: terra, aria, mare e spazio.</w:t>
      </w:r>
    </w:p>
    <w:p w14:paraId="0F3C234C" w14:textId="77777777" w:rsidR="00383CA0" w:rsidRPr="00383CA0" w:rsidRDefault="00383CA0" w:rsidP="00DC1B35">
      <w:pPr>
        <w:spacing w:after="0" w:line="276" w:lineRule="auto"/>
        <w:jc w:val="both"/>
        <w:rPr>
          <w:rFonts w:ascii="Arial" w:eastAsia="Univers for BP Light" w:hAnsi="Arial" w:cs="Arial"/>
          <w:sz w:val="20"/>
          <w:szCs w:val="20"/>
          <w:lang w:val="it-IT"/>
        </w:rPr>
      </w:pPr>
    </w:p>
    <w:p w14:paraId="1122D249" w14:textId="77777777" w:rsidR="00383CA0" w:rsidRPr="00383CA0" w:rsidRDefault="00383CA0" w:rsidP="00DC1B35">
      <w:pPr>
        <w:spacing w:after="0" w:line="276" w:lineRule="auto"/>
        <w:jc w:val="both"/>
        <w:rPr>
          <w:rFonts w:ascii="Arial" w:eastAsia="Univers for BP Light" w:hAnsi="Arial" w:cs="Arial"/>
          <w:sz w:val="20"/>
          <w:szCs w:val="20"/>
          <w:lang w:val="it-IT"/>
        </w:rPr>
      </w:pPr>
      <w:r w:rsidRPr="00383CA0">
        <w:rPr>
          <w:rFonts w:ascii="Arial" w:eastAsia="Univers for BP Light" w:hAnsi="Arial" w:cs="Arial"/>
          <w:sz w:val="20"/>
          <w:szCs w:val="20"/>
          <w:lang w:val="it-IT"/>
        </w:rPr>
        <w:t>Castrol, parte del gruppo BP, serve clienti aziendali e consumatori in diversi settori: automobilistico, marittimo, industriale ed energetico. I suoi prodotti sono apprezzati in tutto il mondo per l’innovazione e le alte prestazioni, ottenute grazie all’impegno nel garantire la massima qualità e tecnologie sempre all’avanguardia.</w:t>
      </w:r>
    </w:p>
    <w:p w14:paraId="7FE9EC6B" w14:textId="77777777" w:rsidR="00383CA0" w:rsidRPr="00383CA0" w:rsidRDefault="00383CA0" w:rsidP="00DC1B35">
      <w:pPr>
        <w:spacing w:after="0" w:line="276" w:lineRule="auto"/>
        <w:jc w:val="both"/>
        <w:rPr>
          <w:rFonts w:ascii="Arial" w:eastAsia="Univers for BP Light" w:hAnsi="Arial" w:cs="Arial"/>
          <w:sz w:val="20"/>
          <w:szCs w:val="20"/>
          <w:lang w:val="it-IT"/>
        </w:rPr>
      </w:pPr>
    </w:p>
    <w:p w14:paraId="4C1FC406" w14:textId="77777777" w:rsidR="00383CA0" w:rsidRPr="00383CA0" w:rsidRDefault="00383CA0" w:rsidP="00DC1B35">
      <w:pPr>
        <w:spacing w:after="0" w:line="276" w:lineRule="auto"/>
        <w:jc w:val="both"/>
        <w:rPr>
          <w:rFonts w:ascii="Arial" w:eastAsia="Univers for BP Light" w:hAnsi="Arial" w:cs="Arial"/>
          <w:sz w:val="20"/>
          <w:szCs w:val="20"/>
          <w:lang w:val="it-IT"/>
        </w:rPr>
      </w:pPr>
      <w:r w:rsidRPr="00383CA0">
        <w:rPr>
          <w:rFonts w:ascii="Arial" w:eastAsia="Univers for BP Light" w:hAnsi="Arial" w:cs="Arial"/>
          <w:sz w:val="20"/>
          <w:szCs w:val="20"/>
          <w:lang w:val="it-IT"/>
        </w:rPr>
        <w:t xml:space="preserve">Ulteriori informazioni su Castrol sono disponibili all’indirizzo </w:t>
      </w:r>
      <w:hyperlink r:id="rId12" w:history="1">
        <w:r w:rsidRPr="00383CA0">
          <w:rPr>
            <w:rStyle w:val="Collegamentoipertestuale"/>
            <w:rFonts w:ascii="Arial" w:eastAsia="Univers for BP Light" w:hAnsi="Arial" w:cs="Arial"/>
            <w:sz w:val="20"/>
            <w:szCs w:val="20"/>
            <w:lang w:val="it-IT"/>
          </w:rPr>
          <w:t>castrol.it</w:t>
        </w:r>
      </w:hyperlink>
      <w:r w:rsidRPr="00383CA0">
        <w:rPr>
          <w:rFonts w:ascii="Arial" w:eastAsia="Univers for BP Light" w:hAnsi="Arial" w:cs="Arial"/>
          <w:sz w:val="20"/>
          <w:szCs w:val="20"/>
          <w:lang w:val="it-IT"/>
        </w:rPr>
        <w:t xml:space="preserve"> </w:t>
      </w:r>
    </w:p>
    <w:p w14:paraId="79AFFD75" w14:textId="77777777" w:rsidR="00383CA0" w:rsidRPr="00383CA0" w:rsidRDefault="00383CA0" w:rsidP="00383CA0">
      <w:pPr>
        <w:spacing w:after="0" w:line="276" w:lineRule="auto"/>
        <w:rPr>
          <w:rFonts w:ascii="Arial" w:eastAsia="Univers for BP Light" w:hAnsi="Arial" w:cs="Arial"/>
          <w:sz w:val="20"/>
          <w:szCs w:val="20"/>
          <w:lang w:val="it-IT"/>
        </w:rPr>
      </w:pPr>
    </w:p>
    <w:p w14:paraId="6C438959" w14:textId="77777777" w:rsidR="00383CA0" w:rsidRPr="00383CA0" w:rsidRDefault="00383CA0">
      <w:pPr>
        <w:spacing w:after="0" w:line="276" w:lineRule="auto"/>
        <w:rPr>
          <w:rFonts w:ascii="Arial" w:eastAsia="Univers for BP Light" w:hAnsi="Arial" w:cs="Arial"/>
          <w:sz w:val="20"/>
          <w:szCs w:val="20"/>
          <w:lang w:val="it-IT"/>
        </w:rPr>
      </w:pPr>
    </w:p>
    <w:sectPr w:rsidR="00383CA0" w:rsidRPr="00383CA0">
      <w:headerReference w:type="default" r:id="rId13"/>
      <w:footerReference w:type="default" r:id="rId14"/>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BB1121" w14:textId="77777777" w:rsidR="00746C8A" w:rsidRDefault="00746C8A">
      <w:pPr>
        <w:spacing w:after="0" w:line="240" w:lineRule="auto"/>
      </w:pPr>
      <w:r>
        <w:separator/>
      </w:r>
    </w:p>
  </w:endnote>
  <w:endnote w:type="continuationSeparator" w:id="0">
    <w:p w14:paraId="65F905C3" w14:textId="77777777" w:rsidR="00746C8A" w:rsidRDefault="00746C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Univers for BP Light">
    <w:charset w:val="00"/>
    <w:family w:val="swiss"/>
    <w:pitch w:val="variable"/>
    <w:sig w:usb0="A00002A7" w:usb1="00000001"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001D0114" w14:paraId="4A6485EF" w14:textId="77777777">
      <w:trPr>
        <w:trHeight w:val="300"/>
      </w:trPr>
      <w:tc>
        <w:tcPr>
          <w:tcW w:w="3005" w:type="dxa"/>
        </w:tcPr>
        <w:p w14:paraId="72AA2663" w14:textId="77777777" w:rsidR="001D0114" w:rsidRDefault="001D0114">
          <w:pPr>
            <w:pStyle w:val="Intestazione"/>
            <w:ind w:left="-115"/>
          </w:pPr>
        </w:p>
      </w:tc>
      <w:tc>
        <w:tcPr>
          <w:tcW w:w="3005" w:type="dxa"/>
        </w:tcPr>
        <w:p w14:paraId="048F90B1" w14:textId="77777777" w:rsidR="001D0114" w:rsidRDefault="001D0114">
          <w:pPr>
            <w:pStyle w:val="Intestazione"/>
            <w:jc w:val="center"/>
          </w:pPr>
        </w:p>
      </w:tc>
      <w:tc>
        <w:tcPr>
          <w:tcW w:w="3005" w:type="dxa"/>
        </w:tcPr>
        <w:p w14:paraId="12AE78FF" w14:textId="77777777" w:rsidR="001D0114" w:rsidRDefault="001D0114">
          <w:pPr>
            <w:pStyle w:val="Intestazione"/>
            <w:ind w:right="-115"/>
            <w:jc w:val="right"/>
          </w:pPr>
        </w:p>
      </w:tc>
    </w:tr>
  </w:tbl>
  <w:p w14:paraId="0D72FD9D" w14:textId="77777777" w:rsidR="001D0114" w:rsidRDefault="001D011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C8973" w14:textId="77777777" w:rsidR="00746C8A" w:rsidRDefault="00746C8A">
      <w:pPr>
        <w:spacing w:after="0" w:line="240" w:lineRule="auto"/>
      </w:pPr>
      <w:r>
        <w:separator/>
      </w:r>
    </w:p>
  </w:footnote>
  <w:footnote w:type="continuationSeparator" w:id="0">
    <w:p w14:paraId="756C453E" w14:textId="77777777" w:rsidR="00746C8A" w:rsidRDefault="00746C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001D0114" w14:paraId="3E1B6C15" w14:textId="77777777">
      <w:trPr>
        <w:trHeight w:val="300"/>
      </w:trPr>
      <w:tc>
        <w:tcPr>
          <w:tcW w:w="3005" w:type="dxa"/>
        </w:tcPr>
        <w:p w14:paraId="0FA65744" w14:textId="77777777" w:rsidR="001D0114" w:rsidRDefault="001D0114">
          <w:pPr>
            <w:pStyle w:val="Intestazione"/>
            <w:ind w:left="-115"/>
          </w:pPr>
        </w:p>
      </w:tc>
      <w:tc>
        <w:tcPr>
          <w:tcW w:w="3005" w:type="dxa"/>
        </w:tcPr>
        <w:p w14:paraId="7B6E8612" w14:textId="77777777" w:rsidR="001D0114" w:rsidRDefault="001D0114">
          <w:pPr>
            <w:pStyle w:val="Intestazione"/>
            <w:jc w:val="center"/>
          </w:pPr>
        </w:p>
      </w:tc>
      <w:tc>
        <w:tcPr>
          <w:tcW w:w="3005" w:type="dxa"/>
        </w:tcPr>
        <w:p w14:paraId="5A1A4D7C" w14:textId="77777777" w:rsidR="001D0114" w:rsidRDefault="000474FF">
          <w:pPr>
            <w:pStyle w:val="Intestazione"/>
            <w:ind w:right="-115"/>
            <w:jc w:val="right"/>
          </w:pPr>
          <w:r>
            <w:rPr>
              <w:noProof/>
            </w:rPr>
            <w:drawing>
              <wp:inline distT="0" distB="0" distL="0" distR="0" wp14:anchorId="28E71B32" wp14:editId="450B0A15">
                <wp:extent cx="1762125" cy="733425"/>
                <wp:effectExtent l="0" t="0" r="0" b="0"/>
                <wp:docPr id="1103096733" name="Picture 1103096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3096733" name=""/>
                        <pic:cNvPicPr/>
                      </pic:nvPicPr>
                      <pic:blipFill>
                        <a:blip r:embed="rId1">
                          <a:extLst>
                            <a:ext uri="{28A0092B-C50C-407E-A947-70E740481C1C}">
                              <a14:useLocalDpi xmlns:a14="http://schemas.microsoft.com/office/drawing/2010/main" val="0"/>
                            </a:ext>
                          </a:extLst>
                        </a:blip>
                        <a:stretch>
                          <a:fillRect/>
                        </a:stretch>
                      </pic:blipFill>
                      <pic:spPr>
                        <a:xfrm>
                          <a:off x="0" y="0"/>
                          <a:ext cx="1762125" cy="733425"/>
                        </a:xfrm>
                        <a:prstGeom prst="rect">
                          <a:avLst/>
                        </a:prstGeom>
                      </pic:spPr>
                    </pic:pic>
                  </a:graphicData>
                </a:graphic>
              </wp:inline>
            </w:drawing>
          </w:r>
        </w:p>
      </w:tc>
    </w:tr>
  </w:tbl>
  <w:p w14:paraId="3D0E39E5" w14:textId="77777777" w:rsidR="001D0114" w:rsidRDefault="001D0114">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F5138"/>
    <w:multiLevelType w:val="hybridMultilevel"/>
    <w:tmpl w:val="5630CF56"/>
    <w:lvl w:ilvl="0" w:tplc="0AD00FC6">
      <w:start w:val="1"/>
      <w:numFmt w:val="bullet"/>
      <w:lvlText w:val="•"/>
      <w:lvlJc w:val="left"/>
      <w:pPr>
        <w:tabs>
          <w:tab w:val="num" w:pos="720"/>
        </w:tabs>
        <w:ind w:left="720" w:hanging="360"/>
      </w:pPr>
      <w:rPr>
        <w:rFonts w:ascii="Arial" w:hAnsi="Arial" w:hint="default"/>
      </w:rPr>
    </w:lvl>
    <w:lvl w:ilvl="1" w:tplc="981AC1BA" w:tentative="1">
      <w:start w:val="1"/>
      <w:numFmt w:val="bullet"/>
      <w:lvlText w:val="•"/>
      <w:lvlJc w:val="left"/>
      <w:pPr>
        <w:tabs>
          <w:tab w:val="num" w:pos="1440"/>
        </w:tabs>
        <w:ind w:left="1440" w:hanging="360"/>
      </w:pPr>
      <w:rPr>
        <w:rFonts w:ascii="Arial" w:hAnsi="Arial" w:hint="default"/>
      </w:rPr>
    </w:lvl>
    <w:lvl w:ilvl="2" w:tplc="8FD6955E" w:tentative="1">
      <w:start w:val="1"/>
      <w:numFmt w:val="bullet"/>
      <w:lvlText w:val="•"/>
      <w:lvlJc w:val="left"/>
      <w:pPr>
        <w:tabs>
          <w:tab w:val="num" w:pos="2160"/>
        </w:tabs>
        <w:ind w:left="2160" w:hanging="360"/>
      </w:pPr>
      <w:rPr>
        <w:rFonts w:ascii="Arial" w:hAnsi="Arial" w:hint="default"/>
      </w:rPr>
    </w:lvl>
    <w:lvl w:ilvl="3" w:tplc="E6A04FF6" w:tentative="1">
      <w:start w:val="1"/>
      <w:numFmt w:val="bullet"/>
      <w:lvlText w:val="•"/>
      <w:lvlJc w:val="left"/>
      <w:pPr>
        <w:tabs>
          <w:tab w:val="num" w:pos="2880"/>
        </w:tabs>
        <w:ind w:left="2880" w:hanging="360"/>
      </w:pPr>
      <w:rPr>
        <w:rFonts w:ascii="Arial" w:hAnsi="Arial" w:hint="default"/>
      </w:rPr>
    </w:lvl>
    <w:lvl w:ilvl="4" w:tplc="EE72511E" w:tentative="1">
      <w:start w:val="1"/>
      <w:numFmt w:val="bullet"/>
      <w:lvlText w:val="•"/>
      <w:lvlJc w:val="left"/>
      <w:pPr>
        <w:tabs>
          <w:tab w:val="num" w:pos="3600"/>
        </w:tabs>
        <w:ind w:left="3600" w:hanging="360"/>
      </w:pPr>
      <w:rPr>
        <w:rFonts w:ascii="Arial" w:hAnsi="Arial" w:hint="default"/>
      </w:rPr>
    </w:lvl>
    <w:lvl w:ilvl="5" w:tplc="45A08794" w:tentative="1">
      <w:start w:val="1"/>
      <w:numFmt w:val="bullet"/>
      <w:lvlText w:val="•"/>
      <w:lvlJc w:val="left"/>
      <w:pPr>
        <w:tabs>
          <w:tab w:val="num" w:pos="4320"/>
        </w:tabs>
        <w:ind w:left="4320" w:hanging="360"/>
      </w:pPr>
      <w:rPr>
        <w:rFonts w:ascii="Arial" w:hAnsi="Arial" w:hint="default"/>
      </w:rPr>
    </w:lvl>
    <w:lvl w:ilvl="6" w:tplc="BAEEE0F2" w:tentative="1">
      <w:start w:val="1"/>
      <w:numFmt w:val="bullet"/>
      <w:lvlText w:val="•"/>
      <w:lvlJc w:val="left"/>
      <w:pPr>
        <w:tabs>
          <w:tab w:val="num" w:pos="5040"/>
        </w:tabs>
        <w:ind w:left="5040" w:hanging="360"/>
      </w:pPr>
      <w:rPr>
        <w:rFonts w:ascii="Arial" w:hAnsi="Arial" w:hint="default"/>
      </w:rPr>
    </w:lvl>
    <w:lvl w:ilvl="7" w:tplc="2D940B22" w:tentative="1">
      <w:start w:val="1"/>
      <w:numFmt w:val="bullet"/>
      <w:lvlText w:val="•"/>
      <w:lvlJc w:val="left"/>
      <w:pPr>
        <w:tabs>
          <w:tab w:val="num" w:pos="5760"/>
        </w:tabs>
        <w:ind w:left="5760" w:hanging="360"/>
      </w:pPr>
      <w:rPr>
        <w:rFonts w:ascii="Arial" w:hAnsi="Arial" w:hint="default"/>
      </w:rPr>
    </w:lvl>
    <w:lvl w:ilvl="8" w:tplc="7BFCF8C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B5072F"/>
    <w:multiLevelType w:val="hybridMultilevel"/>
    <w:tmpl w:val="FFFFFFFF"/>
    <w:lvl w:ilvl="0" w:tplc="2020BF8C">
      <w:start w:val="3"/>
      <w:numFmt w:val="decimal"/>
      <w:lvlText w:val="%1."/>
      <w:lvlJc w:val="left"/>
      <w:pPr>
        <w:ind w:left="360" w:hanging="360"/>
      </w:pPr>
      <w:rPr>
        <w:rFonts w:ascii="Univers for BP Light" w:hAnsi="Univers for BP Light" w:hint="default"/>
      </w:rPr>
    </w:lvl>
    <w:lvl w:ilvl="1" w:tplc="1248A8B8">
      <w:start w:val="1"/>
      <w:numFmt w:val="lowerLetter"/>
      <w:lvlText w:val="%2."/>
      <w:lvlJc w:val="left"/>
      <w:pPr>
        <w:ind w:left="1440" w:hanging="360"/>
      </w:pPr>
    </w:lvl>
    <w:lvl w:ilvl="2" w:tplc="057231B2">
      <w:start w:val="1"/>
      <w:numFmt w:val="lowerRoman"/>
      <w:lvlText w:val="%3."/>
      <w:lvlJc w:val="right"/>
      <w:pPr>
        <w:ind w:left="2160" w:hanging="180"/>
      </w:pPr>
    </w:lvl>
    <w:lvl w:ilvl="3" w:tplc="DBB440FE">
      <w:start w:val="1"/>
      <w:numFmt w:val="decimal"/>
      <w:lvlText w:val="%4."/>
      <w:lvlJc w:val="left"/>
      <w:pPr>
        <w:ind w:left="2880" w:hanging="360"/>
      </w:pPr>
    </w:lvl>
    <w:lvl w:ilvl="4" w:tplc="B7CEE45E">
      <w:start w:val="1"/>
      <w:numFmt w:val="lowerLetter"/>
      <w:lvlText w:val="%5."/>
      <w:lvlJc w:val="left"/>
      <w:pPr>
        <w:ind w:left="3600" w:hanging="360"/>
      </w:pPr>
    </w:lvl>
    <w:lvl w:ilvl="5" w:tplc="AD7E28D0">
      <w:start w:val="1"/>
      <w:numFmt w:val="lowerRoman"/>
      <w:lvlText w:val="%6."/>
      <w:lvlJc w:val="right"/>
      <w:pPr>
        <w:ind w:left="4320" w:hanging="180"/>
      </w:pPr>
    </w:lvl>
    <w:lvl w:ilvl="6" w:tplc="0366C896">
      <w:start w:val="1"/>
      <w:numFmt w:val="decimal"/>
      <w:lvlText w:val="%7."/>
      <w:lvlJc w:val="left"/>
      <w:pPr>
        <w:ind w:left="5040" w:hanging="360"/>
      </w:pPr>
    </w:lvl>
    <w:lvl w:ilvl="7" w:tplc="C5E459D4">
      <w:start w:val="1"/>
      <w:numFmt w:val="lowerLetter"/>
      <w:lvlText w:val="%8."/>
      <w:lvlJc w:val="left"/>
      <w:pPr>
        <w:ind w:left="5760" w:hanging="360"/>
      </w:pPr>
    </w:lvl>
    <w:lvl w:ilvl="8" w:tplc="8EB66426">
      <w:start w:val="1"/>
      <w:numFmt w:val="lowerRoman"/>
      <w:lvlText w:val="%9."/>
      <w:lvlJc w:val="right"/>
      <w:pPr>
        <w:ind w:left="6480" w:hanging="180"/>
      </w:pPr>
    </w:lvl>
  </w:abstractNum>
  <w:abstractNum w:abstractNumId="2" w15:restartNumberingAfterBreak="0">
    <w:nsid w:val="0E4A65AA"/>
    <w:multiLevelType w:val="hybridMultilevel"/>
    <w:tmpl w:val="D1EE2BFA"/>
    <w:lvl w:ilvl="0" w:tplc="71B0CD3C">
      <w:start w:val="1"/>
      <w:numFmt w:val="bullet"/>
      <w:lvlText w:val=""/>
      <w:lvlJc w:val="left"/>
      <w:pPr>
        <w:ind w:left="720" w:hanging="360"/>
      </w:pPr>
      <w:rPr>
        <w:rFonts w:ascii="Symbol" w:hAnsi="Symbol" w:hint="default"/>
      </w:rPr>
    </w:lvl>
    <w:lvl w:ilvl="1" w:tplc="0EF89742">
      <w:start w:val="1"/>
      <w:numFmt w:val="bullet"/>
      <w:lvlText w:val="o"/>
      <w:lvlJc w:val="left"/>
      <w:pPr>
        <w:ind w:left="1440" w:hanging="360"/>
      </w:pPr>
      <w:rPr>
        <w:rFonts w:ascii="Courier New" w:hAnsi="Courier New" w:cs="Courier New" w:hint="default"/>
      </w:rPr>
    </w:lvl>
    <w:lvl w:ilvl="2" w:tplc="2AC419E2">
      <w:start w:val="1"/>
      <w:numFmt w:val="bullet"/>
      <w:lvlText w:val=""/>
      <w:lvlJc w:val="left"/>
      <w:pPr>
        <w:ind w:left="2160" w:hanging="360"/>
      </w:pPr>
      <w:rPr>
        <w:rFonts w:ascii="Wingdings" w:hAnsi="Wingdings" w:hint="default"/>
      </w:rPr>
    </w:lvl>
    <w:lvl w:ilvl="3" w:tplc="7BB0B44A">
      <w:start w:val="1"/>
      <w:numFmt w:val="bullet"/>
      <w:lvlText w:val=""/>
      <w:lvlJc w:val="left"/>
      <w:pPr>
        <w:ind w:left="2880" w:hanging="360"/>
      </w:pPr>
      <w:rPr>
        <w:rFonts w:ascii="Symbol" w:hAnsi="Symbol" w:hint="default"/>
      </w:rPr>
    </w:lvl>
    <w:lvl w:ilvl="4" w:tplc="EE7A6236">
      <w:start w:val="1"/>
      <w:numFmt w:val="bullet"/>
      <w:lvlText w:val="o"/>
      <w:lvlJc w:val="left"/>
      <w:pPr>
        <w:ind w:left="3600" w:hanging="360"/>
      </w:pPr>
      <w:rPr>
        <w:rFonts w:ascii="Courier New" w:hAnsi="Courier New" w:cs="Courier New" w:hint="default"/>
      </w:rPr>
    </w:lvl>
    <w:lvl w:ilvl="5" w:tplc="4E0CA70A">
      <w:start w:val="1"/>
      <w:numFmt w:val="bullet"/>
      <w:lvlText w:val=""/>
      <w:lvlJc w:val="left"/>
      <w:pPr>
        <w:ind w:left="4320" w:hanging="360"/>
      </w:pPr>
      <w:rPr>
        <w:rFonts w:ascii="Wingdings" w:hAnsi="Wingdings" w:hint="default"/>
      </w:rPr>
    </w:lvl>
    <w:lvl w:ilvl="6" w:tplc="9AECC86A">
      <w:start w:val="1"/>
      <w:numFmt w:val="bullet"/>
      <w:lvlText w:val=""/>
      <w:lvlJc w:val="left"/>
      <w:pPr>
        <w:ind w:left="5040" w:hanging="360"/>
      </w:pPr>
      <w:rPr>
        <w:rFonts w:ascii="Symbol" w:hAnsi="Symbol" w:hint="default"/>
      </w:rPr>
    </w:lvl>
    <w:lvl w:ilvl="7" w:tplc="3F5658C8">
      <w:start w:val="1"/>
      <w:numFmt w:val="bullet"/>
      <w:lvlText w:val="o"/>
      <w:lvlJc w:val="left"/>
      <w:pPr>
        <w:ind w:left="5760" w:hanging="360"/>
      </w:pPr>
      <w:rPr>
        <w:rFonts w:ascii="Courier New" w:hAnsi="Courier New" w:cs="Courier New" w:hint="default"/>
      </w:rPr>
    </w:lvl>
    <w:lvl w:ilvl="8" w:tplc="59A69AB2">
      <w:start w:val="1"/>
      <w:numFmt w:val="bullet"/>
      <w:lvlText w:val=""/>
      <w:lvlJc w:val="left"/>
      <w:pPr>
        <w:ind w:left="6480" w:hanging="360"/>
      </w:pPr>
      <w:rPr>
        <w:rFonts w:ascii="Wingdings" w:hAnsi="Wingdings" w:hint="default"/>
      </w:rPr>
    </w:lvl>
  </w:abstractNum>
  <w:abstractNum w:abstractNumId="3" w15:restartNumberingAfterBreak="0">
    <w:nsid w:val="0FE62756"/>
    <w:multiLevelType w:val="hybridMultilevel"/>
    <w:tmpl w:val="BB9A8FCC"/>
    <w:lvl w:ilvl="0" w:tplc="683C3484">
      <w:numFmt w:val="bullet"/>
      <w:lvlText w:val=""/>
      <w:lvlJc w:val="left"/>
      <w:pPr>
        <w:ind w:left="720" w:hanging="360"/>
      </w:pPr>
      <w:rPr>
        <w:rFonts w:ascii="Symbol" w:eastAsia="Univers for BP Light" w:hAnsi="Symbol" w:cs="Univers for BP Light" w:hint="default"/>
      </w:rPr>
    </w:lvl>
    <w:lvl w:ilvl="1" w:tplc="0014373C" w:tentative="1">
      <w:start w:val="1"/>
      <w:numFmt w:val="bullet"/>
      <w:lvlText w:val="o"/>
      <w:lvlJc w:val="left"/>
      <w:pPr>
        <w:ind w:left="1440" w:hanging="360"/>
      </w:pPr>
      <w:rPr>
        <w:rFonts w:ascii="Courier New" w:hAnsi="Courier New" w:cs="Courier New" w:hint="default"/>
      </w:rPr>
    </w:lvl>
    <w:lvl w:ilvl="2" w:tplc="810AFC60" w:tentative="1">
      <w:start w:val="1"/>
      <w:numFmt w:val="bullet"/>
      <w:lvlText w:val=""/>
      <w:lvlJc w:val="left"/>
      <w:pPr>
        <w:ind w:left="2160" w:hanging="360"/>
      </w:pPr>
      <w:rPr>
        <w:rFonts w:ascii="Wingdings" w:hAnsi="Wingdings" w:hint="default"/>
      </w:rPr>
    </w:lvl>
    <w:lvl w:ilvl="3" w:tplc="92487360" w:tentative="1">
      <w:start w:val="1"/>
      <w:numFmt w:val="bullet"/>
      <w:lvlText w:val=""/>
      <w:lvlJc w:val="left"/>
      <w:pPr>
        <w:ind w:left="2880" w:hanging="360"/>
      </w:pPr>
      <w:rPr>
        <w:rFonts w:ascii="Symbol" w:hAnsi="Symbol" w:hint="default"/>
      </w:rPr>
    </w:lvl>
    <w:lvl w:ilvl="4" w:tplc="B434C122" w:tentative="1">
      <w:start w:val="1"/>
      <w:numFmt w:val="bullet"/>
      <w:lvlText w:val="o"/>
      <w:lvlJc w:val="left"/>
      <w:pPr>
        <w:ind w:left="3600" w:hanging="360"/>
      </w:pPr>
      <w:rPr>
        <w:rFonts w:ascii="Courier New" w:hAnsi="Courier New" w:cs="Courier New" w:hint="default"/>
      </w:rPr>
    </w:lvl>
    <w:lvl w:ilvl="5" w:tplc="B510AEDA" w:tentative="1">
      <w:start w:val="1"/>
      <w:numFmt w:val="bullet"/>
      <w:lvlText w:val=""/>
      <w:lvlJc w:val="left"/>
      <w:pPr>
        <w:ind w:left="4320" w:hanging="360"/>
      </w:pPr>
      <w:rPr>
        <w:rFonts w:ascii="Wingdings" w:hAnsi="Wingdings" w:hint="default"/>
      </w:rPr>
    </w:lvl>
    <w:lvl w:ilvl="6" w:tplc="8F7C04C0" w:tentative="1">
      <w:start w:val="1"/>
      <w:numFmt w:val="bullet"/>
      <w:lvlText w:val=""/>
      <w:lvlJc w:val="left"/>
      <w:pPr>
        <w:ind w:left="5040" w:hanging="360"/>
      </w:pPr>
      <w:rPr>
        <w:rFonts w:ascii="Symbol" w:hAnsi="Symbol" w:hint="default"/>
      </w:rPr>
    </w:lvl>
    <w:lvl w:ilvl="7" w:tplc="7E3EB758" w:tentative="1">
      <w:start w:val="1"/>
      <w:numFmt w:val="bullet"/>
      <w:lvlText w:val="o"/>
      <w:lvlJc w:val="left"/>
      <w:pPr>
        <w:ind w:left="5760" w:hanging="360"/>
      </w:pPr>
      <w:rPr>
        <w:rFonts w:ascii="Courier New" w:hAnsi="Courier New" w:cs="Courier New" w:hint="default"/>
      </w:rPr>
    </w:lvl>
    <w:lvl w:ilvl="8" w:tplc="4DEA5A7C" w:tentative="1">
      <w:start w:val="1"/>
      <w:numFmt w:val="bullet"/>
      <w:lvlText w:val=""/>
      <w:lvlJc w:val="left"/>
      <w:pPr>
        <w:ind w:left="6480" w:hanging="360"/>
      </w:pPr>
      <w:rPr>
        <w:rFonts w:ascii="Wingdings" w:hAnsi="Wingdings" w:hint="default"/>
      </w:rPr>
    </w:lvl>
  </w:abstractNum>
  <w:abstractNum w:abstractNumId="4" w15:restartNumberingAfterBreak="0">
    <w:nsid w:val="13167635"/>
    <w:multiLevelType w:val="multilevel"/>
    <w:tmpl w:val="3D58A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6AEDC9A"/>
    <w:multiLevelType w:val="hybridMultilevel"/>
    <w:tmpl w:val="B68467F4"/>
    <w:lvl w:ilvl="0" w:tplc="29BA1150">
      <w:start w:val="1"/>
      <w:numFmt w:val="bullet"/>
      <w:lvlText w:val=""/>
      <w:lvlJc w:val="left"/>
      <w:pPr>
        <w:ind w:left="720" w:hanging="360"/>
      </w:pPr>
      <w:rPr>
        <w:rFonts w:ascii="Symbol" w:hAnsi="Symbol" w:hint="default"/>
      </w:rPr>
    </w:lvl>
    <w:lvl w:ilvl="1" w:tplc="6E02CE82">
      <w:start w:val="1"/>
      <w:numFmt w:val="bullet"/>
      <w:lvlText w:val="o"/>
      <w:lvlJc w:val="left"/>
      <w:pPr>
        <w:ind w:left="1440" w:hanging="360"/>
      </w:pPr>
      <w:rPr>
        <w:rFonts w:ascii="Courier New" w:hAnsi="Courier New" w:hint="default"/>
      </w:rPr>
    </w:lvl>
    <w:lvl w:ilvl="2" w:tplc="01D22786">
      <w:start w:val="1"/>
      <w:numFmt w:val="bullet"/>
      <w:lvlText w:val=""/>
      <w:lvlJc w:val="left"/>
      <w:pPr>
        <w:ind w:left="2160" w:hanging="360"/>
      </w:pPr>
      <w:rPr>
        <w:rFonts w:ascii="Wingdings" w:hAnsi="Wingdings" w:hint="default"/>
      </w:rPr>
    </w:lvl>
    <w:lvl w:ilvl="3" w:tplc="86FE4DDC">
      <w:start w:val="1"/>
      <w:numFmt w:val="bullet"/>
      <w:lvlText w:val=""/>
      <w:lvlJc w:val="left"/>
      <w:pPr>
        <w:ind w:left="2880" w:hanging="360"/>
      </w:pPr>
      <w:rPr>
        <w:rFonts w:ascii="Symbol" w:hAnsi="Symbol" w:hint="default"/>
      </w:rPr>
    </w:lvl>
    <w:lvl w:ilvl="4" w:tplc="7F660C90">
      <w:start w:val="1"/>
      <w:numFmt w:val="bullet"/>
      <w:lvlText w:val="o"/>
      <w:lvlJc w:val="left"/>
      <w:pPr>
        <w:ind w:left="3600" w:hanging="360"/>
      </w:pPr>
      <w:rPr>
        <w:rFonts w:ascii="Courier New" w:hAnsi="Courier New" w:hint="default"/>
      </w:rPr>
    </w:lvl>
    <w:lvl w:ilvl="5" w:tplc="6A50174C">
      <w:start w:val="1"/>
      <w:numFmt w:val="bullet"/>
      <w:lvlText w:val=""/>
      <w:lvlJc w:val="left"/>
      <w:pPr>
        <w:ind w:left="4320" w:hanging="360"/>
      </w:pPr>
      <w:rPr>
        <w:rFonts w:ascii="Wingdings" w:hAnsi="Wingdings" w:hint="default"/>
      </w:rPr>
    </w:lvl>
    <w:lvl w:ilvl="6" w:tplc="26F6F50C">
      <w:start w:val="1"/>
      <w:numFmt w:val="bullet"/>
      <w:lvlText w:val=""/>
      <w:lvlJc w:val="left"/>
      <w:pPr>
        <w:ind w:left="5040" w:hanging="360"/>
      </w:pPr>
      <w:rPr>
        <w:rFonts w:ascii="Symbol" w:hAnsi="Symbol" w:hint="default"/>
      </w:rPr>
    </w:lvl>
    <w:lvl w:ilvl="7" w:tplc="5F2C9A62">
      <w:start w:val="1"/>
      <w:numFmt w:val="bullet"/>
      <w:lvlText w:val="o"/>
      <w:lvlJc w:val="left"/>
      <w:pPr>
        <w:ind w:left="5760" w:hanging="360"/>
      </w:pPr>
      <w:rPr>
        <w:rFonts w:ascii="Courier New" w:hAnsi="Courier New" w:hint="default"/>
      </w:rPr>
    </w:lvl>
    <w:lvl w:ilvl="8" w:tplc="1B363434">
      <w:start w:val="1"/>
      <w:numFmt w:val="bullet"/>
      <w:lvlText w:val=""/>
      <w:lvlJc w:val="left"/>
      <w:pPr>
        <w:ind w:left="6480" w:hanging="360"/>
      </w:pPr>
      <w:rPr>
        <w:rFonts w:ascii="Wingdings" w:hAnsi="Wingdings" w:hint="default"/>
      </w:rPr>
    </w:lvl>
  </w:abstractNum>
  <w:abstractNum w:abstractNumId="6" w15:restartNumberingAfterBreak="0">
    <w:nsid w:val="17083E0D"/>
    <w:multiLevelType w:val="hybridMultilevel"/>
    <w:tmpl w:val="76FC3D62"/>
    <w:lvl w:ilvl="0" w:tplc="9574F554">
      <w:start w:val="1"/>
      <w:numFmt w:val="bullet"/>
      <w:lvlText w:val=""/>
      <w:lvlJc w:val="left"/>
      <w:pPr>
        <w:ind w:left="720" w:hanging="360"/>
      </w:pPr>
      <w:rPr>
        <w:rFonts w:ascii="Symbol" w:hAnsi="Symbol" w:hint="default"/>
      </w:rPr>
    </w:lvl>
    <w:lvl w:ilvl="1" w:tplc="26AAA2A8" w:tentative="1">
      <w:start w:val="1"/>
      <w:numFmt w:val="bullet"/>
      <w:lvlText w:val="o"/>
      <w:lvlJc w:val="left"/>
      <w:pPr>
        <w:ind w:left="1440" w:hanging="360"/>
      </w:pPr>
      <w:rPr>
        <w:rFonts w:ascii="Courier New" w:hAnsi="Courier New" w:cs="Courier New" w:hint="default"/>
      </w:rPr>
    </w:lvl>
    <w:lvl w:ilvl="2" w:tplc="8B12D4B2" w:tentative="1">
      <w:start w:val="1"/>
      <w:numFmt w:val="bullet"/>
      <w:lvlText w:val=""/>
      <w:lvlJc w:val="left"/>
      <w:pPr>
        <w:ind w:left="2160" w:hanging="360"/>
      </w:pPr>
      <w:rPr>
        <w:rFonts w:ascii="Wingdings" w:hAnsi="Wingdings" w:hint="default"/>
      </w:rPr>
    </w:lvl>
    <w:lvl w:ilvl="3" w:tplc="4710B5C4" w:tentative="1">
      <w:start w:val="1"/>
      <w:numFmt w:val="bullet"/>
      <w:lvlText w:val=""/>
      <w:lvlJc w:val="left"/>
      <w:pPr>
        <w:ind w:left="2880" w:hanging="360"/>
      </w:pPr>
      <w:rPr>
        <w:rFonts w:ascii="Symbol" w:hAnsi="Symbol" w:hint="default"/>
      </w:rPr>
    </w:lvl>
    <w:lvl w:ilvl="4" w:tplc="D0B89D16" w:tentative="1">
      <w:start w:val="1"/>
      <w:numFmt w:val="bullet"/>
      <w:lvlText w:val="o"/>
      <w:lvlJc w:val="left"/>
      <w:pPr>
        <w:ind w:left="3600" w:hanging="360"/>
      </w:pPr>
      <w:rPr>
        <w:rFonts w:ascii="Courier New" w:hAnsi="Courier New" w:cs="Courier New" w:hint="default"/>
      </w:rPr>
    </w:lvl>
    <w:lvl w:ilvl="5" w:tplc="04A23D7C" w:tentative="1">
      <w:start w:val="1"/>
      <w:numFmt w:val="bullet"/>
      <w:lvlText w:val=""/>
      <w:lvlJc w:val="left"/>
      <w:pPr>
        <w:ind w:left="4320" w:hanging="360"/>
      </w:pPr>
      <w:rPr>
        <w:rFonts w:ascii="Wingdings" w:hAnsi="Wingdings" w:hint="default"/>
      </w:rPr>
    </w:lvl>
    <w:lvl w:ilvl="6" w:tplc="1736F36E" w:tentative="1">
      <w:start w:val="1"/>
      <w:numFmt w:val="bullet"/>
      <w:lvlText w:val=""/>
      <w:lvlJc w:val="left"/>
      <w:pPr>
        <w:ind w:left="5040" w:hanging="360"/>
      </w:pPr>
      <w:rPr>
        <w:rFonts w:ascii="Symbol" w:hAnsi="Symbol" w:hint="default"/>
      </w:rPr>
    </w:lvl>
    <w:lvl w:ilvl="7" w:tplc="62EEC09A" w:tentative="1">
      <w:start w:val="1"/>
      <w:numFmt w:val="bullet"/>
      <w:lvlText w:val="o"/>
      <w:lvlJc w:val="left"/>
      <w:pPr>
        <w:ind w:left="5760" w:hanging="360"/>
      </w:pPr>
      <w:rPr>
        <w:rFonts w:ascii="Courier New" w:hAnsi="Courier New" w:cs="Courier New" w:hint="default"/>
      </w:rPr>
    </w:lvl>
    <w:lvl w:ilvl="8" w:tplc="82DE1C14" w:tentative="1">
      <w:start w:val="1"/>
      <w:numFmt w:val="bullet"/>
      <w:lvlText w:val=""/>
      <w:lvlJc w:val="left"/>
      <w:pPr>
        <w:ind w:left="6480" w:hanging="360"/>
      </w:pPr>
      <w:rPr>
        <w:rFonts w:ascii="Wingdings" w:hAnsi="Wingdings" w:hint="default"/>
      </w:rPr>
    </w:lvl>
  </w:abstractNum>
  <w:abstractNum w:abstractNumId="7" w15:restartNumberingAfterBreak="0">
    <w:nsid w:val="17E0DAD9"/>
    <w:multiLevelType w:val="hybridMultilevel"/>
    <w:tmpl w:val="63448A68"/>
    <w:lvl w:ilvl="0" w:tplc="01A8E398">
      <w:start w:val="1"/>
      <w:numFmt w:val="bullet"/>
      <w:lvlText w:val=""/>
      <w:lvlJc w:val="left"/>
      <w:pPr>
        <w:ind w:left="720" w:hanging="360"/>
      </w:pPr>
      <w:rPr>
        <w:rFonts w:ascii="Symbol" w:hAnsi="Symbol" w:hint="default"/>
      </w:rPr>
    </w:lvl>
    <w:lvl w:ilvl="1" w:tplc="C0364FEA">
      <w:start w:val="1"/>
      <w:numFmt w:val="bullet"/>
      <w:lvlText w:val="o"/>
      <w:lvlJc w:val="left"/>
      <w:pPr>
        <w:ind w:left="1440" w:hanging="360"/>
      </w:pPr>
      <w:rPr>
        <w:rFonts w:ascii="Courier New" w:hAnsi="Courier New" w:hint="default"/>
      </w:rPr>
    </w:lvl>
    <w:lvl w:ilvl="2" w:tplc="31C0029C">
      <w:start w:val="1"/>
      <w:numFmt w:val="bullet"/>
      <w:lvlText w:val=""/>
      <w:lvlJc w:val="left"/>
      <w:pPr>
        <w:ind w:left="2160" w:hanging="360"/>
      </w:pPr>
      <w:rPr>
        <w:rFonts w:ascii="Wingdings" w:hAnsi="Wingdings" w:hint="default"/>
      </w:rPr>
    </w:lvl>
    <w:lvl w:ilvl="3" w:tplc="5C464B50">
      <w:start w:val="1"/>
      <w:numFmt w:val="bullet"/>
      <w:lvlText w:val=""/>
      <w:lvlJc w:val="left"/>
      <w:pPr>
        <w:ind w:left="2880" w:hanging="360"/>
      </w:pPr>
      <w:rPr>
        <w:rFonts w:ascii="Symbol" w:hAnsi="Symbol" w:hint="default"/>
      </w:rPr>
    </w:lvl>
    <w:lvl w:ilvl="4" w:tplc="C59C9EE6">
      <w:start w:val="1"/>
      <w:numFmt w:val="bullet"/>
      <w:lvlText w:val="o"/>
      <w:lvlJc w:val="left"/>
      <w:pPr>
        <w:ind w:left="3600" w:hanging="360"/>
      </w:pPr>
      <w:rPr>
        <w:rFonts w:ascii="Courier New" w:hAnsi="Courier New" w:hint="default"/>
      </w:rPr>
    </w:lvl>
    <w:lvl w:ilvl="5" w:tplc="4E50A644">
      <w:start w:val="1"/>
      <w:numFmt w:val="bullet"/>
      <w:lvlText w:val=""/>
      <w:lvlJc w:val="left"/>
      <w:pPr>
        <w:ind w:left="4320" w:hanging="360"/>
      </w:pPr>
      <w:rPr>
        <w:rFonts w:ascii="Wingdings" w:hAnsi="Wingdings" w:hint="default"/>
      </w:rPr>
    </w:lvl>
    <w:lvl w:ilvl="6" w:tplc="06263876">
      <w:start w:val="1"/>
      <w:numFmt w:val="bullet"/>
      <w:lvlText w:val=""/>
      <w:lvlJc w:val="left"/>
      <w:pPr>
        <w:ind w:left="5040" w:hanging="360"/>
      </w:pPr>
      <w:rPr>
        <w:rFonts w:ascii="Symbol" w:hAnsi="Symbol" w:hint="default"/>
      </w:rPr>
    </w:lvl>
    <w:lvl w:ilvl="7" w:tplc="5B72888A">
      <w:start w:val="1"/>
      <w:numFmt w:val="bullet"/>
      <w:lvlText w:val="o"/>
      <w:lvlJc w:val="left"/>
      <w:pPr>
        <w:ind w:left="5760" w:hanging="360"/>
      </w:pPr>
      <w:rPr>
        <w:rFonts w:ascii="Courier New" w:hAnsi="Courier New" w:hint="default"/>
      </w:rPr>
    </w:lvl>
    <w:lvl w:ilvl="8" w:tplc="93EEAA42">
      <w:start w:val="1"/>
      <w:numFmt w:val="bullet"/>
      <w:lvlText w:val=""/>
      <w:lvlJc w:val="left"/>
      <w:pPr>
        <w:ind w:left="6480" w:hanging="360"/>
      </w:pPr>
      <w:rPr>
        <w:rFonts w:ascii="Wingdings" w:hAnsi="Wingdings" w:hint="default"/>
      </w:rPr>
    </w:lvl>
  </w:abstractNum>
  <w:abstractNum w:abstractNumId="8" w15:restartNumberingAfterBreak="0">
    <w:nsid w:val="29F7D939"/>
    <w:multiLevelType w:val="hybridMultilevel"/>
    <w:tmpl w:val="FFFFFFFF"/>
    <w:lvl w:ilvl="0" w:tplc="DB862998">
      <w:start w:val="2"/>
      <w:numFmt w:val="decimal"/>
      <w:lvlText w:val="%1."/>
      <w:lvlJc w:val="left"/>
      <w:pPr>
        <w:ind w:left="360" w:hanging="360"/>
      </w:pPr>
      <w:rPr>
        <w:rFonts w:ascii="Univers for BP Light" w:hAnsi="Univers for BP Light" w:hint="default"/>
      </w:rPr>
    </w:lvl>
    <w:lvl w:ilvl="1" w:tplc="F0049232">
      <w:start w:val="1"/>
      <w:numFmt w:val="lowerLetter"/>
      <w:lvlText w:val="%2."/>
      <w:lvlJc w:val="left"/>
      <w:pPr>
        <w:ind w:left="1440" w:hanging="360"/>
      </w:pPr>
    </w:lvl>
    <w:lvl w:ilvl="2" w:tplc="160C4042">
      <w:start w:val="1"/>
      <w:numFmt w:val="lowerRoman"/>
      <w:lvlText w:val="%3."/>
      <w:lvlJc w:val="right"/>
      <w:pPr>
        <w:ind w:left="2160" w:hanging="180"/>
      </w:pPr>
    </w:lvl>
    <w:lvl w:ilvl="3" w:tplc="9EAE0CAA">
      <w:start w:val="1"/>
      <w:numFmt w:val="decimal"/>
      <w:lvlText w:val="%4."/>
      <w:lvlJc w:val="left"/>
      <w:pPr>
        <w:ind w:left="2880" w:hanging="360"/>
      </w:pPr>
    </w:lvl>
    <w:lvl w:ilvl="4" w:tplc="22B84D90">
      <w:start w:val="1"/>
      <w:numFmt w:val="lowerLetter"/>
      <w:lvlText w:val="%5."/>
      <w:lvlJc w:val="left"/>
      <w:pPr>
        <w:ind w:left="3600" w:hanging="360"/>
      </w:pPr>
    </w:lvl>
    <w:lvl w:ilvl="5" w:tplc="07D4CAB8">
      <w:start w:val="1"/>
      <w:numFmt w:val="lowerRoman"/>
      <w:lvlText w:val="%6."/>
      <w:lvlJc w:val="right"/>
      <w:pPr>
        <w:ind w:left="4320" w:hanging="180"/>
      </w:pPr>
    </w:lvl>
    <w:lvl w:ilvl="6" w:tplc="B3625C38">
      <w:start w:val="1"/>
      <w:numFmt w:val="decimal"/>
      <w:lvlText w:val="%7."/>
      <w:lvlJc w:val="left"/>
      <w:pPr>
        <w:ind w:left="5040" w:hanging="360"/>
      </w:pPr>
    </w:lvl>
    <w:lvl w:ilvl="7" w:tplc="6BDC615A">
      <w:start w:val="1"/>
      <w:numFmt w:val="lowerLetter"/>
      <w:lvlText w:val="%8."/>
      <w:lvlJc w:val="left"/>
      <w:pPr>
        <w:ind w:left="5760" w:hanging="360"/>
      </w:pPr>
    </w:lvl>
    <w:lvl w:ilvl="8" w:tplc="551A6176">
      <w:start w:val="1"/>
      <w:numFmt w:val="lowerRoman"/>
      <w:lvlText w:val="%9."/>
      <w:lvlJc w:val="right"/>
      <w:pPr>
        <w:ind w:left="6480" w:hanging="180"/>
      </w:pPr>
    </w:lvl>
  </w:abstractNum>
  <w:abstractNum w:abstractNumId="9" w15:restartNumberingAfterBreak="0">
    <w:nsid w:val="3EF73A99"/>
    <w:multiLevelType w:val="hybridMultilevel"/>
    <w:tmpl w:val="0EB0B932"/>
    <w:lvl w:ilvl="0" w:tplc="6B809704">
      <w:start w:val="1"/>
      <w:numFmt w:val="bullet"/>
      <w:lvlText w:val=""/>
      <w:lvlJc w:val="left"/>
      <w:pPr>
        <w:ind w:left="720" w:hanging="360"/>
      </w:pPr>
      <w:rPr>
        <w:rFonts w:ascii="Symbol" w:hAnsi="Symbol" w:hint="default"/>
      </w:rPr>
    </w:lvl>
    <w:lvl w:ilvl="1" w:tplc="1EB2D60C">
      <w:start w:val="1"/>
      <w:numFmt w:val="bullet"/>
      <w:lvlText w:val="o"/>
      <w:lvlJc w:val="left"/>
      <w:pPr>
        <w:ind w:left="1440" w:hanging="360"/>
      </w:pPr>
      <w:rPr>
        <w:rFonts w:ascii="Courier New" w:hAnsi="Courier New" w:cs="Courier New" w:hint="default"/>
      </w:rPr>
    </w:lvl>
    <w:lvl w:ilvl="2" w:tplc="2D380E3C">
      <w:start w:val="1"/>
      <w:numFmt w:val="bullet"/>
      <w:lvlText w:val=""/>
      <w:lvlJc w:val="left"/>
      <w:pPr>
        <w:ind w:left="2160" w:hanging="360"/>
      </w:pPr>
      <w:rPr>
        <w:rFonts w:ascii="Wingdings" w:hAnsi="Wingdings" w:hint="default"/>
      </w:rPr>
    </w:lvl>
    <w:lvl w:ilvl="3" w:tplc="91387336">
      <w:start w:val="1"/>
      <w:numFmt w:val="bullet"/>
      <w:lvlText w:val=""/>
      <w:lvlJc w:val="left"/>
      <w:pPr>
        <w:ind w:left="2880" w:hanging="360"/>
      </w:pPr>
      <w:rPr>
        <w:rFonts w:ascii="Symbol" w:hAnsi="Symbol" w:hint="default"/>
      </w:rPr>
    </w:lvl>
    <w:lvl w:ilvl="4" w:tplc="45F8CF7C">
      <w:start w:val="1"/>
      <w:numFmt w:val="bullet"/>
      <w:lvlText w:val="o"/>
      <w:lvlJc w:val="left"/>
      <w:pPr>
        <w:ind w:left="3600" w:hanging="360"/>
      </w:pPr>
      <w:rPr>
        <w:rFonts w:ascii="Courier New" w:hAnsi="Courier New" w:cs="Courier New" w:hint="default"/>
      </w:rPr>
    </w:lvl>
    <w:lvl w:ilvl="5" w:tplc="599C39DC">
      <w:start w:val="1"/>
      <w:numFmt w:val="bullet"/>
      <w:lvlText w:val=""/>
      <w:lvlJc w:val="left"/>
      <w:pPr>
        <w:ind w:left="4320" w:hanging="360"/>
      </w:pPr>
      <w:rPr>
        <w:rFonts w:ascii="Wingdings" w:hAnsi="Wingdings" w:hint="default"/>
      </w:rPr>
    </w:lvl>
    <w:lvl w:ilvl="6" w:tplc="1CE005C2">
      <w:start w:val="1"/>
      <w:numFmt w:val="bullet"/>
      <w:lvlText w:val=""/>
      <w:lvlJc w:val="left"/>
      <w:pPr>
        <w:ind w:left="5040" w:hanging="360"/>
      </w:pPr>
      <w:rPr>
        <w:rFonts w:ascii="Symbol" w:hAnsi="Symbol" w:hint="default"/>
      </w:rPr>
    </w:lvl>
    <w:lvl w:ilvl="7" w:tplc="1FD0D606">
      <w:start w:val="1"/>
      <w:numFmt w:val="bullet"/>
      <w:lvlText w:val="o"/>
      <w:lvlJc w:val="left"/>
      <w:pPr>
        <w:ind w:left="5760" w:hanging="360"/>
      </w:pPr>
      <w:rPr>
        <w:rFonts w:ascii="Courier New" w:hAnsi="Courier New" w:cs="Courier New" w:hint="default"/>
      </w:rPr>
    </w:lvl>
    <w:lvl w:ilvl="8" w:tplc="63145590">
      <w:start w:val="1"/>
      <w:numFmt w:val="bullet"/>
      <w:lvlText w:val=""/>
      <w:lvlJc w:val="left"/>
      <w:pPr>
        <w:ind w:left="6480" w:hanging="360"/>
      </w:pPr>
      <w:rPr>
        <w:rFonts w:ascii="Wingdings" w:hAnsi="Wingdings" w:hint="default"/>
      </w:rPr>
    </w:lvl>
  </w:abstractNum>
  <w:abstractNum w:abstractNumId="10" w15:restartNumberingAfterBreak="0">
    <w:nsid w:val="442D80DF"/>
    <w:multiLevelType w:val="hybridMultilevel"/>
    <w:tmpl w:val="FFFFFFFF"/>
    <w:lvl w:ilvl="0" w:tplc="6B4C9C16">
      <w:start w:val="1"/>
      <w:numFmt w:val="decimal"/>
      <w:lvlText w:val="%1."/>
      <w:lvlJc w:val="left"/>
      <w:pPr>
        <w:ind w:left="360" w:hanging="360"/>
      </w:pPr>
      <w:rPr>
        <w:rFonts w:ascii="Univers for BP Light" w:hAnsi="Univers for BP Light" w:hint="default"/>
      </w:rPr>
    </w:lvl>
    <w:lvl w:ilvl="1" w:tplc="9F028096">
      <w:start w:val="1"/>
      <w:numFmt w:val="lowerLetter"/>
      <w:lvlText w:val="%2."/>
      <w:lvlJc w:val="left"/>
      <w:pPr>
        <w:ind w:left="1440" w:hanging="360"/>
      </w:pPr>
    </w:lvl>
    <w:lvl w:ilvl="2" w:tplc="856AC908">
      <w:start w:val="1"/>
      <w:numFmt w:val="lowerRoman"/>
      <w:lvlText w:val="%3."/>
      <w:lvlJc w:val="right"/>
      <w:pPr>
        <w:ind w:left="2160" w:hanging="180"/>
      </w:pPr>
    </w:lvl>
    <w:lvl w:ilvl="3" w:tplc="F13082D8">
      <w:start w:val="1"/>
      <w:numFmt w:val="decimal"/>
      <w:lvlText w:val="%4."/>
      <w:lvlJc w:val="left"/>
      <w:pPr>
        <w:ind w:left="2880" w:hanging="360"/>
      </w:pPr>
    </w:lvl>
    <w:lvl w:ilvl="4" w:tplc="3614FC04">
      <w:start w:val="1"/>
      <w:numFmt w:val="lowerLetter"/>
      <w:lvlText w:val="%5."/>
      <w:lvlJc w:val="left"/>
      <w:pPr>
        <w:ind w:left="3600" w:hanging="360"/>
      </w:pPr>
    </w:lvl>
    <w:lvl w:ilvl="5" w:tplc="E0C22636">
      <w:start w:val="1"/>
      <w:numFmt w:val="lowerRoman"/>
      <w:lvlText w:val="%6."/>
      <w:lvlJc w:val="right"/>
      <w:pPr>
        <w:ind w:left="4320" w:hanging="180"/>
      </w:pPr>
    </w:lvl>
    <w:lvl w:ilvl="6" w:tplc="6D8E6696">
      <w:start w:val="1"/>
      <w:numFmt w:val="decimal"/>
      <w:lvlText w:val="%7."/>
      <w:lvlJc w:val="left"/>
      <w:pPr>
        <w:ind w:left="5040" w:hanging="360"/>
      </w:pPr>
    </w:lvl>
    <w:lvl w:ilvl="7" w:tplc="E6107DFA">
      <w:start w:val="1"/>
      <w:numFmt w:val="lowerLetter"/>
      <w:lvlText w:val="%8."/>
      <w:lvlJc w:val="left"/>
      <w:pPr>
        <w:ind w:left="5760" w:hanging="360"/>
      </w:pPr>
    </w:lvl>
    <w:lvl w:ilvl="8" w:tplc="7550E4AC">
      <w:start w:val="1"/>
      <w:numFmt w:val="lowerRoman"/>
      <w:lvlText w:val="%9."/>
      <w:lvlJc w:val="right"/>
      <w:pPr>
        <w:ind w:left="6480" w:hanging="180"/>
      </w:pPr>
    </w:lvl>
  </w:abstractNum>
  <w:abstractNum w:abstractNumId="11" w15:restartNumberingAfterBreak="0">
    <w:nsid w:val="492F5B7A"/>
    <w:multiLevelType w:val="hybridMultilevel"/>
    <w:tmpl w:val="1F206514"/>
    <w:lvl w:ilvl="0" w:tplc="8250C336">
      <w:numFmt w:val="bullet"/>
      <w:lvlText w:val=""/>
      <w:lvlJc w:val="left"/>
      <w:pPr>
        <w:ind w:left="720" w:hanging="360"/>
      </w:pPr>
      <w:rPr>
        <w:rFonts w:ascii="Symbol" w:eastAsia="Univers for BP Light" w:hAnsi="Symbol" w:cs="Univers for BP Light" w:hint="default"/>
      </w:rPr>
    </w:lvl>
    <w:lvl w:ilvl="1" w:tplc="A5AA1B94" w:tentative="1">
      <w:start w:val="1"/>
      <w:numFmt w:val="bullet"/>
      <w:lvlText w:val="o"/>
      <w:lvlJc w:val="left"/>
      <w:pPr>
        <w:ind w:left="1440" w:hanging="360"/>
      </w:pPr>
      <w:rPr>
        <w:rFonts w:ascii="Courier New" w:hAnsi="Courier New" w:cs="Courier New" w:hint="default"/>
      </w:rPr>
    </w:lvl>
    <w:lvl w:ilvl="2" w:tplc="79CAB062" w:tentative="1">
      <w:start w:val="1"/>
      <w:numFmt w:val="bullet"/>
      <w:lvlText w:val=""/>
      <w:lvlJc w:val="left"/>
      <w:pPr>
        <w:ind w:left="2160" w:hanging="360"/>
      </w:pPr>
      <w:rPr>
        <w:rFonts w:ascii="Wingdings" w:hAnsi="Wingdings" w:hint="default"/>
      </w:rPr>
    </w:lvl>
    <w:lvl w:ilvl="3" w:tplc="1FBA817A" w:tentative="1">
      <w:start w:val="1"/>
      <w:numFmt w:val="bullet"/>
      <w:lvlText w:val=""/>
      <w:lvlJc w:val="left"/>
      <w:pPr>
        <w:ind w:left="2880" w:hanging="360"/>
      </w:pPr>
      <w:rPr>
        <w:rFonts w:ascii="Symbol" w:hAnsi="Symbol" w:hint="default"/>
      </w:rPr>
    </w:lvl>
    <w:lvl w:ilvl="4" w:tplc="A93AAB38" w:tentative="1">
      <w:start w:val="1"/>
      <w:numFmt w:val="bullet"/>
      <w:lvlText w:val="o"/>
      <w:lvlJc w:val="left"/>
      <w:pPr>
        <w:ind w:left="3600" w:hanging="360"/>
      </w:pPr>
      <w:rPr>
        <w:rFonts w:ascii="Courier New" w:hAnsi="Courier New" w:cs="Courier New" w:hint="default"/>
      </w:rPr>
    </w:lvl>
    <w:lvl w:ilvl="5" w:tplc="129E78D8" w:tentative="1">
      <w:start w:val="1"/>
      <w:numFmt w:val="bullet"/>
      <w:lvlText w:val=""/>
      <w:lvlJc w:val="left"/>
      <w:pPr>
        <w:ind w:left="4320" w:hanging="360"/>
      </w:pPr>
      <w:rPr>
        <w:rFonts w:ascii="Wingdings" w:hAnsi="Wingdings" w:hint="default"/>
      </w:rPr>
    </w:lvl>
    <w:lvl w:ilvl="6" w:tplc="50CAAA62" w:tentative="1">
      <w:start w:val="1"/>
      <w:numFmt w:val="bullet"/>
      <w:lvlText w:val=""/>
      <w:lvlJc w:val="left"/>
      <w:pPr>
        <w:ind w:left="5040" w:hanging="360"/>
      </w:pPr>
      <w:rPr>
        <w:rFonts w:ascii="Symbol" w:hAnsi="Symbol" w:hint="default"/>
      </w:rPr>
    </w:lvl>
    <w:lvl w:ilvl="7" w:tplc="20CA6E24" w:tentative="1">
      <w:start w:val="1"/>
      <w:numFmt w:val="bullet"/>
      <w:lvlText w:val="o"/>
      <w:lvlJc w:val="left"/>
      <w:pPr>
        <w:ind w:left="5760" w:hanging="360"/>
      </w:pPr>
      <w:rPr>
        <w:rFonts w:ascii="Courier New" w:hAnsi="Courier New" w:cs="Courier New" w:hint="default"/>
      </w:rPr>
    </w:lvl>
    <w:lvl w:ilvl="8" w:tplc="C51C78F0" w:tentative="1">
      <w:start w:val="1"/>
      <w:numFmt w:val="bullet"/>
      <w:lvlText w:val=""/>
      <w:lvlJc w:val="left"/>
      <w:pPr>
        <w:ind w:left="6480" w:hanging="360"/>
      </w:pPr>
      <w:rPr>
        <w:rFonts w:ascii="Wingdings" w:hAnsi="Wingdings" w:hint="default"/>
      </w:rPr>
    </w:lvl>
  </w:abstractNum>
  <w:abstractNum w:abstractNumId="12" w15:restartNumberingAfterBreak="0">
    <w:nsid w:val="57691F9D"/>
    <w:multiLevelType w:val="hybridMultilevel"/>
    <w:tmpl w:val="E4042A7C"/>
    <w:lvl w:ilvl="0" w:tplc="E84A0004">
      <w:start w:val="1"/>
      <w:numFmt w:val="bullet"/>
      <w:lvlText w:val=""/>
      <w:lvlJc w:val="left"/>
      <w:pPr>
        <w:ind w:left="720" w:hanging="360"/>
      </w:pPr>
      <w:rPr>
        <w:rFonts w:ascii="Symbol" w:hAnsi="Symbol" w:hint="default"/>
      </w:rPr>
    </w:lvl>
    <w:lvl w:ilvl="1" w:tplc="0CC41F5C" w:tentative="1">
      <w:start w:val="1"/>
      <w:numFmt w:val="bullet"/>
      <w:lvlText w:val="o"/>
      <w:lvlJc w:val="left"/>
      <w:pPr>
        <w:ind w:left="1440" w:hanging="360"/>
      </w:pPr>
      <w:rPr>
        <w:rFonts w:ascii="Courier New" w:hAnsi="Courier New" w:cs="Courier New" w:hint="default"/>
      </w:rPr>
    </w:lvl>
    <w:lvl w:ilvl="2" w:tplc="617AFCDE" w:tentative="1">
      <w:start w:val="1"/>
      <w:numFmt w:val="bullet"/>
      <w:lvlText w:val=""/>
      <w:lvlJc w:val="left"/>
      <w:pPr>
        <w:ind w:left="2160" w:hanging="360"/>
      </w:pPr>
      <w:rPr>
        <w:rFonts w:ascii="Wingdings" w:hAnsi="Wingdings" w:hint="default"/>
      </w:rPr>
    </w:lvl>
    <w:lvl w:ilvl="3" w:tplc="6A049226" w:tentative="1">
      <w:start w:val="1"/>
      <w:numFmt w:val="bullet"/>
      <w:lvlText w:val=""/>
      <w:lvlJc w:val="left"/>
      <w:pPr>
        <w:ind w:left="2880" w:hanging="360"/>
      </w:pPr>
      <w:rPr>
        <w:rFonts w:ascii="Symbol" w:hAnsi="Symbol" w:hint="default"/>
      </w:rPr>
    </w:lvl>
    <w:lvl w:ilvl="4" w:tplc="37FE5516" w:tentative="1">
      <w:start w:val="1"/>
      <w:numFmt w:val="bullet"/>
      <w:lvlText w:val="o"/>
      <w:lvlJc w:val="left"/>
      <w:pPr>
        <w:ind w:left="3600" w:hanging="360"/>
      </w:pPr>
      <w:rPr>
        <w:rFonts w:ascii="Courier New" w:hAnsi="Courier New" w:cs="Courier New" w:hint="default"/>
      </w:rPr>
    </w:lvl>
    <w:lvl w:ilvl="5" w:tplc="9438C3D2" w:tentative="1">
      <w:start w:val="1"/>
      <w:numFmt w:val="bullet"/>
      <w:lvlText w:val=""/>
      <w:lvlJc w:val="left"/>
      <w:pPr>
        <w:ind w:left="4320" w:hanging="360"/>
      </w:pPr>
      <w:rPr>
        <w:rFonts w:ascii="Wingdings" w:hAnsi="Wingdings" w:hint="default"/>
      </w:rPr>
    </w:lvl>
    <w:lvl w:ilvl="6" w:tplc="F0B05A64" w:tentative="1">
      <w:start w:val="1"/>
      <w:numFmt w:val="bullet"/>
      <w:lvlText w:val=""/>
      <w:lvlJc w:val="left"/>
      <w:pPr>
        <w:ind w:left="5040" w:hanging="360"/>
      </w:pPr>
      <w:rPr>
        <w:rFonts w:ascii="Symbol" w:hAnsi="Symbol" w:hint="default"/>
      </w:rPr>
    </w:lvl>
    <w:lvl w:ilvl="7" w:tplc="4A889784" w:tentative="1">
      <w:start w:val="1"/>
      <w:numFmt w:val="bullet"/>
      <w:lvlText w:val="o"/>
      <w:lvlJc w:val="left"/>
      <w:pPr>
        <w:ind w:left="5760" w:hanging="360"/>
      </w:pPr>
      <w:rPr>
        <w:rFonts w:ascii="Courier New" w:hAnsi="Courier New" w:cs="Courier New" w:hint="default"/>
      </w:rPr>
    </w:lvl>
    <w:lvl w:ilvl="8" w:tplc="44D6368C" w:tentative="1">
      <w:start w:val="1"/>
      <w:numFmt w:val="bullet"/>
      <w:lvlText w:val=""/>
      <w:lvlJc w:val="left"/>
      <w:pPr>
        <w:ind w:left="6480" w:hanging="360"/>
      </w:pPr>
      <w:rPr>
        <w:rFonts w:ascii="Wingdings" w:hAnsi="Wingdings" w:hint="default"/>
      </w:rPr>
    </w:lvl>
  </w:abstractNum>
  <w:abstractNum w:abstractNumId="13" w15:restartNumberingAfterBreak="0">
    <w:nsid w:val="5C3A6ABB"/>
    <w:multiLevelType w:val="hybridMultilevel"/>
    <w:tmpl w:val="A7CCB98A"/>
    <w:lvl w:ilvl="0" w:tplc="A25668CE">
      <w:start w:val="1"/>
      <w:numFmt w:val="bullet"/>
      <w:lvlText w:val="•"/>
      <w:lvlJc w:val="left"/>
      <w:pPr>
        <w:tabs>
          <w:tab w:val="num" w:pos="720"/>
        </w:tabs>
        <w:ind w:left="720" w:hanging="360"/>
      </w:pPr>
      <w:rPr>
        <w:rFonts w:ascii="Arial" w:hAnsi="Arial" w:hint="default"/>
      </w:rPr>
    </w:lvl>
    <w:lvl w:ilvl="1" w:tplc="460A6976" w:tentative="1">
      <w:start w:val="1"/>
      <w:numFmt w:val="bullet"/>
      <w:lvlText w:val="•"/>
      <w:lvlJc w:val="left"/>
      <w:pPr>
        <w:tabs>
          <w:tab w:val="num" w:pos="1440"/>
        </w:tabs>
        <w:ind w:left="1440" w:hanging="360"/>
      </w:pPr>
      <w:rPr>
        <w:rFonts w:ascii="Arial" w:hAnsi="Arial" w:hint="default"/>
      </w:rPr>
    </w:lvl>
    <w:lvl w:ilvl="2" w:tplc="4B820D80" w:tentative="1">
      <w:start w:val="1"/>
      <w:numFmt w:val="bullet"/>
      <w:lvlText w:val="•"/>
      <w:lvlJc w:val="left"/>
      <w:pPr>
        <w:tabs>
          <w:tab w:val="num" w:pos="2160"/>
        </w:tabs>
        <w:ind w:left="2160" w:hanging="360"/>
      </w:pPr>
      <w:rPr>
        <w:rFonts w:ascii="Arial" w:hAnsi="Arial" w:hint="default"/>
      </w:rPr>
    </w:lvl>
    <w:lvl w:ilvl="3" w:tplc="67021B7A" w:tentative="1">
      <w:start w:val="1"/>
      <w:numFmt w:val="bullet"/>
      <w:lvlText w:val="•"/>
      <w:lvlJc w:val="left"/>
      <w:pPr>
        <w:tabs>
          <w:tab w:val="num" w:pos="2880"/>
        </w:tabs>
        <w:ind w:left="2880" w:hanging="360"/>
      </w:pPr>
      <w:rPr>
        <w:rFonts w:ascii="Arial" w:hAnsi="Arial" w:hint="default"/>
      </w:rPr>
    </w:lvl>
    <w:lvl w:ilvl="4" w:tplc="614AAA9A" w:tentative="1">
      <w:start w:val="1"/>
      <w:numFmt w:val="bullet"/>
      <w:lvlText w:val="•"/>
      <w:lvlJc w:val="left"/>
      <w:pPr>
        <w:tabs>
          <w:tab w:val="num" w:pos="3600"/>
        </w:tabs>
        <w:ind w:left="3600" w:hanging="360"/>
      </w:pPr>
      <w:rPr>
        <w:rFonts w:ascii="Arial" w:hAnsi="Arial" w:hint="default"/>
      </w:rPr>
    </w:lvl>
    <w:lvl w:ilvl="5" w:tplc="82CC481A" w:tentative="1">
      <w:start w:val="1"/>
      <w:numFmt w:val="bullet"/>
      <w:lvlText w:val="•"/>
      <w:lvlJc w:val="left"/>
      <w:pPr>
        <w:tabs>
          <w:tab w:val="num" w:pos="4320"/>
        </w:tabs>
        <w:ind w:left="4320" w:hanging="360"/>
      </w:pPr>
      <w:rPr>
        <w:rFonts w:ascii="Arial" w:hAnsi="Arial" w:hint="default"/>
      </w:rPr>
    </w:lvl>
    <w:lvl w:ilvl="6" w:tplc="6CBA8604" w:tentative="1">
      <w:start w:val="1"/>
      <w:numFmt w:val="bullet"/>
      <w:lvlText w:val="•"/>
      <w:lvlJc w:val="left"/>
      <w:pPr>
        <w:tabs>
          <w:tab w:val="num" w:pos="5040"/>
        </w:tabs>
        <w:ind w:left="5040" w:hanging="360"/>
      </w:pPr>
      <w:rPr>
        <w:rFonts w:ascii="Arial" w:hAnsi="Arial" w:hint="default"/>
      </w:rPr>
    </w:lvl>
    <w:lvl w:ilvl="7" w:tplc="D1180D84" w:tentative="1">
      <w:start w:val="1"/>
      <w:numFmt w:val="bullet"/>
      <w:lvlText w:val="•"/>
      <w:lvlJc w:val="left"/>
      <w:pPr>
        <w:tabs>
          <w:tab w:val="num" w:pos="5760"/>
        </w:tabs>
        <w:ind w:left="5760" w:hanging="360"/>
      </w:pPr>
      <w:rPr>
        <w:rFonts w:ascii="Arial" w:hAnsi="Arial" w:hint="default"/>
      </w:rPr>
    </w:lvl>
    <w:lvl w:ilvl="8" w:tplc="F6E2F42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C84C89C"/>
    <w:multiLevelType w:val="hybridMultilevel"/>
    <w:tmpl w:val="FFFFFFFF"/>
    <w:lvl w:ilvl="0" w:tplc="8982A25A">
      <w:start w:val="4"/>
      <w:numFmt w:val="decimal"/>
      <w:lvlText w:val="%1."/>
      <w:lvlJc w:val="left"/>
      <w:pPr>
        <w:ind w:left="360" w:hanging="360"/>
      </w:pPr>
      <w:rPr>
        <w:rFonts w:ascii="Univers for BP Light" w:hAnsi="Univers for BP Light" w:hint="default"/>
      </w:rPr>
    </w:lvl>
    <w:lvl w:ilvl="1" w:tplc="E656233C">
      <w:start w:val="1"/>
      <w:numFmt w:val="lowerLetter"/>
      <w:lvlText w:val="%2."/>
      <w:lvlJc w:val="left"/>
      <w:pPr>
        <w:ind w:left="1440" w:hanging="360"/>
      </w:pPr>
    </w:lvl>
    <w:lvl w:ilvl="2" w:tplc="29B0D0B8">
      <w:start w:val="1"/>
      <w:numFmt w:val="lowerRoman"/>
      <w:lvlText w:val="%3."/>
      <w:lvlJc w:val="right"/>
      <w:pPr>
        <w:ind w:left="2160" w:hanging="180"/>
      </w:pPr>
    </w:lvl>
    <w:lvl w:ilvl="3" w:tplc="AE2C7D4A">
      <w:start w:val="1"/>
      <w:numFmt w:val="decimal"/>
      <w:lvlText w:val="%4."/>
      <w:lvlJc w:val="left"/>
      <w:pPr>
        <w:ind w:left="2880" w:hanging="360"/>
      </w:pPr>
    </w:lvl>
    <w:lvl w:ilvl="4" w:tplc="02F6ED4A">
      <w:start w:val="1"/>
      <w:numFmt w:val="lowerLetter"/>
      <w:lvlText w:val="%5."/>
      <w:lvlJc w:val="left"/>
      <w:pPr>
        <w:ind w:left="3600" w:hanging="360"/>
      </w:pPr>
    </w:lvl>
    <w:lvl w:ilvl="5" w:tplc="D28AA670">
      <w:start w:val="1"/>
      <w:numFmt w:val="lowerRoman"/>
      <w:lvlText w:val="%6."/>
      <w:lvlJc w:val="right"/>
      <w:pPr>
        <w:ind w:left="4320" w:hanging="180"/>
      </w:pPr>
    </w:lvl>
    <w:lvl w:ilvl="6" w:tplc="86445A4C">
      <w:start w:val="1"/>
      <w:numFmt w:val="decimal"/>
      <w:lvlText w:val="%7."/>
      <w:lvlJc w:val="left"/>
      <w:pPr>
        <w:ind w:left="5040" w:hanging="360"/>
      </w:pPr>
    </w:lvl>
    <w:lvl w:ilvl="7" w:tplc="ADAC302C">
      <w:start w:val="1"/>
      <w:numFmt w:val="lowerLetter"/>
      <w:lvlText w:val="%8."/>
      <w:lvlJc w:val="left"/>
      <w:pPr>
        <w:ind w:left="5760" w:hanging="360"/>
      </w:pPr>
    </w:lvl>
    <w:lvl w:ilvl="8" w:tplc="60343B7C">
      <w:start w:val="1"/>
      <w:numFmt w:val="lowerRoman"/>
      <w:lvlText w:val="%9."/>
      <w:lvlJc w:val="right"/>
      <w:pPr>
        <w:ind w:left="6480" w:hanging="180"/>
      </w:pPr>
    </w:lvl>
  </w:abstractNum>
  <w:abstractNum w:abstractNumId="15" w15:restartNumberingAfterBreak="0">
    <w:nsid w:val="7E845BE0"/>
    <w:multiLevelType w:val="hybridMultilevel"/>
    <w:tmpl w:val="FFFFFFFF"/>
    <w:lvl w:ilvl="0" w:tplc="2BBAF72C">
      <w:start w:val="5"/>
      <w:numFmt w:val="decimal"/>
      <w:lvlText w:val="%1."/>
      <w:lvlJc w:val="left"/>
      <w:pPr>
        <w:ind w:left="360" w:hanging="360"/>
      </w:pPr>
      <w:rPr>
        <w:rFonts w:ascii="Univers for BP Light" w:hAnsi="Univers for BP Light" w:hint="default"/>
      </w:rPr>
    </w:lvl>
    <w:lvl w:ilvl="1" w:tplc="06DA3E36">
      <w:start w:val="1"/>
      <w:numFmt w:val="lowerLetter"/>
      <w:lvlText w:val="%2."/>
      <w:lvlJc w:val="left"/>
      <w:pPr>
        <w:ind w:left="1440" w:hanging="360"/>
      </w:pPr>
    </w:lvl>
    <w:lvl w:ilvl="2" w:tplc="028C346A">
      <w:start w:val="1"/>
      <w:numFmt w:val="lowerRoman"/>
      <w:lvlText w:val="%3."/>
      <w:lvlJc w:val="right"/>
      <w:pPr>
        <w:ind w:left="2160" w:hanging="180"/>
      </w:pPr>
    </w:lvl>
    <w:lvl w:ilvl="3" w:tplc="46FCAB4A">
      <w:start w:val="1"/>
      <w:numFmt w:val="decimal"/>
      <w:lvlText w:val="%4."/>
      <w:lvlJc w:val="left"/>
      <w:pPr>
        <w:ind w:left="2880" w:hanging="360"/>
      </w:pPr>
    </w:lvl>
    <w:lvl w:ilvl="4" w:tplc="BB70383E">
      <w:start w:val="1"/>
      <w:numFmt w:val="lowerLetter"/>
      <w:lvlText w:val="%5."/>
      <w:lvlJc w:val="left"/>
      <w:pPr>
        <w:ind w:left="3600" w:hanging="360"/>
      </w:pPr>
    </w:lvl>
    <w:lvl w:ilvl="5" w:tplc="1264CC00">
      <w:start w:val="1"/>
      <w:numFmt w:val="lowerRoman"/>
      <w:lvlText w:val="%6."/>
      <w:lvlJc w:val="right"/>
      <w:pPr>
        <w:ind w:left="4320" w:hanging="180"/>
      </w:pPr>
    </w:lvl>
    <w:lvl w:ilvl="6" w:tplc="9F0E799A">
      <w:start w:val="1"/>
      <w:numFmt w:val="decimal"/>
      <w:lvlText w:val="%7."/>
      <w:lvlJc w:val="left"/>
      <w:pPr>
        <w:ind w:left="5040" w:hanging="360"/>
      </w:pPr>
    </w:lvl>
    <w:lvl w:ilvl="7" w:tplc="77402CAE">
      <w:start w:val="1"/>
      <w:numFmt w:val="lowerLetter"/>
      <w:lvlText w:val="%8."/>
      <w:lvlJc w:val="left"/>
      <w:pPr>
        <w:ind w:left="5760" w:hanging="360"/>
      </w:pPr>
    </w:lvl>
    <w:lvl w:ilvl="8" w:tplc="575CF6DA">
      <w:start w:val="1"/>
      <w:numFmt w:val="lowerRoman"/>
      <w:lvlText w:val="%9."/>
      <w:lvlJc w:val="right"/>
      <w:pPr>
        <w:ind w:left="6480" w:hanging="180"/>
      </w:pPr>
    </w:lvl>
  </w:abstractNum>
  <w:num w:numId="1" w16cid:durableId="754128944">
    <w:abstractNumId w:val="7"/>
  </w:num>
  <w:num w:numId="2" w16cid:durableId="409814059">
    <w:abstractNumId w:val="5"/>
  </w:num>
  <w:num w:numId="3" w16cid:durableId="480999985">
    <w:abstractNumId w:val="15"/>
  </w:num>
  <w:num w:numId="4" w16cid:durableId="576137043">
    <w:abstractNumId w:val="14"/>
  </w:num>
  <w:num w:numId="5" w16cid:durableId="690883305">
    <w:abstractNumId w:val="1"/>
  </w:num>
  <w:num w:numId="6" w16cid:durableId="2104717393">
    <w:abstractNumId w:val="8"/>
  </w:num>
  <w:num w:numId="7" w16cid:durableId="148443493">
    <w:abstractNumId w:val="10"/>
  </w:num>
  <w:num w:numId="8" w16cid:durableId="197282897">
    <w:abstractNumId w:val="9"/>
  </w:num>
  <w:num w:numId="9" w16cid:durableId="627931864">
    <w:abstractNumId w:val="2"/>
  </w:num>
  <w:num w:numId="10" w16cid:durableId="1169563159">
    <w:abstractNumId w:val="13"/>
  </w:num>
  <w:num w:numId="11" w16cid:durableId="1130856042">
    <w:abstractNumId w:val="11"/>
  </w:num>
  <w:num w:numId="12" w16cid:durableId="1804077568">
    <w:abstractNumId w:val="3"/>
  </w:num>
  <w:num w:numId="13" w16cid:durableId="2081519443">
    <w:abstractNumId w:val="0"/>
  </w:num>
  <w:num w:numId="14" w16cid:durableId="65881630">
    <w:abstractNumId w:val="4"/>
  </w:num>
  <w:num w:numId="15" w16cid:durableId="150297725">
    <w:abstractNumId w:val="12"/>
  </w:num>
  <w:num w:numId="16" w16cid:durableId="24418839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0114"/>
    <w:rsid w:val="000474FF"/>
    <w:rsid w:val="00054388"/>
    <w:rsid w:val="00064694"/>
    <w:rsid w:val="000D2463"/>
    <w:rsid w:val="000E4EF2"/>
    <w:rsid w:val="000F1525"/>
    <w:rsid w:val="00146F5B"/>
    <w:rsid w:val="00183BDE"/>
    <w:rsid w:val="001A4DFE"/>
    <w:rsid w:val="001D0114"/>
    <w:rsid w:val="001F7E78"/>
    <w:rsid w:val="002037A6"/>
    <w:rsid w:val="0022705F"/>
    <w:rsid w:val="00253EA6"/>
    <w:rsid w:val="002B21B2"/>
    <w:rsid w:val="0033419F"/>
    <w:rsid w:val="00383CA0"/>
    <w:rsid w:val="003E148E"/>
    <w:rsid w:val="00421DC1"/>
    <w:rsid w:val="004248B9"/>
    <w:rsid w:val="0048332A"/>
    <w:rsid w:val="004855F2"/>
    <w:rsid w:val="004E35D8"/>
    <w:rsid w:val="00554BF7"/>
    <w:rsid w:val="005B1FF4"/>
    <w:rsid w:val="005B3A81"/>
    <w:rsid w:val="005B7247"/>
    <w:rsid w:val="005E4162"/>
    <w:rsid w:val="005E7E93"/>
    <w:rsid w:val="00611D11"/>
    <w:rsid w:val="00622D2A"/>
    <w:rsid w:val="00633AC7"/>
    <w:rsid w:val="006528F0"/>
    <w:rsid w:val="00677E01"/>
    <w:rsid w:val="0069204B"/>
    <w:rsid w:val="006A286B"/>
    <w:rsid w:val="006A4592"/>
    <w:rsid w:val="006C1E56"/>
    <w:rsid w:val="006D7841"/>
    <w:rsid w:val="006E5782"/>
    <w:rsid w:val="00716B23"/>
    <w:rsid w:val="00735445"/>
    <w:rsid w:val="007364FF"/>
    <w:rsid w:val="00746C8A"/>
    <w:rsid w:val="007A7CD8"/>
    <w:rsid w:val="007D5FF2"/>
    <w:rsid w:val="0086444B"/>
    <w:rsid w:val="00876779"/>
    <w:rsid w:val="00893116"/>
    <w:rsid w:val="008A5843"/>
    <w:rsid w:val="008D4E77"/>
    <w:rsid w:val="00932F42"/>
    <w:rsid w:val="00961ECD"/>
    <w:rsid w:val="009D269A"/>
    <w:rsid w:val="00A13F25"/>
    <w:rsid w:val="00A157BC"/>
    <w:rsid w:val="00A77595"/>
    <w:rsid w:val="00A93085"/>
    <w:rsid w:val="00AA25DB"/>
    <w:rsid w:val="00AC679C"/>
    <w:rsid w:val="00B16F2A"/>
    <w:rsid w:val="00B30889"/>
    <w:rsid w:val="00B35B14"/>
    <w:rsid w:val="00B52939"/>
    <w:rsid w:val="00B6721D"/>
    <w:rsid w:val="00B71F75"/>
    <w:rsid w:val="00B81440"/>
    <w:rsid w:val="00BA3D6C"/>
    <w:rsid w:val="00BC14F6"/>
    <w:rsid w:val="00BE5B86"/>
    <w:rsid w:val="00C01ED5"/>
    <w:rsid w:val="00C55EC3"/>
    <w:rsid w:val="00C63329"/>
    <w:rsid w:val="00CA1B2E"/>
    <w:rsid w:val="00CD62DE"/>
    <w:rsid w:val="00D00895"/>
    <w:rsid w:val="00D04872"/>
    <w:rsid w:val="00D33EEC"/>
    <w:rsid w:val="00D47F12"/>
    <w:rsid w:val="00D6728D"/>
    <w:rsid w:val="00DC1B35"/>
    <w:rsid w:val="00DD761B"/>
    <w:rsid w:val="00DF2F91"/>
    <w:rsid w:val="00E41FC0"/>
    <w:rsid w:val="00E4511A"/>
    <w:rsid w:val="00E53E23"/>
    <w:rsid w:val="00E601B1"/>
    <w:rsid w:val="00E871D6"/>
    <w:rsid w:val="00E94C52"/>
    <w:rsid w:val="00EC338D"/>
    <w:rsid w:val="00EF2840"/>
    <w:rsid w:val="00F662F8"/>
    <w:rsid w:val="00F753BA"/>
    <w:rsid w:val="00F87BF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F53FDE"/>
  <w15:chartTrackingRefBased/>
  <w15:docId w15:val="{15F4267F-5F90-40AB-AE17-AC1BFB6E4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link w:val="Titolo1Carattere"/>
    <w:uiPriority w:val="9"/>
    <w:qFormat/>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unhideWhenUsed/>
    <w:pPr>
      <w:tabs>
        <w:tab w:val="center" w:pos="4513"/>
        <w:tab w:val="right" w:pos="9026"/>
      </w:tabs>
      <w:spacing w:after="0" w:line="240" w:lineRule="auto"/>
    </w:pPr>
  </w:style>
  <w:style w:type="character" w:customStyle="1" w:styleId="PidipaginaCarattere">
    <w:name w:val="Piè di pagina Carattere"/>
    <w:basedOn w:val="Carpredefinitoparagrafo"/>
    <w:link w:val="Pidipagina"/>
    <w:uiPriority w:val="99"/>
  </w:style>
  <w:style w:type="character" w:customStyle="1" w:styleId="normaltextrun">
    <w:name w:val="normaltextrun"/>
    <w:basedOn w:val="Carpredefinitoparagrafo"/>
  </w:style>
  <w:style w:type="character" w:customStyle="1" w:styleId="eop">
    <w:name w:val="eop"/>
    <w:basedOn w:val="Carpredefinitoparagrafo"/>
  </w:style>
  <w:style w:type="paragraph" w:customStyle="1" w:styleId="paragraph">
    <w:name w:val="paragraph"/>
    <w:basedOn w:val="Normale"/>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Revisione">
    <w:name w:val="Revision"/>
    <w:hidden/>
    <w:uiPriority w:val="99"/>
    <w:semiHidden/>
    <w:pPr>
      <w:spacing w:after="0" w:line="240" w:lineRule="auto"/>
    </w:pPr>
  </w:style>
  <w:style w:type="character" w:styleId="Rimandonotaapidipagina">
    <w:name w:val="footnote reference"/>
    <w:basedOn w:val="Carpredefinitoparagrafo"/>
    <w:uiPriority w:val="99"/>
    <w:semiHidden/>
    <w:unhideWhenUsed/>
    <w:rPr>
      <w:vertAlign w:val="superscript"/>
    </w:rPr>
  </w:style>
  <w:style w:type="paragraph" w:styleId="Intestazione">
    <w:name w:val="header"/>
    <w:basedOn w:val="Normale"/>
    <w:link w:val="IntestazioneCarattere"/>
    <w:uiPriority w:val="99"/>
    <w:unhideWhenUsed/>
    <w:pPr>
      <w:tabs>
        <w:tab w:val="center" w:pos="4513"/>
        <w:tab w:val="right" w:pos="9026"/>
      </w:tabs>
      <w:spacing w:after="0" w:line="240" w:lineRule="auto"/>
    </w:pPr>
  </w:style>
  <w:style w:type="character" w:customStyle="1" w:styleId="IntestazioneCarattere">
    <w:name w:val="Intestazione Carattere"/>
    <w:basedOn w:val="Carpredefinitoparagrafo"/>
    <w:link w:val="Intestazione"/>
    <w:uiPriority w:val="99"/>
  </w:style>
  <w:style w:type="character" w:styleId="Menzione">
    <w:name w:val="Mention"/>
    <w:basedOn w:val="Carpredefinitoparagrafo"/>
    <w:uiPriority w:val="99"/>
    <w:unhideWhenUsed/>
    <w:rPr>
      <w:color w:val="2B579A"/>
      <w:shd w:val="clear" w:color="auto" w:fill="E6E6E6"/>
    </w:rPr>
  </w:style>
  <w:style w:type="paragraph" w:styleId="Testocommento">
    <w:name w:val="annotation text"/>
    <w:basedOn w:val="Normale"/>
    <w:link w:val="TestocommentoCarattere"/>
    <w:uiPriority w:val="99"/>
    <w:unhideWhenUsed/>
    <w:pPr>
      <w:spacing w:line="240" w:lineRule="auto"/>
    </w:pPr>
    <w:rPr>
      <w:sz w:val="20"/>
      <w:szCs w:val="20"/>
    </w:rPr>
  </w:style>
  <w:style w:type="character" w:customStyle="1" w:styleId="TestocommentoCarattere">
    <w:name w:val="Testo commento Carattere"/>
    <w:basedOn w:val="Carpredefinitoparagrafo"/>
    <w:link w:val="Testocommento"/>
    <w:uiPriority w:val="99"/>
    <w:rPr>
      <w:sz w:val="20"/>
      <w:szCs w:val="20"/>
    </w:rPr>
  </w:style>
  <w:style w:type="character" w:styleId="Rimandocommento">
    <w:name w:val="annotation reference"/>
    <w:basedOn w:val="Carpredefinitoparagrafo"/>
    <w:uiPriority w:val="99"/>
    <w:semiHidden/>
    <w:unhideWhenUsed/>
    <w:rPr>
      <w:sz w:val="16"/>
      <w:szCs w:val="16"/>
    </w:rPr>
  </w:style>
  <w:style w:type="paragraph" w:styleId="Paragrafoelenco">
    <w:name w:val="List Paragraph"/>
    <w:basedOn w:val="Normale"/>
    <w:uiPriority w:val="34"/>
    <w:qFormat/>
    <w:pPr>
      <w:ind w:left="720"/>
      <w:contextualSpacing/>
    </w:pPr>
  </w:style>
  <w:style w:type="character" w:styleId="Collegamentoipertestuale">
    <w:name w:val="Hyperlink"/>
    <w:basedOn w:val="Carpredefinitoparagrafo"/>
    <w:uiPriority w:val="99"/>
    <w:unhideWhenUsed/>
    <w:rPr>
      <w:color w:val="0563C1" w:themeColor="hyperlink"/>
      <w:u w:val="single"/>
    </w:rPr>
  </w:style>
  <w:style w:type="table" w:styleId="Grigliatabella">
    <w:name w:val="Table Grid"/>
    <w:basedOn w:val="Tabellanormale"/>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essunaspaziatura">
    <w:name w:val="No Spacing"/>
    <w:link w:val="NessunaspaziaturaCarattere"/>
    <w:uiPriority w:val="1"/>
    <w:qFormat/>
    <w:pPr>
      <w:spacing w:after="0" w:line="240" w:lineRule="auto"/>
    </w:pPr>
    <w:rPr>
      <w:rFonts w:ascii="Calibri" w:eastAsia="Calibri" w:hAnsi="Calibri" w:cs="Times New Roman"/>
      <w:lang w:val="en-US"/>
    </w:rPr>
  </w:style>
  <w:style w:type="character" w:customStyle="1" w:styleId="NessunaspaziaturaCarattere">
    <w:name w:val="Nessuna spaziatura Carattere"/>
    <w:basedOn w:val="Carpredefinitoparagrafo"/>
    <w:link w:val="Nessunaspaziatura"/>
    <w:uiPriority w:val="1"/>
    <w:locked/>
    <w:rPr>
      <w:rFonts w:ascii="Calibri" w:eastAsia="Calibri" w:hAnsi="Calibri" w:cs="Times New Roman"/>
      <w:lang w:val="en-US"/>
    </w:rPr>
  </w:style>
  <w:style w:type="paragraph" w:styleId="Soggettocommento">
    <w:name w:val="annotation subject"/>
    <w:basedOn w:val="Testocommento"/>
    <w:next w:val="Testocommento"/>
    <w:link w:val="SoggettocommentoCarattere"/>
    <w:uiPriority w:val="99"/>
    <w:semiHidden/>
    <w:unhideWhenUsed/>
    <w:rPr>
      <w:b/>
      <w:bCs/>
    </w:rPr>
  </w:style>
  <w:style w:type="character" w:customStyle="1" w:styleId="SoggettocommentoCarattere">
    <w:name w:val="Soggetto commento Carattere"/>
    <w:basedOn w:val="TestocommentoCarattere"/>
    <w:link w:val="Soggettocommento"/>
    <w:uiPriority w:val="99"/>
    <w:semiHidden/>
    <w:rPr>
      <w:b/>
      <w:bCs/>
      <w:sz w:val="20"/>
      <w:szCs w:val="20"/>
    </w:rPr>
  </w:style>
  <w:style w:type="character" w:styleId="Collegamentovisitato">
    <w:name w:val="FollowedHyperlink"/>
    <w:basedOn w:val="Carpredefinitoparagrafo"/>
    <w:uiPriority w:val="99"/>
    <w:semiHidden/>
    <w:unhideWhenUsed/>
    <w:rPr>
      <w:color w:val="954F72" w:themeColor="followedHyperlink"/>
      <w:u w:val="single"/>
    </w:rPr>
  </w:style>
  <w:style w:type="character" w:styleId="Menzionenonrisolta">
    <w:name w:val="Unresolved Mention"/>
    <w:basedOn w:val="Carpredefinitoparagrafo"/>
    <w:uiPriority w:val="99"/>
    <w:semiHidden/>
    <w:unhideWhenUsed/>
    <w:rPr>
      <w:color w:val="605E5C"/>
      <w:shd w:val="clear" w:color="auto" w:fill="E1DFDD"/>
    </w:rPr>
  </w:style>
  <w:style w:type="character" w:customStyle="1" w:styleId="Titolo1Carattere">
    <w:name w:val="Titolo 1 Carattere"/>
    <w:basedOn w:val="Carpredefinitoparagrafo"/>
    <w:link w:val="Titolo1"/>
    <w:uiPriority w:val="9"/>
    <w:rPr>
      <w:rFonts w:ascii="Times New Roman" w:eastAsia="Times New Roman" w:hAnsi="Times New Roman" w:cs="Times New Roman"/>
      <w:b/>
      <w:bCs/>
      <w:kern w:val="36"/>
      <w:sz w:val="48"/>
      <w:szCs w:val="48"/>
      <w:lang w:eastAsia="en-GB"/>
    </w:rPr>
  </w:style>
  <w:style w:type="character" w:customStyle="1" w:styleId="wixui-rich-texttext">
    <w:name w:val="wixui-rich-text__text"/>
    <w:basedOn w:val="Carpredefinitoparagrafo"/>
  </w:style>
  <w:style w:type="paragraph" w:customStyle="1" w:styleId="xmsonormal">
    <w:name w:val="x_msonormal"/>
    <w:basedOn w:val="Normale"/>
    <w:pPr>
      <w:spacing w:before="100" w:beforeAutospacing="1" w:after="100" w:afterAutospacing="1" w:line="240" w:lineRule="auto"/>
    </w:pPr>
    <w:rPr>
      <w:rFonts w:ascii="Calibri" w:hAnsi="Calibri" w:cs="Calibri"/>
      <w:lang w:eastAsia="en-GB"/>
    </w:rPr>
  </w:style>
  <w:style w:type="paragraph" w:styleId="NormaleWeb">
    <w:name w:val="Normal (Web)"/>
    <w:basedOn w:val="Normale"/>
    <w:uiPriority w:val="99"/>
    <w:semiHidden/>
    <w:unhideWhenUsed/>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castrol.com/it_it/italy/home.htm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astrol@anicecommunication.co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castrol.com/en/global/corporate/products/our-brands/commercial-vehicles/castrol-vecton.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210CD424B822478D7F171EAC275DB3" ma:contentTypeVersion="18" ma:contentTypeDescription="Create a new document." ma:contentTypeScope="" ma:versionID="a25c9a93d8a33469f51316acb6accbb4">
  <xsd:schema xmlns:xsd="http://www.w3.org/2001/XMLSchema" xmlns:xs="http://www.w3.org/2001/XMLSchema" xmlns:p="http://schemas.microsoft.com/office/2006/metadata/properties" xmlns:ns2="c8da104e-6a1d-4b01-a720-a1e29024104e" xmlns:ns3="eeb064f5-b91f-4532-bc93-5a06de940d8c" targetNamespace="http://schemas.microsoft.com/office/2006/metadata/properties" ma:root="true" ma:fieldsID="8a2b13cef0503f8d5fabf4b2d594c791" ns2:_="" ns3:_="">
    <xsd:import namespace="c8da104e-6a1d-4b01-a720-a1e29024104e"/>
    <xsd:import namespace="eeb064f5-b91f-4532-bc93-5a06de940d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lcf76f155ced4ddcb4097134ff3c332f" minOccurs="0"/>
                <xsd:element ref="ns3:TaxCatchAll" minOccurs="0"/>
                <xsd:element ref="ns2:MediaLengthInSeconds" minOccurs="0"/>
                <xsd:element ref="ns3:SharedWithUsers" minOccurs="0"/>
                <xsd:element ref="ns3:SharedWithDetail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da104e-6a1d-4b01-a720-a1e290241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e07cb7bf-e262-4389-9444-d721825baf03" ma:termSetId="09814cd3-568e-fe90-9814-8d621ff8fb84" ma:anchorId="fba54fb3-c3e1-fe81-a776-ca4b69148c4d" ma:open="true" ma:isKeyword="false">
      <xsd:complexType>
        <xsd:sequence>
          <xsd:element ref="pc:Terms" minOccurs="0" maxOccurs="1"/>
        </xsd:sequence>
      </xsd:complex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eb064f5-b91f-4532-bc93-5a06de940d8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88e45309-bee1-429c-8524-fdfce0bed13c}" ma:internalName="TaxCatchAll" ma:showField="CatchAllData" ma:web="eeb064f5-b91f-4532-bc93-5a06de940d8c">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eb064f5-b91f-4532-bc93-5a06de940d8c" xsi:nil="true"/>
    <lcf76f155ced4ddcb4097134ff3c332f xmlns="c8da104e-6a1d-4b01-a720-a1e29024104e">
      <Terms xmlns="http://schemas.microsoft.com/office/infopath/2007/PartnerControls"/>
    </lcf76f155ced4ddcb4097134ff3c332f>
    <SharedWithUsers xmlns="eeb064f5-b91f-4532-bc93-5a06de940d8c">
      <UserInfo>
        <DisplayName>Peter Cox</DisplayName>
        <AccountId>15</AccountId>
        <AccountType/>
      </UserInfo>
      <UserInfo>
        <DisplayName>Edward Thomas</DisplayName>
        <AccountId>12</AccountId>
        <AccountType/>
      </UserInfo>
      <UserInfo>
        <DisplayName>Adam Hillan</DisplayName>
        <AccountId>361</AccountId>
        <AccountType/>
      </UserInfo>
      <UserInfo>
        <DisplayName>Lois Brooks</DisplayName>
        <AccountId>26</AccountId>
        <AccountType/>
      </UserInfo>
      <UserInfo>
        <DisplayName>Sam Petters</DisplayName>
        <AccountId>258</AccountId>
        <AccountType/>
      </UserInfo>
      <UserInfo>
        <DisplayName>Thomas Maakestad</DisplayName>
        <AccountId>428</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A6BF20-B259-4CCD-AB40-7879B5287C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da104e-6a1d-4b01-a720-a1e29024104e"/>
    <ds:schemaRef ds:uri="eeb064f5-b91f-4532-bc93-5a06de940d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9525AF-9F00-4D00-8DCF-EFE56DD993DA}">
  <ds:schemaRefs>
    <ds:schemaRef ds:uri="http://schemas.microsoft.com/office/2006/metadata/properties"/>
    <ds:schemaRef ds:uri="http://schemas.microsoft.com/office/infopath/2007/PartnerControls"/>
    <ds:schemaRef ds:uri="eeb064f5-b91f-4532-bc93-5a06de940d8c"/>
    <ds:schemaRef ds:uri="c8da104e-6a1d-4b01-a720-a1e29024104e"/>
  </ds:schemaRefs>
</ds:datastoreItem>
</file>

<file path=customXml/itemProps3.xml><?xml version="1.0" encoding="utf-8"?>
<ds:datastoreItem xmlns:ds="http://schemas.openxmlformats.org/officeDocument/2006/customXml" ds:itemID="{57CC0106-E566-4AE7-BD4E-415A725C111A}">
  <ds:schemaRefs>
    <ds:schemaRef ds:uri="http://schemas.microsoft.com/sharepoint/v3/contenttype/forms"/>
  </ds:schemaRefs>
</ds:datastoreItem>
</file>

<file path=docMetadata/LabelInfo.xml><?xml version="1.0" encoding="utf-8"?>
<clbl:labelList xmlns:clbl="http://schemas.microsoft.com/office/2020/mipLabelMetadata">
  <clbl:label id="{569bf4a9-87bd-4dbf-a36c-1db5158e5def}" enabled="1" method="Privileged" siteId="{ea80952e-a476-42d4-aaf4-5457852b0f7e}"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810</Words>
  <Characters>5058</Characters>
  <Application>Microsoft Office Word</Application>
  <DocSecurity>0</DocSecurity>
  <Lines>42</Lines>
  <Paragraphs>11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Poole, Jackie</dc:creator>
  <cp:lastModifiedBy>Paola Maina</cp:lastModifiedBy>
  <cp:revision>5</cp:revision>
  <dcterms:created xsi:type="dcterms:W3CDTF">2025-09-04T05:28:00Z</dcterms:created>
  <dcterms:modified xsi:type="dcterms:W3CDTF">2025-09-04T05:31:00Z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0x01010067210CD424B822478D7F171EAC275DB3</vt:lpwstr>
  </property>
  <property fmtid="{D5CDD505-2E9C-101B-9397-08002B2CF9AE}" pid="3" name="GrammarlyDocumentId">
    <vt:lpwstr>9e2ba4c739a699684f025fb00dc0fd49d369045ee9053d16e38a7a31495576bd</vt:lpwstr>
  </property>
  <property fmtid="{D5CDD505-2E9C-101B-9397-08002B2CF9AE}" pid="4" name="MediaServiceImageTags">
    <vt:lpwstr/>
  </property>
</Properties>
</file>