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FE107" w14:textId="77777777" w:rsidR="00067195" w:rsidRPr="000E3CE8" w:rsidRDefault="000E3CE8" w:rsidP="48104F94">
      <w:pPr>
        <w:spacing w:after="0" w:line="276" w:lineRule="auto"/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</w:pPr>
      <w:r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  <w:t>Comunicato stampa</w:t>
      </w:r>
    </w:p>
    <w:p w14:paraId="61D8C5FF" w14:textId="5DC22C5D" w:rsidR="00067195" w:rsidRPr="00050796" w:rsidRDefault="00C268F2" w:rsidP="00071FFE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050796">
        <w:rPr>
          <w:rFonts w:ascii="Univers for BP Light" w:eastAsia="Univers for BP Light" w:hAnsi="Univers for BP Light" w:cs="Univers for BP Light"/>
          <w:b/>
          <w:bCs/>
          <w:lang w:val="it-IT"/>
        </w:rPr>
        <w:t>Londra e Taipei, 11 luglio</w:t>
      </w:r>
      <w:r w:rsidR="00047B46" w:rsidRPr="00050796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 </w:t>
      </w:r>
      <w:r w:rsidR="000E3CE8" w:rsidRPr="00050796">
        <w:rPr>
          <w:rFonts w:ascii="Univers for BP Light" w:eastAsia="Univers for BP Light" w:hAnsi="Univers for BP Light" w:cs="Univers for BP Light"/>
          <w:b/>
          <w:bCs/>
          <w:lang w:val="it-IT"/>
        </w:rPr>
        <w:t>2024</w:t>
      </w:r>
    </w:p>
    <w:p w14:paraId="5430BC86" w14:textId="77777777" w:rsidR="004354CA" w:rsidRPr="000E3CE8" w:rsidRDefault="004354CA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CBD484E" w14:textId="0F4EBB38" w:rsidR="002877FC" w:rsidRPr="000E3CE8" w:rsidRDefault="000E3CE8" w:rsidP="00E86126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Castrol </w:t>
      </w:r>
      <w:r w:rsidR="00C268F2" w:rsidRPr="00C268F2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investe in Gogoro, leader nel settore della sostituzione di batterie per veicoli a due ruote</w:t>
      </w:r>
    </w:p>
    <w:p w14:paraId="348BBA31" w14:textId="77777777" w:rsidR="00947590" w:rsidRPr="000E3CE8" w:rsidRDefault="00947590" w:rsidP="00C268F2">
      <w:pPr>
        <w:pStyle w:val="Nessunaspaziatura"/>
        <w:jc w:val="both"/>
        <w:rPr>
          <w:rFonts w:ascii="Arial" w:eastAsia="Univers for BP Light" w:hAnsi="Arial" w:cs="Arial"/>
          <w:lang w:val="it-IT"/>
        </w:rPr>
      </w:pPr>
    </w:p>
    <w:p w14:paraId="2F8BFAC0" w14:textId="6C059545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Castrol, uno dei principali produttori di lubrificanti a livello mondiale e parte del gruppo </w:t>
      </w:r>
      <w:proofErr w:type="spellStart"/>
      <w:r w:rsidRPr="00C268F2">
        <w:rPr>
          <w:rFonts w:ascii="Univers for BP Light" w:eastAsia="Univers for BP Light" w:hAnsi="Univers for BP Light" w:cs="Univers for BP Light"/>
          <w:lang w:val="it-IT"/>
        </w:rPr>
        <w:t>bp</w:t>
      </w:r>
      <w:proofErr w:type="spellEnd"/>
      <w:r w:rsidRPr="00C268F2">
        <w:rPr>
          <w:rFonts w:ascii="Univers for BP Light" w:eastAsia="Univers for BP Light" w:hAnsi="Univers for BP Light" w:cs="Univers for BP Light"/>
          <w:lang w:val="it-IT"/>
        </w:rPr>
        <w:t>, ha annunciato un investimento fino a 50 milioni di dollari in Gogoro Inc. (Nasdaq: GGR), leader tecnologico globale negli ecosistemi di sostituzione delle batterie che consentono soluzioni di mobilità intelligenti per le città.</w:t>
      </w:r>
    </w:p>
    <w:p w14:paraId="281F672D" w14:textId="77777777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57C5F181" w14:textId="3137B8EE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Nella prima tranche dell’investimento, Castrol Holdings, un’affiliata di Castrol, </w:t>
      </w:r>
      <w:r w:rsidR="00050796">
        <w:rPr>
          <w:rFonts w:ascii="Univers for BP Light" w:eastAsia="Univers for BP Light" w:hAnsi="Univers for BP Light" w:cs="Univers for BP Light"/>
          <w:lang w:val="it-IT"/>
        </w:rPr>
        <w:t>impegnerà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25 milioni di dollari in azioni ordinarie di Gogoro. A questo investimento dovrebbe seguir</w:t>
      </w:r>
      <w:r w:rsidR="00050796">
        <w:rPr>
          <w:rFonts w:ascii="Univers for BP Light" w:eastAsia="Univers for BP Light" w:hAnsi="Univers for BP Light" w:cs="Univers for BP Light"/>
          <w:lang w:val="it-IT"/>
        </w:rPr>
        <w:t>ne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un secondo di 25 milioni di dollari sotto forma di obbligazione convertibile, che è subordinata al compimento di determinate transazioni tra le parti nell’ambito della loro collaborazione commerciale. </w:t>
      </w:r>
    </w:p>
    <w:p w14:paraId="5FCEB8A1" w14:textId="77777777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188DDF5E" w14:textId="24A465CA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C268F2">
        <w:rPr>
          <w:rFonts w:ascii="Univers for BP Light" w:eastAsia="Univers for BP Light" w:hAnsi="Univers for BP Light" w:cs="Univers for BP Light"/>
          <w:lang w:val="it-IT"/>
        </w:rPr>
        <w:t>La prima tranche di investimento comporterà l’acquisizione</w:t>
      </w:r>
      <w:r w:rsidR="001F5208">
        <w:rPr>
          <w:rFonts w:ascii="Univers for BP Light" w:eastAsia="Univers for BP Light" w:hAnsi="Univers for BP Light" w:cs="Univers for BP Light"/>
          <w:lang w:val="it-IT"/>
        </w:rPr>
        <w:t>,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da parte di Castrol</w:t>
      </w:r>
      <w:r w:rsidR="001F5208">
        <w:rPr>
          <w:rFonts w:ascii="Univers for BP Light" w:eastAsia="Univers for BP Light" w:hAnsi="Univers for BP Light" w:cs="Univers for BP Light"/>
          <w:lang w:val="it-IT"/>
        </w:rPr>
        <w:t>,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di circa il 5,72% delle azioni ordinarie in circolazione di Gogoro e sarà il primo passo per creare opportunità di diversificazione</w:t>
      </w:r>
      <w:r w:rsidR="001F5208">
        <w:rPr>
          <w:rFonts w:ascii="Univers for BP Light" w:eastAsia="Univers for BP Light" w:hAnsi="Univers for BP Light" w:cs="Univers for BP Light"/>
          <w:lang w:val="it-IT"/>
        </w:rPr>
        <w:t>,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al di là della sua attività principale nel mondo dei lubrificanti e dei fluidi</w:t>
      </w:r>
      <w:r w:rsidR="001F5208">
        <w:rPr>
          <w:rFonts w:ascii="Univers for BP Light" w:eastAsia="Univers for BP Light" w:hAnsi="Univers for BP Light" w:cs="Univers for BP Light"/>
          <w:lang w:val="it-IT"/>
        </w:rPr>
        <w:t>,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nell’ambito della sua nuova strategia “</w:t>
      </w:r>
      <w:proofErr w:type="spellStart"/>
      <w:r w:rsidRPr="00C268F2">
        <w:rPr>
          <w:rStyle w:val="Collegamentoipertestuale"/>
          <w:sz w:val="20"/>
          <w:szCs w:val="20"/>
        </w:rPr>
        <w:fldChar w:fldCharType="begin"/>
      </w:r>
      <w:r w:rsidRPr="001F5208">
        <w:rPr>
          <w:rStyle w:val="Collegamentoipertestuale"/>
          <w:sz w:val="20"/>
          <w:szCs w:val="20"/>
          <w:lang w:val="it-IT"/>
        </w:rPr>
        <w:instrText>HYPERLINK "https://www.castrol.com/it_it/italy/home/about-castrol/newsroom/castrol-turns-125.html"</w:instrText>
      </w:r>
      <w:r w:rsidRPr="00C268F2">
        <w:rPr>
          <w:rStyle w:val="Collegamentoipertestuale"/>
          <w:sz w:val="20"/>
          <w:szCs w:val="20"/>
        </w:rPr>
      </w:r>
      <w:r w:rsidRPr="00C268F2">
        <w:rPr>
          <w:rStyle w:val="Collegamentoipertestuale"/>
          <w:sz w:val="20"/>
          <w:szCs w:val="20"/>
        </w:rPr>
        <w:fldChar w:fldCharType="separate"/>
      </w:r>
      <w:r w:rsidRPr="001F5208">
        <w:rPr>
          <w:rStyle w:val="Collegamentoipertestuale"/>
          <w:sz w:val="20"/>
          <w:szCs w:val="20"/>
          <w:lang w:val="it-IT"/>
        </w:rPr>
        <w:t>Onw</w:t>
      </w:r>
      <w:r w:rsidRPr="001F5208">
        <w:rPr>
          <w:rStyle w:val="Collegamentoipertestuale"/>
          <w:sz w:val="20"/>
          <w:szCs w:val="20"/>
          <w:lang w:val="it-IT"/>
        </w:rPr>
        <w:t>a</w:t>
      </w:r>
      <w:r w:rsidRPr="001F5208">
        <w:rPr>
          <w:rStyle w:val="Collegamentoipertestuale"/>
          <w:sz w:val="20"/>
          <w:szCs w:val="20"/>
          <w:lang w:val="it-IT"/>
        </w:rPr>
        <w:t>rd</w:t>
      </w:r>
      <w:proofErr w:type="spellEnd"/>
      <w:r w:rsidRPr="001F5208">
        <w:rPr>
          <w:rStyle w:val="Collegamentoipertestuale"/>
          <w:sz w:val="20"/>
          <w:szCs w:val="20"/>
          <w:lang w:val="it-IT"/>
        </w:rPr>
        <w:t xml:space="preserve">, </w:t>
      </w:r>
      <w:proofErr w:type="spellStart"/>
      <w:r w:rsidRPr="001F5208">
        <w:rPr>
          <w:rStyle w:val="Collegamentoipertestuale"/>
          <w:sz w:val="20"/>
          <w:szCs w:val="20"/>
          <w:lang w:val="it-IT"/>
        </w:rPr>
        <w:t>Upward</w:t>
      </w:r>
      <w:proofErr w:type="spellEnd"/>
      <w:r w:rsidRPr="001F5208">
        <w:rPr>
          <w:rStyle w:val="Collegamentoipertestuale"/>
          <w:sz w:val="20"/>
          <w:szCs w:val="20"/>
          <w:lang w:val="it-IT"/>
        </w:rPr>
        <w:t xml:space="preserve">, </w:t>
      </w:r>
      <w:proofErr w:type="spellStart"/>
      <w:r w:rsidRPr="001F5208">
        <w:rPr>
          <w:rStyle w:val="Collegamentoipertestuale"/>
          <w:sz w:val="20"/>
          <w:szCs w:val="20"/>
          <w:lang w:val="it-IT"/>
        </w:rPr>
        <w:t>Forward</w:t>
      </w:r>
      <w:proofErr w:type="spellEnd"/>
      <w:r w:rsidRPr="00C268F2">
        <w:rPr>
          <w:rStyle w:val="Collegamentoipertestuale"/>
          <w:sz w:val="20"/>
          <w:szCs w:val="20"/>
          <w:lang w:val="it-IT"/>
        </w:rPr>
        <w:fldChar w:fldCharType="end"/>
      </w:r>
      <w:r w:rsidRPr="00C268F2">
        <w:rPr>
          <w:rFonts w:ascii="Univers for BP Light" w:eastAsia="Univers for BP Light" w:hAnsi="Univers for BP Light" w:cs="Univers for BP Light"/>
          <w:lang w:val="it-IT"/>
        </w:rPr>
        <w:t>”.</w:t>
      </w:r>
    </w:p>
    <w:p w14:paraId="15BEDBB0" w14:textId="77777777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55FEADCD" w14:textId="5435A81F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“Le due ruote sono una parte fondamentale del nostro portafoglio globale di prodotti e, man mano che i nostri clienti passano alle due ruote elettriche, il marchio Castrol ha un ruolo importante da svolgere nell’ecosistema”, </w:t>
      </w:r>
      <w:r w:rsidRPr="00C268F2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ha dichiarato Michelle </w:t>
      </w:r>
      <w:proofErr w:type="spellStart"/>
      <w:r w:rsidRPr="00C268F2">
        <w:rPr>
          <w:rFonts w:ascii="Univers for BP Light" w:eastAsia="Univers for BP Light" w:hAnsi="Univers for BP Light" w:cs="Univers for BP Light"/>
          <w:b/>
          <w:bCs/>
          <w:lang w:val="it-IT"/>
        </w:rPr>
        <w:t>Jou</w:t>
      </w:r>
      <w:proofErr w:type="spellEnd"/>
      <w:r w:rsidRPr="00C268F2">
        <w:rPr>
          <w:rFonts w:ascii="Univers for BP Light" w:eastAsia="Univers for BP Light" w:hAnsi="Univers for BP Light" w:cs="Univers for BP Light"/>
          <w:b/>
          <w:bCs/>
          <w:lang w:val="it-IT"/>
        </w:rPr>
        <w:t>, CEO di Castrol.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“Gogoro è leader globale nel settore della sostituzione di batterie per i veicoli a due ruote e questo nostro investimento è un passo strategico verso la diversificazione del nostro portafoglio, per rimanere un riferimento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nella vita dei clienti, cogliere nuove opportunità per rendere il nostro iconico marchio di 125 anni a prova di futuro e </w:t>
      </w:r>
      <w:r w:rsidR="001F5208">
        <w:rPr>
          <w:rFonts w:ascii="Univers for BP Light" w:eastAsia="Univers for BP Light" w:hAnsi="Univers for BP Light" w:cs="Univers for BP Light"/>
          <w:lang w:val="it-IT"/>
        </w:rPr>
        <w:t xml:space="preserve">per </w:t>
      </w:r>
      <w:r w:rsidRPr="00C268F2">
        <w:rPr>
          <w:rFonts w:ascii="Univers for BP Light" w:eastAsia="Univers for BP Light" w:hAnsi="Univers for BP Light" w:cs="Univers for BP Light"/>
          <w:lang w:val="it-IT"/>
        </w:rPr>
        <w:t>creare valore aggiunto per gli azionisti”.</w:t>
      </w:r>
    </w:p>
    <w:p w14:paraId="265E7A86" w14:textId="77777777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118F337C" w14:textId="77777777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La visione di Gogoro è accelerare il passaggio urbano al trasporto sostenibile su due ruote nelle città più popolate del mondo. Al centro dell’ecosistema di Gogoro c’è una piattaforma aperta e interoperabile per la sostituzione delle batterie per veicoli urbani leggeri a due e tre ruote. </w:t>
      </w:r>
    </w:p>
    <w:p w14:paraId="3DB6D67E" w14:textId="77777777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2A4F6D53" w14:textId="77777777" w:rsidR="00C268F2" w:rsidRPr="00C268F2" w:rsidRDefault="00C268F2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“La collaudata piattaforma di sostituzione delle batterie di Gogoro e i veicoli elettrici a due ruote intelligenti hanno dimostrato come le città possano trasformarsi quando si ha accesso a un’alimentazione portatile smart, sostenibile e comoda. L’investimento di Castrol testimonia questo successo e ci consente di espanderci ancora più rapidamente”, </w:t>
      </w:r>
      <w:r w:rsidRPr="00C268F2">
        <w:rPr>
          <w:rFonts w:ascii="Univers for BP Light" w:eastAsia="Univers for BP Light" w:hAnsi="Univers for BP Light" w:cs="Univers for BP Light"/>
          <w:b/>
          <w:bCs/>
          <w:lang w:val="it-IT"/>
        </w:rPr>
        <w:t>ha dichiarato Horace Luke, fondatore e CEO di Gogoro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. </w:t>
      </w:r>
    </w:p>
    <w:p w14:paraId="361A1837" w14:textId="77777777" w:rsidR="00464AC7" w:rsidRPr="000E3CE8" w:rsidRDefault="00464AC7" w:rsidP="00C268F2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221FC089" w14:textId="77777777" w:rsidR="00285F61" w:rsidRPr="000E3CE8" w:rsidRDefault="000E3CE8" w:rsidP="00C268F2">
      <w:pPr>
        <w:spacing w:after="0" w:line="240" w:lineRule="auto"/>
        <w:jc w:val="center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–FINE–</w:t>
      </w:r>
    </w:p>
    <w:p w14:paraId="372A1758" w14:textId="77777777" w:rsidR="00285F61" w:rsidRPr="000E3CE8" w:rsidRDefault="00285F61" w:rsidP="00D45A8B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p w14:paraId="64CE610F" w14:textId="3AE96604" w:rsidR="00642DED" w:rsidRPr="000E3CE8" w:rsidRDefault="000E3CE8" w:rsidP="00642DED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 xml:space="preserve">Note per </w:t>
      </w:r>
      <w:r w:rsidR="00047B46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i redattori</w:t>
      </w:r>
    </w:p>
    <w:p w14:paraId="5C6E7156" w14:textId="4A4CD853" w:rsidR="002F1FE5" w:rsidRDefault="002F1FE5" w:rsidP="00642DED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6C213B8D" w14:textId="77777777" w:rsidR="00C268F2" w:rsidRPr="00C268F2" w:rsidRDefault="00C268F2" w:rsidP="00C268F2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C268F2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sulla sostituzione delle batterie di Gogoro</w:t>
      </w:r>
    </w:p>
    <w:p w14:paraId="51F68842" w14:textId="77777777" w:rsidR="00C268F2" w:rsidRPr="00C268F2" w:rsidRDefault="00C268F2" w:rsidP="00C268F2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C268F2">
        <w:rPr>
          <w:rFonts w:ascii="Univers for BP Light" w:eastAsia="Univers for BP Light" w:hAnsi="Univers for BP Light" w:cs="Univers for BP Light"/>
          <w:lang w:val="it-IT"/>
        </w:rPr>
        <w:t>La sostituzione delle batterie di Gogoro è una nuova generazione di rifornimento di batterie che è intelligente, sicura, e si ottimizza continuamente per essere dinamica e versatile per motociclisti, aziende e comunità. A Taiwan, la rete Gogoro supporta oltre 600.000 veicoli e ha più di 1,3 milioni di batterie intelligenti in circolazione attraverso la sua rete di 12.500 stazioni di sostituzione. La rete Gogoro supporta 450.000 sostituzioni giornaliere, per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C268F2">
        <w:rPr>
          <w:rFonts w:ascii="Univers for BP Light" w:eastAsia="Univers for BP Light" w:hAnsi="Univers for BP Light" w:cs="Univers for BP Light"/>
          <w:lang w:val="it-IT"/>
        </w:rPr>
        <w:t>un totale di oltre 590 milioni fino ad oggi. La rete di sostituzione delle batterie di Gogoro è disponibile in 45 città in tutto il mondo e serve 2,8 milioni di abbonati all’ecosistema. </w:t>
      </w:r>
    </w:p>
    <w:p w14:paraId="79D62583" w14:textId="77777777" w:rsidR="00C268F2" w:rsidRPr="00C268F2" w:rsidRDefault="00C268F2" w:rsidP="00C268F2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bookmarkStart w:id="0" w:name="_uva2527c09di" w:colFirst="0" w:colLast="0"/>
      <w:bookmarkEnd w:id="0"/>
    </w:p>
    <w:p w14:paraId="201308C4" w14:textId="66ABDAFD" w:rsidR="00C268F2" w:rsidRPr="00F30A0C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bookmarkStart w:id="1" w:name="_mo1ah3gwghto"/>
      <w:bookmarkEnd w:id="1"/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</w:t>
      </w:r>
    </w:p>
    <w:p w14:paraId="1544191A" w14:textId="0AB897FF" w:rsidR="00C268F2" w:rsidRPr="009A6577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</w:t>
      </w:r>
      <w:r>
        <w:rPr>
          <w:rFonts w:ascii="Univers for BP Light" w:eastAsia="Univers for BP Light" w:hAnsi="Univers for BP Light" w:cs="Univers for BP Light"/>
          <w:lang w:val="it-IT"/>
        </w:rPr>
        <w:t>25</w:t>
      </w: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anni di tanti successi tecnologici in ogni ambito: terra, aria, mare e spazio.</w:t>
      </w:r>
    </w:p>
    <w:p w14:paraId="7083C260" w14:textId="77777777" w:rsidR="00C268F2" w:rsidRPr="009A6577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9C4C51B" w14:textId="77777777" w:rsidR="00C268F2" w:rsidRPr="009A6577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Oggi Castrol contribuisce alla sostenibilità con la </w:t>
      </w:r>
      <w:hyperlink r:id="rId10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strategia PATH360</w:t>
        </w:r>
      </w:hyperlink>
      <w:r w:rsidRPr="008B249D">
        <w:rPr>
          <w:lang w:val="it-IT"/>
        </w:rPr>
        <w:t>,</w:t>
      </w:r>
      <w:r w:rsidRPr="008B249D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A6577">
        <w:rPr>
          <w:rFonts w:ascii="Univers for BP Light" w:eastAsia="Univers for BP Light" w:hAnsi="Univers for BP Light" w:cs="Univers for BP Light"/>
          <w:lang w:val="it-IT"/>
        </w:rPr>
        <w:t>che stabilisce gli obiettivi per il 2030 per la riduzione degli scarti, della CO2 e per migliorare le condizioni di vita.</w:t>
      </w:r>
    </w:p>
    <w:p w14:paraId="5CCA4365" w14:textId="77777777" w:rsidR="00C268F2" w:rsidRPr="009A6577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5688686F" w14:textId="77777777" w:rsidR="00C268F2" w:rsidRPr="009A6577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A1B55FF" w14:textId="77777777" w:rsidR="00C268F2" w:rsidRPr="009A6577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15BEF227" w14:textId="77777777" w:rsidR="00C268F2" w:rsidRPr="008B249D" w:rsidRDefault="00C268F2" w:rsidP="00C268F2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1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>
        <w:rPr>
          <w:rStyle w:val="Collegamentoipertestuale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  </w:t>
      </w:r>
    </w:p>
    <w:p w14:paraId="6EFEBF9C" w14:textId="69FD1571" w:rsidR="00C268F2" w:rsidRPr="00C268F2" w:rsidRDefault="00C268F2" w:rsidP="00C268F2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3E09BBA2" w14:textId="77777777" w:rsidR="00C268F2" w:rsidRPr="00C268F2" w:rsidRDefault="00C268F2" w:rsidP="00C268F2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C268F2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Gogoro</w:t>
      </w:r>
    </w:p>
    <w:p w14:paraId="1670085A" w14:textId="77777777" w:rsidR="00C268F2" w:rsidRPr="00C268F2" w:rsidRDefault="00C268F2" w:rsidP="00C268F2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C268F2">
        <w:rPr>
          <w:rFonts w:ascii="Univers for BP Light" w:eastAsia="Univers for BP Light" w:hAnsi="Univers for BP Light" w:cs="Univers for BP Light"/>
          <w:lang w:val="it-IT"/>
        </w:rPr>
        <w:t>Fondata nel 2011 per ripensare l’energia urbana e ispirare il mondo a muoversi nelle città in modo più intelligente e sostenibile, Gogoro sfrutta il potere dell’innovazione per cambiare il modo in cui l’energia urbana viene distribuita e consumata. Riconosciuta e premiata da Frost &amp; Sullivan come “Azienda globale dell’anno 2023 per la sostituzione di batterie per veicoli elettrici a due ruote” e da MIT Technology Review come una delle “15 aziende tecnologiche per il clima da tenere d’occhio”, sempre nel 2023, la piattaforma di Gogoro per la sostituzione di batterie e veicoli offre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un ecosistema intelligente, collaudato e sostenibile a lungo termine per un nuovo approccio alla mobilità urbana. Gogoro è rapidamente diventata un leader dell’innovazione nella propulsione elettrica e nella progettazione di veicoli e di batterie intelligenti, nella sostituzione delle batterie e nei servizi cloud avanzati che utilizzano l’intelligenza artificiale per gestire la ricarica e la disponibilità delle batterie. La sfida è enorme, ma l’opportunità di dare un taglio allo status quo, stabilire nuovi standard e raggiungere nuovi livelli di crescita del trasporto sostenibile nelle città densamente popolate è ancora più grande. Per ulteriori informazioni, visita </w:t>
      </w:r>
      <w:hyperlink r:id="rId12" w:history="1">
        <w:r w:rsidRPr="001F5208">
          <w:rPr>
            <w:rStyle w:val="Collegamentoipertestuale"/>
            <w:lang w:val="it-IT"/>
          </w:rPr>
          <w:t>questa pagina</w:t>
        </w:r>
      </w:hyperlink>
      <w:hyperlink r:id="rId13" w:history="1">
        <w:r w:rsidRPr="00C268F2">
          <w:rPr>
            <w:rFonts w:ascii="Univers for BP Light" w:eastAsia="Univers for BP Light" w:hAnsi="Univers for BP Light" w:cs="Univers for BP Light"/>
            <w:lang w:val="it-IT"/>
          </w:rPr>
          <w:t xml:space="preserve"> </w:t>
        </w:r>
      </w:hyperlink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 e segui Gogoro su </w:t>
      </w:r>
      <w:hyperlink r:id="rId14" w:history="1">
        <w:r w:rsidRPr="001F5208">
          <w:rPr>
            <w:rStyle w:val="Collegamentoipertestuale"/>
            <w:lang w:val="it-IT"/>
          </w:rPr>
          <w:t>Twitter</w:t>
        </w:r>
      </w:hyperlink>
      <w:r w:rsidRPr="00C268F2" w:rsidDel="00E53CCD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C268F2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62FD17A5" w14:textId="77777777" w:rsidR="00C268F2" w:rsidRPr="00C268F2" w:rsidRDefault="00C268F2" w:rsidP="00C268F2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22810290" w14:textId="77777777" w:rsidR="00C268F2" w:rsidRPr="00C268F2" w:rsidRDefault="00C268F2" w:rsidP="00C268F2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C268F2">
        <w:rPr>
          <w:rFonts w:ascii="Univers for BP Light" w:eastAsia="Univers for BP Light" w:hAnsi="Univers for BP Light" w:cs="Univers for BP Light"/>
          <w:b/>
          <w:bCs/>
          <w:lang w:val="it-IT"/>
        </w:rPr>
        <w:t>Affermazioni previsionali</w:t>
      </w:r>
    </w:p>
    <w:p w14:paraId="4A4C1E30" w14:textId="77777777" w:rsidR="00C268F2" w:rsidRPr="00C268F2" w:rsidRDefault="00C268F2" w:rsidP="00C268F2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C268F2">
        <w:rPr>
          <w:rFonts w:ascii="Univers for BP Light" w:eastAsia="Univers for BP Light" w:hAnsi="Univers for BP Light" w:cs="Univers for BP Light"/>
          <w:lang w:val="it-IT"/>
        </w:rPr>
        <w:t xml:space="preserve">La presente comunicazione contiene affermazioni previsionali ai sensi della Sezione 27A del Securities Act del 1933 e successive modifiche, e della Sezione 21E del Securities Exchange Act del 1934 e successive modifiche. Le affermazioni previsionali si riferiscono generalmente a eventi futuri o alle prestazioni finanziarie o operative future di Gogoro. In alcuni casi, è possibile identificare le affermazioni previsionali perché contengono parole come “può”, “sarà”, “dovrebbe”, “si aspetta”, </w:t>
      </w:r>
      <w:r w:rsidRPr="00C268F2">
        <w:rPr>
          <w:rFonts w:ascii="Univers for BP Light" w:eastAsia="Univers for BP Light" w:hAnsi="Univers for BP Light" w:cs="Univers for BP Light"/>
          <w:lang w:val="it-IT"/>
        </w:rPr>
        <w:lastRenderedPageBreak/>
        <w:t>“pianifica”, “prevede”, “sta per”, “potrebbe”, “intende”, “obiettivo”, “progetti”, “contempla”, “crede”, “stima”, “preannuncia”, “potenziale” o “continua” o il negativo di queste parole o altri termini o espressioni simili che riguardano le aspettative, la strategia, le priorità, i piani o le intenzioni di Gogoro. Le affermazioni previsionali contenute nella presente comunicazione includono, a titolo esemplificativo ma non esaustivo, il potenziale investimento nella seconda tranche, la potenziale firma e/o chiusura degli accordi definitivi relativi a una joint venture per veicoli elettrici a due ruote, la potenziale emissione dell’obbligazione convertibile da parte di Gogoro, la cooperazione strategica di Gogoro e Castrol Holdings e le prospettive di crescita di Gogoro. Tali affermazioni si basano sulle aspettative attuali della dirigenza e sulle attuali condizioni operative e di mercato e si riferiscono a eventi che comportano rischi noti o sconosciuti, incertezze e altri fattori, che sono tutti difficili da prevedere e molti dei quali sono al di fuori del controllo di Gogoro, che potrebbero far sì che i risultati, le prestazioni o i traguardi effettivi di Gogoro differiscano materialmente da quelli contenuti nelle affermazioni previsionali. Le affermazioni previsionali contenute nella presente comunicazione sono inoltre soggette ad altri rischi e incertezze, inclusi quelli descritti più dettagliatamente nei documenti depositati da Gogoro presso la Securities and Exchange Commission (“SEC”), tra cui il Modulo 20-F di Gogoro per l’anno chiuso il 31 dicembre 2023, depositato il 29 marzo 2024, e i successivi documenti depositati presso la SEC, copie dei quali sono disponibili sul sito web di Gogoro e sul sito web della SEC all’indirizzo www.sec.gov. Tutte le informazioni contenute nella presente comunicazione si basano sulle informazioni disponibili di Gogoro alla data del presente documento, e Gogoro declina qualsiasi obbligo di aggiornare tali informazioni, salvo quanto richiesto dalla legge.</w:t>
      </w:r>
    </w:p>
    <w:p w14:paraId="67B37F22" w14:textId="77777777" w:rsidR="00C268F2" w:rsidRPr="000E3CE8" w:rsidRDefault="00C268F2" w:rsidP="00642DED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13FED7DF" w14:textId="77777777" w:rsidR="00642DED" w:rsidRPr="000E3CE8" w:rsidRDefault="00642DED" w:rsidP="00D45A8B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p w14:paraId="28B4D4B0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2" w:name="_Hlk105661614"/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3C501DB5" w14:textId="77777777" w:rsidR="00047B46" w:rsidRPr="00817098" w:rsidRDefault="00047B46" w:rsidP="00047B46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68908450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0B30EFEB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Anice </w:t>
      </w:r>
      <w:proofErr w:type="spellStart"/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Srl</w:t>
      </w:r>
      <w:proofErr w:type="spellEnd"/>
    </w:p>
    <w:p w14:paraId="6F70D1B3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5629BD3B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1A4D6E5B" w14:textId="77777777" w:rsidR="00047B46" w:rsidRPr="00817098" w:rsidRDefault="00000000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5" w:history="1">
        <w:r w:rsidR="00047B46"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="00047B46"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278F5E72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226F688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6BCCA54E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2"/>
    </w:p>
    <w:p w14:paraId="24EEA2BD" w14:textId="77777777" w:rsidR="00047B46" w:rsidRDefault="00047B46" w:rsidP="00C268F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2FFFBA99" w14:textId="77777777" w:rsidR="00C268F2" w:rsidRPr="00C268F2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2A7D052E" w14:textId="72DA543A" w:rsidR="00C268F2" w:rsidRPr="00C268F2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  <w:t>R</w:t>
      </w:r>
      <w:r w:rsidRPr="00C268F2"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  <w:t xml:space="preserve">elazioni con i media </w:t>
      </w:r>
      <w:r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  <w:t xml:space="preserve">per </w:t>
      </w:r>
      <w:r w:rsidRPr="00C268F2"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  <w:t>Gogoro</w:t>
      </w:r>
    </w:p>
    <w:p w14:paraId="193C8969" w14:textId="77777777" w:rsidR="00C268F2" w:rsidRPr="00C268F2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C268F2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Jason Gordon</w:t>
      </w:r>
    </w:p>
    <w:p w14:paraId="42703080" w14:textId="77777777" w:rsidR="00C268F2" w:rsidRPr="00C268F2" w:rsidRDefault="00C268F2" w:rsidP="00C268F2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C268F2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+1 206 778 7245</w:t>
      </w:r>
    </w:p>
    <w:p w14:paraId="6501708B" w14:textId="77777777" w:rsidR="00C268F2" w:rsidRPr="00C268F2" w:rsidRDefault="00C268F2" w:rsidP="00C268F2">
      <w:pPr>
        <w:pStyle w:val="Nessunaspaziatura"/>
        <w:rPr>
          <w:rStyle w:val="Collegamentoipertestuale"/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6">
        <w:r w:rsidRPr="00C268F2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jason.gordon@gogoro.com</w:t>
        </w:r>
      </w:hyperlink>
    </w:p>
    <w:p w14:paraId="71BE10E2" w14:textId="77777777" w:rsidR="132CA5E7" w:rsidRPr="00C268F2" w:rsidRDefault="132CA5E7" w:rsidP="48104F94">
      <w:pPr>
        <w:spacing w:after="0" w:line="276" w:lineRule="auto"/>
        <w:rPr>
          <w:rFonts w:ascii="Univers for BP Light" w:eastAsia="Univers for BP Light" w:hAnsi="Univers for BP Light" w:cs="Univers for BP Light"/>
        </w:rPr>
      </w:pPr>
    </w:p>
    <w:sectPr w:rsidR="132CA5E7" w:rsidRPr="00C268F2">
      <w:headerReference w:type="default" r:id="rId17"/>
      <w:footerReference w:type="default" r:id="rId1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8AD88" w14:textId="77777777" w:rsidR="007B3E06" w:rsidRDefault="007B3E06">
      <w:pPr>
        <w:spacing w:after="0" w:line="240" w:lineRule="auto"/>
      </w:pPr>
      <w:r>
        <w:separator/>
      </w:r>
    </w:p>
  </w:endnote>
  <w:endnote w:type="continuationSeparator" w:id="0">
    <w:p w14:paraId="2D492532" w14:textId="77777777" w:rsidR="007B3E06" w:rsidRDefault="007B3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B7505" w14:paraId="5E005E3F" w14:textId="77777777" w:rsidTr="418A3687">
      <w:trPr>
        <w:trHeight w:val="300"/>
      </w:trPr>
      <w:tc>
        <w:tcPr>
          <w:tcW w:w="3005" w:type="dxa"/>
        </w:tcPr>
        <w:p w14:paraId="756AC518" w14:textId="77777777" w:rsidR="418A3687" w:rsidRDefault="418A3687" w:rsidP="418A3687">
          <w:pPr>
            <w:pStyle w:val="Intestazione"/>
            <w:ind w:left="-115"/>
          </w:pPr>
        </w:p>
      </w:tc>
      <w:tc>
        <w:tcPr>
          <w:tcW w:w="3005" w:type="dxa"/>
        </w:tcPr>
        <w:p w14:paraId="1C1823B4" w14:textId="77777777" w:rsidR="418A3687" w:rsidRDefault="418A3687" w:rsidP="418A3687">
          <w:pPr>
            <w:pStyle w:val="Intestazione"/>
            <w:jc w:val="center"/>
          </w:pPr>
        </w:p>
      </w:tc>
      <w:tc>
        <w:tcPr>
          <w:tcW w:w="3005" w:type="dxa"/>
        </w:tcPr>
        <w:p w14:paraId="651E7F23" w14:textId="77777777" w:rsidR="418A3687" w:rsidRDefault="418A3687" w:rsidP="418A3687">
          <w:pPr>
            <w:pStyle w:val="Intestazione"/>
            <w:ind w:right="-115"/>
            <w:jc w:val="right"/>
          </w:pPr>
        </w:p>
      </w:tc>
    </w:tr>
  </w:tbl>
  <w:p w14:paraId="4F2C6C61" w14:textId="77777777" w:rsidR="418A3687" w:rsidRDefault="418A3687" w:rsidP="418A36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6EA85" w14:textId="77777777" w:rsidR="007B3E06" w:rsidRDefault="007B3E06">
      <w:pPr>
        <w:spacing w:after="0" w:line="240" w:lineRule="auto"/>
      </w:pPr>
      <w:r>
        <w:separator/>
      </w:r>
    </w:p>
  </w:footnote>
  <w:footnote w:type="continuationSeparator" w:id="0">
    <w:p w14:paraId="33598728" w14:textId="77777777" w:rsidR="007B3E06" w:rsidRDefault="007B3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B7505" w14:paraId="5576D38F" w14:textId="77777777" w:rsidTr="132CA5E7">
      <w:trPr>
        <w:trHeight w:val="300"/>
      </w:trPr>
      <w:tc>
        <w:tcPr>
          <w:tcW w:w="3005" w:type="dxa"/>
        </w:tcPr>
        <w:p w14:paraId="18801BA2" w14:textId="77777777" w:rsidR="132CA5E7" w:rsidRDefault="132CA5E7" w:rsidP="132CA5E7">
          <w:pPr>
            <w:pStyle w:val="Intestazione"/>
            <w:ind w:left="-115"/>
          </w:pPr>
        </w:p>
      </w:tc>
      <w:tc>
        <w:tcPr>
          <w:tcW w:w="3005" w:type="dxa"/>
        </w:tcPr>
        <w:p w14:paraId="05B0C2AA" w14:textId="77777777" w:rsidR="132CA5E7" w:rsidRDefault="132CA5E7" w:rsidP="132CA5E7">
          <w:pPr>
            <w:pStyle w:val="Intestazione"/>
            <w:jc w:val="center"/>
          </w:pPr>
        </w:p>
      </w:tc>
      <w:tc>
        <w:tcPr>
          <w:tcW w:w="3005" w:type="dxa"/>
        </w:tcPr>
        <w:p w14:paraId="692898B2" w14:textId="77777777" w:rsidR="132CA5E7" w:rsidRDefault="000E3CE8" w:rsidP="132CA5E7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7C20938B" wp14:editId="08C94106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9EE832" w14:textId="77777777" w:rsidR="132CA5E7" w:rsidRDefault="132CA5E7" w:rsidP="132CA5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F5138"/>
    <w:multiLevelType w:val="hybridMultilevel"/>
    <w:tmpl w:val="5630CF56"/>
    <w:lvl w:ilvl="0" w:tplc="1450B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96CF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C3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E2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4C6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06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66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B60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D67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5072F"/>
    <w:multiLevelType w:val="hybridMultilevel"/>
    <w:tmpl w:val="FFFFFFFF"/>
    <w:lvl w:ilvl="0" w:tplc="84401380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8270621A">
      <w:start w:val="1"/>
      <w:numFmt w:val="lowerLetter"/>
      <w:lvlText w:val="%2."/>
      <w:lvlJc w:val="left"/>
      <w:pPr>
        <w:ind w:left="1440" w:hanging="360"/>
      </w:pPr>
    </w:lvl>
    <w:lvl w:ilvl="2" w:tplc="DF880278">
      <w:start w:val="1"/>
      <w:numFmt w:val="lowerRoman"/>
      <w:lvlText w:val="%3."/>
      <w:lvlJc w:val="right"/>
      <w:pPr>
        <w:ind w:left="2160" w:hanging="180"/>
      </w:pPr>
    </w:lvl>
    <w:lvl w:ilvl="3" w:tplc="F73AF17E">
      <w:start w:val="1"/>
      <w:numFmt w:val="decimal"/>
      <w:lvlText w:val="%4."/>
      <w:lvlJc w:val="left"/>
      <w:pPr>
        <w:ind w:left="2880" w:hanging="360"/>
      </w:pPr>
    </w:lvl>
    <w:lvl w:ilvl="4" w:tplc="057EEEEE">
      <w:start w:val="1"/>
      <w:numFmt w:val="lowerLetter"/>
      <w:lvlText w:val="%5."/>
      <w:lvlJc w:val="left"/>
      <w:pPr>
        <w:ind w:left="3600" w:hanging="360"/>
      </w:pPr>
    </w:lvl>
    <w:lvl w:ilvl="5" w:tplc="D0C0E944">
      <w:start w:val="1"/>
      <w:numFmt w:val="lowerRoman"/>
      <w:lvlText w:val="%6."/>
      <w:lvlJc w:val="right"/>
      <w:pPr>
        <w:ind w:left="4320" w:hanging="180"/>
      </w:pPr>
    </w:lvl>
    <w:lvl w:ilvl="6" w:tplc="8B222F12">
      <w:start w:val="1"/>
      <w:numFmt w:val="decimal"/>
      <w:lvlText w:val="%7."/>
      <w:lvlJc w:val="left"/>
      <w:pPr>
        <w:ind w:left="5040" w:hanging="360"/>
      </w:pPr>
    </w:lvl>
    <w:lvl w:ilvl="7" w:tplc="49E8A8DC">
      <w:start w:val="1"/>
      <w:numFmt w:val="lowerLetter"/>
      <w:lvlText w:val="%8."/>
      <w:lvlJc w:val="left"/>
      <w:pPr>
        <w:ind w:left="5760" w:hanging="360"/>
      </w:pPr>
    </w:lvl>
    <w:lvl w:ilvl="8" w:tplc="9880DCE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A65AA"/>
    <w:multiLevelType w:val="hybridMultilevel"/>
    <w:tmpl w:val="D1EE2BFA"/>
    <w:lvl w:ilvl="0" w:tplc="66761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224E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3EEF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8C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90C9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A8E7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55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A68B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94E9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62756"/>
    <w:multiLevelType w:val="hybridMultilevel"/>
    <w:tmpl w:val="BB9A8FCC"/>
    <w:lvl w:ilvl="0" w:tplc="44942E48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E9E214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C072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96BF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466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961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AE6F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A66F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525C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7D939"/>
    <w:multiLevelType w:val="hybridMultilevel"/>
    <w:tmpl w:val="FFFFFFFF"/>
    <w:lvl w:ilvl="0" w:tplc="B9A2FA4C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E0D87216">
      <w:start w:val="1"/>
      <w:numFmt w:val="lowerLetter"/>
      <w:lvlText w:val="%2."/>
      <w:lvlJc w:val="left"/>
      <w:pPr>
        <w:ind w:left="1440" w:hanging="360"/>
      </w:pPr>
    </w:lvl>
    <w:lvl w:ilvl="2" w:tplc="5AB2F74A">
      <w:start w:val="1"/>
      <w:numFmt w:val="lowerRoman"/>
      <w:lvlText w:val="%3."/>
      <w:lvlJc w:val="right"/>
      <w:pPr>
        <w:ind w:left="2160" w:hanging="180"/>
      </w:pPr>
    </w:lvl>
    <w:lvl w:ilvl="3" w:tplc="533A35EE">
      <w:start w:val="1"/>
      <w:numFmt w:val="decimal"/>
      <w:lvlText w:val="%4."/>
      <w:lvlJc w:val="left"/>
      <w:pPr>
        <w:ind w:left="2880" w:hanging="360"/>
      </w:pPr>
    </w:lvl>
    <w:lvl w:ilvl="4" w:tplc="6734C882">
      <w:start w:val="1"/>
      <w:numFmt w:val="lowerLetter"/>
      <w:lvlText w:val="%5."/>
      <w:lvlJc w:val="left"/>
      <w:pPr>
        <w:ind w:left="3600" w:hanging="360"/>
      </w:pPr>
    </w:lvl>
    <w:lvl w:ilvl="5" w:tplc="C38693E2">
      <w:start w:val="1"/>
      <w:numFmt w:val="lowerRoman"/>
      <w:lvlText w:val="%6."/>
      <w:lvlJc w:val="right"/>
      <w:pPr>
        <w:ind w:left="4320" w:hanging="180"/>
      </w:pPr>
    </w:lvl>
    <w:lvl w:ilvl="6" w:tplc="B22E3528">
      <w:start w:val="1"/>
      <w:numFmt w:val="decimal"/>
      <w:lvlText w:val="%7."/>
      <w:lvlJc w:val="left"/>
      <w:pPr>
        <w:ind w:left="5040" w:hanging="360"/>
      </w:pPr>
    </w:lvl>
    <w:lvl w:ilvl="7" w:tplc="CC705BCC">
      <w:start w:val="1"/>
      <w:numFmt w:val="lowerLetter"/>
      <w:lvlText w:val="%8."/>
      <w:lvlJc w:val="left"/>
      <w:pPr>
        <w:ind w:left="5760" w:hanging="360"/>
      </w:pPr>
    </w:lvl>
    <w:lvl w:ilvl="8" w:tplc="3674469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F73A99"/>
    <w:multiLevelType w:val="hybridMultilevel"/>
    <w:tmpl w:val="0EB0B932"/>
    <w:lvl w:ilvl="0" w:tplc="67E4F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A4D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6402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78D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28F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24BF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E2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F66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AD7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D80DF"/>
    <w:multiLevelType w:val="hybridMultilevel"/>
    <w:tmpl w:val="FFFFFFFF"/>
    <w:lvl w:ilvl="0" w:tplc="1AAEF94A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1FCE9F64">
      <w:start w:val="1"/>
      <w:numFmt w:val="lowerLetter"/>
      <w:lvlText w:val="%2."/>
      <w:lvlJc w:val="left"/>
      <w:pPr>
        <w:ind w:left="1440" w:hanging="360"/>
      </w:pPr>
    </w:lvl>
    <w:lvl w:ilvl="2" w:tplc="3AAE897A">
      <w:start w:val="1"/>
      <w:numFmt w:val="lowerRoman"/>
      <w:lvlText w:val="%3."/>
      <w:lvlJc w:val="right"/>
      <w:pPr>
        <w:ind w:left="2160" w:hanging="180"/>
      </w:pPr>
    </w:lvl>
    <w:lvl w:ilvl="3" w:tplc="B4B64C3C">
      <w:start w:val="1"/>
      <w:numFmt w:val="decimal"/>
      <w:lvlText w:val="%4."/>
      <w:lvlJc w:val="left"/>
      <w:pPr>
        <w:ind w:left="2880" w:hanging="360"/>
      </w:pPr>
    </w:lvl>
    <w:lvl w:ilvl="4" w:tplc="EE92F1C0">
      <w:start w:val="1"/>
      <w:numFmt w:val="lowerLetter"/>
      <w:lvlText w:val="%5."/>
      <w:lvlJc w:val="left"/>
      <w:pPr>
        <w:ind w:left="3600" w:hanging="360"/>
      </w:pPr>
    </w:lvl>
    <w:lvl w:ilvl="5" w:tplc="0C9075A0">
      <w:start w:val="1"/>
      <w:numFmt w:val="lowerRoman"/>
      <w:lvlText w:val="%6."/>
      <w:lvlJc w:val="right"/>
      <w:pPr>
        <w:ind w:left="4320" w:hanging="180"/>
      </w:pPr>
    </w:lvl>
    <w:lvl w:ilvl="6" w:tplc="D996FF70">
      <w:start w:val="1"/>
      <w:numFmt w:val="decimal"/>
      <w:lvlText w:val="%7."/>
      <w:lvlJc w:val="left"/>
      <w:pPr>
        <w:ind w:left="5040" w:hanging="360"/>
      </w:pPr>
    </w:lvl>
    <w:lvl w:ilvl="7" w:tplc="286E5D74">
      <w:start w:val="1"/>
      <w:numFmt w:val="lowerLetter"/>
      <w:lvlText w:val="%8."/>
      <w:lvlJc w:val="left"/>
      <w:pPr>
        <w:ind w:left="5760" w:hanging="360"/>
      </w:pPr>
    </w:lvl>
    <w:lvl w:ilvl="8" w:tplc="AF00443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F5B7A"/>
    <w:multiLevelType w:val="hybridMultilevel"/>
    <w:tmpl w:val="1F206514"/>
    <w:lvl w:ilvl="0" w:tplc="BA3412A8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159A34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4034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2ED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B665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9E0A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0818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03D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160B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A6ABB"/>
    <w:multiLevelType w:val="hybridMultilevel"/>
    <w:tmpl w:val="A7CCB98A"/>
    <w:lvl w:ilvl="0" w:tplc="A2841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FE5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68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A01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4D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3C3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02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A8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E3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84C89C"/>
    <w:multiLevelType w:val="hybridMultilevel"/>
    <w:tmpl w:val="FFFFFFFF"/>
    <w:lvl w:ilvl="0" w:tplc="49B4FEC8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FC9C9B02">
      <w:start w:val="1"/>
      <w:numFmt w:val="lowerLetter"/>
      <w:lvlText w:val="%2."/>
      <w:lvlJc w:val="left"/>
      <w:pPr>
        <w:ind w:left="1440" w:hanging="360"/>
      </w:pPr>
    </w:lvl>
    <w:lvl w:ilvl="2" w:tplc="079E8836">
      <w:start w:val="1"/>
      <w:numFmt w:val="lowerRoman"/>
      <w:lvlText w:val="%3."/>
      <w:lvlJc w:val="right"/>
      <w:pPr>
        <w:ind w:left="2160" w:hanging="180"/>
      </w:pPr>
    </w:lvl>
    <w:lvl w:ilvl="3" w:tplc="06C88FAC">
      <w:start w:val="1"/>
      <w:numFmt w:val="decimal"/>
      <w:lvlText w:val="%4."/>
      <w:lvlJc w:val="left"/>
      <w:pPr>
        <w:ind w:left="2880" w:hanging="360"/>
      </w:pPr>
    </w:lvl>
    <w:lvl w:ilvl="4" w:tplc="2C32EEA0">
      <w:start w:val="1"/>
      <w:numFmt w:val="lowerLetter"/>
      <w:lvlText w:val="%5."/>
      <w:lvlJc w:val="left"/>
      <w:pPr>
        <w:ind w:left="3600" w:hanging="360"/>
      </w:pPr>
    </w:lvl>
    <w:lvl w:ilvl="5" w:tplc="EE34FB3E">
      <w:start w:val="1"/>
      <w:numFmt w:val="lowerRoman"/>
      <w:lvlText w:val="%6."/>
      <w:lvlJc w:val="right"/>
      <w:pPr>
        <w:ind w:left="4320" w:hanging="180"/>
      </w:pPr>
    </w:lvl>
    <w:lvl w:ilvl="6" w:tplc="39307272">
      <w:start w:val="1"/>
      <w:numFmt w:val="decimal"/>
      <w:lvlText w:val="%7."/>
      <w:lvlJc w:val="left"/>
      <w:pPr>
        <w:ind w:left="5040" w:hanging="360"/>
      </w:pPr>
    </w:lvl>
    <w:lvl w:ilvl="7" w:tplc="0A4A34E4">
      <w:start w:val="1"/>
      <w:numFmt w:val="lowerLetter"/>
      <w:lvlText w:val="%8."/>
      <w:lvlJc w:val="left"/>
      <w:pPr>
        <w:ind w:left="5760" w:hanging="360"/>
      </w:pPr>
    </w:lvl>
    <w:lvl w:ilvl="8" w:tplc="9C62002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45BE0"/>
    <w:multiLevelType w:val="hybridMultilevel"/>
    <w:tmpl w:val="FFFFFFFF"/>
    <w:lvl w:ilvl="0" w:tplc="33C42D6C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CE36781A">
      <w:start w:val="1"/>
      <w:numFmt w:val="lowerLetter"/>
      <w:lvlText w:val="%2."/>
      <w:lvlJc w:val="left"/>
      <w:pPr>
        <w:ind w:left="1440" w:hanging="360"/>
      </w:pPr>
    </w:lvl>
    <w:lvl w:ilvl="2" w:tplc="E2E293A8">
      <w:start w:val="1"/>
      <w:numFmt w:val="lowerRoman"/>
      <w:lvlText w:val="%3."/>
      <w:lvlJc w:val="right"/>
      <w:pPr>
        <w:ind w:left="2160" w:hanging="180"/>
      </w:pPr>
    </w:lvl>
    <w:lvl w:ilvl="3" w:tplc="3588F8E0">
      <w:start w:val="1"/>
      <w:numFmt w:val="decimal"/>
      <w:lvlText w:val="%4."/>
      <w:lvlJc w:val="left"/>
      <w:pPr>
        <w:ind w:left="2880" w:hanging="360"/>
      </w:pPr>
    </w:lvl>
    <w:lvl w:ilvl="4" w:tplc="35F0BA8E">
      <w:start w:val="1"/>
      <w:numFmt w:val="lowerLetter"/>
      <w:lvlText w:val="%5."/>
      <w:lvlJc w:val="left"/>
      <w:pPr>
        <w:ind w:left="3600" w:hanging="360"/>
      </w:pPr>
    </w:lvl>
    <w:lvl w:ilvl="5" w:tplc="872666AE">
      <w:start w:val="1"/>
      <w:numFmt w:val="lowerRoman"/>
      <w:lvlText w:val="%6."/>
      <w:lvlJc w:val="right"/>
      <w:pPr>
        <w:ind w:left="4320" w:hanging="180"/>
      </w:pPr>
    </w:lvl>
    <w:lvl w:ilvl="6" w:tplc="B2866AA4">
      <w:start w:val="1"/>
      <w:numFmt w:val="decimal"/>
      <w:lvlText w:val="%7."/>
      <w:lvlJc w:val="left"/>
      <w:pPr>
        <w:ind w:left="5040" w:hanging="360"/>
      </w:pPr>
    </w:lvl>
    <w:lvl w:ilvl="7" w:tplc="9F622490">
      <w:start w:val="1"/>
      <w:numFmt w:val="lowerLetter"/>
      <w:lvlText w:val="%8."/>
      <w:lvlJc w:val="left"/>
      <w:pPr>
        <w:ind w:left="5760" w:hanging="360"/>
      </w:pPr>
    </w:lvl>
    <w:lvl w:ilvl="8" w:tplc="FC280E6C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47681">
    <w:abstractNumId w:val="10"/>
  </w:num>
  <w:num w:numId="2" w16cid:durableId="1874922504">
    <w:abstractNumId w:val="9"/>
  </w:num>
  <w:num w:numId="3" w16cid:durableId="998002785">
    <w:abstractNumId w:val="1"/>
  </w:num>
  <w:num w:numId="4" w16cid:durableId="1188057216">
    <w:abstractNumId w:val="4"/>
  </w:num>
  <w:num w:numId="5" w16cid:durableId="1604147791">
    <w:abstractNumId w:val="6"/>
  </w:num>
  <w:num w:numId="6" w16cid:durableId="1772050777">
    <w:abstractNumId w:val="5"/>
  </w:num>
  <w:num w:numId="7" w16cid:durableId="1085154077">
    <w:abstractNumId w:val="2"/>
  </w:num>
  <w:num w:numId="8" w16cid:durableId="2105686353">
    <w:abstractNumId w:val="8"/>
  </w:num>
  <w:num w:numId="9" w16cid:durableId="295648685">
    <w:abstractNumId w:val="7"/>
  </w:num>
  <w:num w:numId="10" w16cid:durableId="1102189512">
    <w:abstractNumId w:val="3"/>
  </w:num>
  <w:num w:numId="11" w16cid:durableId="544366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24F6"/>
    <w:rsid w:val="0000487B"/>
    <w:rsid w:val="00010049"/>
    <w:rsid w:val="00012848"/>
    <w:rsid w:val="00022DEB"/>
    <w:rsid w:val="00024AF3"/>
    <w:rsid w:val="00024E15"/>
    <w:rsid w:val="00026265"/>
    <w:rsid w:val="00030C49"/>
    <w:rsid w:val="00036974"/>
    <w:rsid w:val="000379C7"/>
    <w:rsid w:val="0004299D"/>
    <w:rsid w:val="00047B46"/>
    <w:rsid w:val="00050796"/>
    <w:rsid w:val="00051C6D"/>
    <w:rsid w:val="00052AFC"/>
    <w:rsid w:val="000546EE"/>
    <w:rsid w:val="00056877"/>
    <w:rsid w:val="00056BBC"/>
    <w:rsid w:val="000574F8"/>
    <w:rsid w:val="000637F0"/>
    <w:rsid w:val="00063AF1"/>
    <w:rsid w:val="000641CA"/>
    <w:rsid w:val="00065AEC"/>
    <w:rsid w:val="00067195"/>
    <w:rsid w:val="0007184C"/>
    <w:rsid w:val="00071BFA"/>
    <w:rsid w:val="00071FFE"/>
    <w:rsid w:val="00073AC5"/>
    <w:rsid w:val="00085A92"/>
    <w:rsid w:val="00087170"/>
    <w:rsid w:val="00087F6E"/>
    <w:rsid w:val="000906F4"/>
    <w:rsid w:val="00096F9E"/>
    <w:rsid w:val="000976A4"/>
    <w:rsid w:val="000A1B27"/>
    <w:rsid w:val="000A1BA0"/>
    <w:rsid w:val="000A38B7"/>
    <w:rsid w:val="000A4FC7"/>
    <w:rsid w:val="000A6646"/>
    <w:rsid w:val="000A6BC8"/>
    <w:rsid w:val="000A7801"/>
    <w:rsid w:val="000B1112"/>
    <w:rsid w:val="000C265B"/>
    <w:rsid w:val="000C491C"/>
    <w:rsid w:val="000C565E"/>
    <w:rsid w:val="000C738A"/>
    <w:rsid w:val="000D73D6"/>
    <w:rsid w:val="000E1357"/>
    <w:rsid w:val="000E3CE8"/>
    <w:rsid w:val="000E499C"/>
    <w:rsid w:val="000E619F"/>
    <w:rsid w:val="000E6751"/>
    <w:rsid w:val="000E6969"/>
    <w:rsid w:val="000F0713"/>
    <w:rsid w:val="000F0994"/>
    <w:rsid w:val="000F440E"/>
    <w:rsid w:val="000F4D7F"/>
    <w:rsid w:val="0010080C"/>
    <w:rsid w:val="0010082B"/>
    <w:rsid w:val="0010093B"/>
    <w:rsid w:val="001071A0"/>
    <w:rsid w:val="0010799E"/>
    <w:rsid w:val="00111D8D"/>
    <w:rsid w:val="00115BD5"/>
    <w:rsid w:val="00122C2E"/>
    <w:rsid w:val="00123060"/>
    <w:rsid w:val="00124358"/>
    <w:rsid w:val="00127FB9"/>
    <w:rsid w:val="00132DD2"/>
    <w:rsid w:val="001342E3"/>
    <w:rsid w:val="00134415"/>
    <w:rsid w:val="00135B6A"/>
    <w:rsid w:val="00142CD0"/>
    <w:rsid w:val="00146498"/>
    <w:rsid w:val="00146BEE"/>
    <w:rsid w:val="00150AD3"/>
    <w:rsid w:val="00152F88"/>
    <w:rsid w:val="00154583"/>
    <w:rsid w:val="00156747"/>
    <w:rsid w:val="00156B58"/>
    <w:rsid w:val="00156D35"/>
    <w:rsid w:val="00157678"/>
    <w:rsid w:val="00161FCF"/>
    <w:rsid w:val="0016563A"/>
    <w:rsid w:val="00166A13"/>
    <w:rsid w:val="00166E59"/>
    <w:rsid w:val="00170F78"/>
    <w:rsid w:val="00174287"/>
    <w:rsid w:val="00174D69"/>
    <w:rsid w:val="001750D0"/>
    <w:rsid w:val="00175ACA"/>
    <w:rsid w:val="00177848"/>
    <w:rsid w:val="00181696"/>
    <w:rsid w:val="00182625"/>
    <w:rsid w:val="00184F69"/>
    <w:rsid w:val="00191882"/>
    <w:rsid w:val="00194372"/>
    <w:rsid w:val="00195ECB"/>
    <w:rsid w:val="00196AF5"/>
    <w:rsid w:val="001A033D"/>
    <w:rsid w:val="001A173B"/>
    <w:rsid w:val="001A213E"/>
    <w:rsid w:val="001A3EE8"/>
    <w:rsid w:val="001A5566"/>
    <w:rsid w:val="001A78FA"/>
    <w:rsid w:val="001B2E2B"/>
    <w:rsid w:val="001B390E"/>
    <w:rsid w:val="001B3997"/>
    <w:rsid w:val="001B3A21"/>
    <w:rsid w:val="001C2CD5"/>
    <w:rsid w:val="001D3E97"/>
    <w:rsid w:val="001D66CB"/>
    <w:rsid w:val="001E400E"/>
    <w:rsid w:val="001E56B7"/>
    <w:rsid w:val="001E5950"/>
    <w:rsid w:val="001E6217"/>
    <w:rsid w:val="001E68B1"/>
    <w:rsid w:val="001F2DBB"/>
    <w:rsid w:val="001F4CF6"/>
    <w:rsid w:val="001F5208"/>
    <w:rsid w:val="001F5C36"/>
    <w:rsid w:val="002021E6"/>
    <w:rsid w:val="0020247E"/>
    <w:rsid w:val="00202C1A"/>
    <w:rsid w:val="00211382"/>
    <w:rsid w:val="00213DF2"/>
    <w:rsid w:val="00215473"/>
    <w:rsid w:val="0022175C"/>
    <w:rsid w:val="0022355D"/>
    <w:rsid w:val="00223ECE"/>
    <w:rsid w:val="00225194"/>
    <w:rsid w:val="002305A9"/>
    <w:rsid w:val="00232CA5"/>
    <w:rsid w:val="0023382B"/>
    <w:rsid w:val="00237DBE"/>
    <w:rsid w:val="00243FFD"/>
    <w:rsid w:val="00250004"/>
    <w:rsid w:val="00253D9F"/>
    <w:rsid w:val="00254661"/>
    <w:rsid w:val="00254C30"/>
    <w:rsid w:val="002613FE"/>
    <w:rsid w:val="00261A46"/>
    <w:rsid w:val="00265B5E"/>
    <w:rsid w:val="00271F65"/>
    <w:rsid w:val="002834A6"/>
    <w:rsid w:val="00285F61"/>
    <w:rsid w:val="002877FC"/>
    <w:rsid w:val="00287939"/>
    <w:rsid w:val="0029001F"/>
    <w:rsid w:val="00290D49"/>
    <w:rsid w:val="00292F22"/>
    <w:rsid w:val="002938C0"/>
    <w:rsid w:val="00294CD4"/>
    <w:rsid w:val="002A47EF"/>
    <w:rsid w:val="002B4443"/>
    <w:rsid w:val="002B7C70"/>
    <w:rsid w:val="002C17A3"/>
    <w:rsid w:val="002C363A"/>
    <w:rsid w:val="002C4248"/>
    <w:rsid w:val="002D1F0E"/>
    <w:rsid w:val="002D340E"/>
    <w:rsid w:val="002E107D"/>
    <w:rsid w:val="002E391C"/>
    <w:rsid w:val="002E39CE"/>
    <w:rsid w:val="002E6676"/>
    <w:rsid w:val="002F1453"/>
    <w:rsid w:val="002F1FE5"/>
    <w:rsid w:val="002F4345"/>
    <w:rsid w:val="002F517A"/>
    <w:rsid w:val="002F58CA"/>
    <w:rsid w:val="002F79FA"/>
    <w:rsid w:val="002F7EEC"/>
    <w:rsid w:val="0030033E"/>
    <w:rsid w:val="00302AD6"/>
    <w:rsid w:val="00305A61"/>
    <w:rsid w:val="00305FCA"/>
    <w:rsid w:val="00310F1A"/>
    <w:rsid w:val="00311178"/>
    <w:rsid w:val="0031411C"/>
    <w:rsid w:val="00315E71"/>
    <w:rsid w:val="00316261"/>
    <w:rsid w:val="0031651A"/>
    <w:rsid w:val="00321AB5"/>
    <w:rsid w:val="003220B2"/>
    <w:rsid w:val="00323103"/>
    <w:rsid w:val="00323570"/>
    <w:rsid w:val="0033630B"/>
    <w:rsid w:val="003400B3"/>
    <w:rsid w:val="00343B43"/>
    <w:rsid w:val="00345BCF"/>
    <w:rsid w:val="003462DC"/>
    <w:rsid w:val="00350760"/>
    <w:rsid w:val="00351ACA"/>
    <w:rsid w:val="00355E70"/>
    <w:rsid w:val="00357C07"/>
    <w:rsid w:val="00362BEC"/>
    <w:rsid w:val="00374F88"/>
    <w:rsid w:val="00381CA8"/>
    <w:rsid w:val="003820ED"/>
    <w:rsid w:val="00383022"/>
    <w:rsid w:val="00383D3B"/>
    <w:rsid w:val="00387AE0"/>
    <w:rsid w:val="003905DB"/>
    <w:rsid w:val="003914DE"/>
    <w:rsid w:val="00396401"/>
    <w:rsid w:val="00397076"/>
    <w:rsid w:val="003A080B"/>
    <w:rsid w:val="003A21D7"/>
    <w:rsid w:val="003A21D9"/>
    <w:rsid w:val="003A4A8C"/>
    <w:rsid w:val="003A4E8D"/>
    <w:rsid w:val="003A5FC3"/>
    <w:rsid w:val="003B07F3"/>
    <w:rsid w:val="003C0241"/>
    <w:rsid w:val="003C21A3"/>
    <w:rsid w:val="003C39CD"/>
    <w:rsid w:val="003C52C4"/>
    <w:rsid w:val="003D4577"/>
    <w:rsid w:val="003D6691"/>
    <w:rsid w:val="003D7635"/>
    <w:rsid w:val="003E0CDC"/>
    <w:rsid w:val="003E302E"/>
    <w:rsid w:val="003E4BC4"/>
    <w:rsid w:val="003E5417"/>
    <w:rsid w:val="003F0790"/>
    <w:rsid w:val="003F0F30"/>
    <w:rsid w:val="003F2F2A"/>
    <w:rsid w:val="003F5A4A"/>
    <w:rsid w:val="003F5D2D"/>
    <w:rsid w:val="00401B63"/>
    <w:rsid w:val="00403551"/>
    <w:rsid w:val="004064FE"/>
    <w:rsid w:val="00407599"/>
    <w:rsid w:val="00411FD5"/>
    <w:rsid w:val="004131E9"/>
    <w:rsid w:val="00413579"/>
    <w:rsid w:val="0041790E"/>
    <w:rsid w:val="00417ED7"/>
    <w:rsid w:val="0042248B"/>
    <w:rsid w:val="00424F61"/>
    <w:rsid w:val="00425926"/>
    <w:rsid w:val="0043120D"/>
    <w:rsid w:val="00433284"/>
    <w:rsid w:val="0043455A"/>
    <w:rsid w:val="004354CA"/>
    <w:rsid w:val="00441A24"/>
    <w:rsid w:val="00441D89"/>
    <w:rsid w:val="0044378D"/>
    <w:rsid w:val="004444F4"/>
    <w:rsid w:val="0044677F"/>
    <w:rsid w:val="00446E9A"/>
    <w:rsid w:val="004524B3"/>
    <w:rsid w:val="00452A05"/>
    <w:rsid w:val="0046093B"/>
    <w:rsid w:val="004609DB"/>
    <w:rsid w:val="004637C9"/>
    <w:rsid w:val="00463F79"/>
    <w:rsid w:val="00464AC7"/>
    <w:rsid w:val="00465C04"/>
    <w:rsid w:val="004666CE"/>
    <w:rsid w:val="00467DE6"/>
    <w:rsid w:val="004700CF"/>
    <w:rsid w:val="00470399"/>
    <w:rsid w:val="00470D3B"/>
    <w:rsid w:val="00471102"/>
    <w:rsid w:val="0048001C"/>
    <w:rsid w:val="00485666"/>
    <w:rsid w:val="00486CBD"/>
    <w:rsid w:val="00494963"/>
    <w:rsid w:val="00496E43"/>
    <w:rsid w:val="0049725F"/>
    <w:rsid w:val="004A1F0E"/>
    <w:rsid w:val="004A222C"/>
    <w:rsid w:val="004A36CF"/>
    <w:rsid w:val="004A7468"/>
    <w:rsid w:val="004A77A8"/>
    <w:rsid w:val="004B17E7"/>
    <w:rsid w:val="004B467F"/>
    <w:rsid w:val="004B6B9B"/>
    <w:rsid w:val="004C08B1"/>
    <w:rsid w:val="004C4917"/>
    <w:rsid w:val="004C4DD5"/>
    <w:rsid w:val="004C54D1"/>
    <w:rsid w:val="004C621F"/>
    <w:rsid w:val="004C6475"/>
    <w:rsid w:val="004D0642"/>
    <w:rsid w:val="004D331E"/>
    <w:rsid w:val="004D356B"/>
    <w:rsid w:val="004D410E"/>
    <w:rsid w:val="004D71D4"/>
    <w:rsid w:val="004D7DCA"/>
    <w:rsid w:val="004E4037"/>
    <w:rsid w:val="004E5479"/>
    <w:rsid w:val="004E547F"/>
    <w:rsid w:val="004F5304"/>
    <w:rsid w:val="005014BE"/>
    <w:rsid w:val="00503478"/>
    <w:rsid w:val="00503497"/>
    <w:rsid w:val="00504D75"/>
    <w:rsid w:val="00505621"/>
    <w:rsid w:val="00510D1A"/>
    <w:rsid w:val="00511C3B"/>
    <w:rsid w:val="005146A8"/>
    <w:rsid w:val="005205FC"/>
    <w:rsid w:val="005246FE"/>
    <w:rsid w:val="00525364"/>
    <w:rsid w:val="005256B4"/>
    <w:rsid w:val="00526E61"/>
    <w:rsid w:val="00527467"/>
    <w:rsid w:val="00533C83"/>
    <w:rsid w:val="00536012"/>
    <w:rsid w:val="00536FC8"/>
    <w:rsid w:val="005371F7"/>
    <w:rsid w:val="00537587"/>
    <w:rsid w:val="005434E1"/>
    <w:rsid w:val="005444E8"/>
    <w:rsid w:val="0055016F"/>
    <w:rsid w:val="00553DD2"/>
    <w:rsid w:val="005552E7"/>
    <w:rsid w:val="0055640E"/>
    <w:rsid w:val="005564D9"/>
    <w:rsid w:val="00556BE0"/>
    <w:rsid w:val="00560541"/>
    <w:rsid w:val="00565197"/>
    <w:rsid w:val="005664A7"/>
    <w:rsid w:val="00572132"/>
    <w:rsid w:val="005722BA"/>
    <w:rsid w:val="00573299"/>
    <w:rsid w:val="00574F76"/>
    <w:rsid w:val="0058025B"/>
    <w:rsid w:val="005802D9"/>
    <w:rsid w:val="005824F8"/>
    <w:rsid w:val="00583DFD"/>
    <w:rsid w:val="00585E62"/>
    <w:rsid w:val="00595D68"/>
    <w:rsid w:val="005961CD"/>
    <w:rsid w:val="00597871"/>
    <w:rsid w:val="005A3C09"/>
    <w:rsid w:val="005A5425"/>
    <w:rsid w:val="005A5CE9"/>
    <w:rsid w:val="005A6A02"/>
    <w:rsid w:val="005B1C02"/>
    <w:rsid w:val="005B2597"/>
    <w:rsid w:val="005B4CCE"/>
    <w:rsid w:val="005B6588"/>
    <w:rsid w:val="005C2E30"/>
    <w:rsid w:val="005C5626"/>
    <w:rsid w:val="005C6845"/>
    <w:rsid w:val="005D2DB9"/>
    <w:rsid w:val="005E2D2D"/>
    <w:rsid w:val="005E3D8A"/>
    <w:rsid w:val="005E7A61"/>
    <w:rsid w:val="005E7E1D"/>
    <w:rsid w:val="005F1CA2"/>
    <w:rsid w:val="005F2D08"/>
    <w:rsid w:val="005F741D"/>
    <w:rsid w:val="00600C9C"/>
    <w:rsid w:val="00600DDD"/>
    <w:rsid w:val="00601E3A"/>
    <w:rsid w:val="00606AC1"/>
    <w:rsid w:val="006115E1"/>
    <w:rsid w:val="00613754"/>
    <w:rsid w:val="00617586"/>
    <w:rsid w:val="00620F6D"/>
    <w:rsid w:val="006317FC"/>
    <w:rsid w:val="00640FC3"/>
    <w:rsid w:val="00641E45"/>
    <w:rsid w:val="00642DED"/>
    <w:rsid w:val="006527C9"/>
    <w:rsid w:val="0065613E"/>
    <w:rsid w:val="006634AA"/>
    <w:rsid w:val="00664085"/>
    <w:rsid w:val="00664AA5"/>
    <w:rsid w:val="006658AA"/>
    <w:rsid w:val="00666704"/>
    <w:rsid w:val="00666E2F"/>
    <w:rsid w:val="00667720"/>
    <w:rsid w:val="00671D42"/>
    <w:rsid w:val="00672706"/>
    <w:rsid w:val="006729D7"/>
    <w:rsid w:val="00676382"/>
    <w:rsid w:val="00676CB5"/>
    <w:rsid w:val="00677B46"/>
    <w:rsid w:val="0068092C"/>
    <w:rsid w:val="00681251"/>
    <w:rsid w:val="006837C0"/>
    <w:rsid w:val="00690EF4"/>
    <w:rsid w:val="006917EA"/>
    <w:rsid w:val="006923CD"/>
    <w:rsid w:val="00692D8B"/>
    <w:rsid w:val="00696BA3"/>
    <w:rsid w:val="00696BED"/>
    <w:rsid w:val="006A2000"/>
    <w:rsid w:val="006A371B"/>
    <w:rsid w:val="006A41E5"/>
    <w:rsid w:val="006A79E8"/>
    <w:rsid w:val="006A7CF2"/>
    <w:rsid w:val="006B11DA"/>
    <w:rsid w:val="006B30A2"/>
    <w:rsid w:val="006B5FEC"/>
    <w:rsid w:val="006B6C73"/>
    <w:rsid w:val="006C23B1"/>
    <w:rsid w:val="006C3557"/>
    <w:rsid w:val="006C4BD0"/>
    <w:rsid w:val="006C61C8"/>
    <w:rsid w:val="006C78AB"/>
    <w:rsid w:val="006D43E5"/>
    <w:rsid w:val="006D5EC9"/>
    <w:rsid w:val="006E201D"/>
    <w:rsid w:val="006E283A"/>
    <w:rsid w:val="006E474F"/>
    <w:rsid w:val="006F08EF"/>
    <w:rsid w:val="006F093B"/>
    <w:rsid w:val="006F0B0F"/>
    <w:rsid w:val="006F0CD7"/>
    <w:rsid w:val="006F22B4"/>
    <w:rsid w:val="00703D05"/>
    <w:rsid w:val="007044D3"/>
    <w:rsid w:val="00712BAE"/>
    <w:rsid w:val="00713D8B"/>
    <w:rsid w:val="0071474C"/>
    <w:rsid w:val="00721966"/>
    <w:rsid w:val="00722249"/>
    <w:rsid w:val="00723457"/>
    <w:rsid w:val="00723DAC"/>
    <w:rsid w:val="00725562"/>
    <w:rsid w:val="007338E9"/>
    <w:rsid w:val="00741591"/>
    <w:rsid w:val="0074784A"/>
    <w:rsid w:val="00754692"/>
    <w:rsid w:val="00762094"/>
    <w:rsid w:val="00763E6E"/>
    <w:rsid w:val="00765105"/>
    <w:rsid w:val="00772D01"/>
    <w:rsid w:val="00773E00"/>
    <w:rsid w:val="007743C4"/>
    <w:rsid w:val="007744C3"/>
    <w:rsid w:val="007770D0"/>
    <w:rsid w:val="00777516"/>
    <w:rsid w:val="00777A56"/>
    <w:rsid w:val="00777E5E"/>
    <w:rsid w:val="00780F32"/>
    <w:rsid w:val="007812B8"/>
    <w:rsid w:val="007817EB"/>
    <w:rsid w:val="007852AD"/>
    <w:rsid w:val="00786D4F"/>
    <w:rsid w:val="00786D7B"/>
    <w:rsid w:val="00790158"/>
    <w:rsid w:val="00794005"/>
    <w:rsid w:val="00795F67"/>
    <w:rsid w:val="007A0EFA"/>
    <w:rsid w:val="007A100D"/>
    <w:rsid w:val="007A1742"/>
    <w:rsid w:val="007A2228"/>
    <w:rsid w:val="007A2543"/>
    <w:rsid w:val="007B19E8"/>
    <w:rsid w:val="007B3E06"/>
    <w:rsid w:val="007B66CC"/>
    <w:rsid w:val="007B7505"/>
    <w:rsid w:val="007C3427"/>
    <w:rsid w:val="007C4356"/>
    <w:rsid w:val="007C683E"/>
    <w:rsid w:val="007C7F60"/>
    <w:rsid w:val="007D13EE"/>
    <w:rsid w:val="007D581E"/>
    <w:rsid w:val="007D5D61"/>
    <w:rsid w:val="007D675B"/>
    <w:rsid w:val="007E00B8"/>
    <w:rsid w:val="007E41F0"/>
    <w:rsid w:val="007E747C"/>
    <w:rsid w:val="007F048B"/>
    <w:rsid w:val="007F0982"/>
    <w:rsid w:val="007F3734"/>
    <w:rsid w:val="007F4A22"/>
    <w:rsid w:val="007F5E6B"/>
    <w:rsid w:val="008028DA"/>
    <w:rsid w:val="008036E8"/>
    <w:rsid w:val="00804956"/>
    <w:rsid w:val="008122E3"/>
    <w:rsid w:val="00824452"/>
    <w:rsid w:val="0082511B"/>
    <w:rsid w:val="00825562"/>
    <w:rsid w:val="00825F26"/>
    <w:rsid w:val="00826542"/>
    <w:rsid w:val="008361B8"/>
    <w:rsid w:val="0083703C"/>
    <w:rsid w:val="008412C4"/>
    <w:rsid w:val="008412E9"/>
    <w:rsid w:val="00841597"/>
    <w:rsid w:val="008421E9"/>
    <w:rsid w:val="008437C9"/>
    <w:rsid w:val="00847B08"/>
    <w:rsid w:val="00855F6B"/>
    <w:rsid w:val="00857923"/>
    <w:rsid w:val="008646CD"/>
    <w:rsid w:val="008669A3"/>
    <w:rsid w:val="00870BE8"/>
    <w:rsid w:val="00873A63"/>
    <w:rsid w:val="0087627F"/>
    <w:rsid w:val="00881B9A"/>
    <w:rsid w:val="008824CA"/>
    <w:rsid w:val="008827BA"/>
    <w:rsid w:val="00882F70"/>
    <w:rsid w:val="00885835"/>
    <w:rsid w:val="008901FF"/>
    <w:rsid w:val="008A1CEC"/>
    <w:rsid w:val="008A253C"/>
    <w:rsid w:val="008A26E0"/>
    <w:rsid w:val="008A530D"/>
    <w:rsid w:val="008B1BE7"/>
    <w:rsid w:val="008B1E7A"/>
    <w:rsid w:val="008B443E"/>
    <w:rsid w:val="008B71BA"/>
    <w:rsid w:val="008C17AF"/>
    <w:rsid w:val="008C2CE8"/>
    <w:rsid w:val="008C3CDA"/>
    <w:rsid w:val="008C4731"/>
    <w:rsid w:val="008D0EE7"/>
    <w:rsid w:val="008D287E"/>
    <w:rsid w:val="008D33EA"/>
    <w:rsid w:val="008D48CA"/>
    <w:rsid w:val="008D4912"/>
    <w:rsid w:val="008D6F20"/>
    <w:rsid w:val="008E1F32"/>
    <w:rsid w:val="008E20EE"/>
    <w:rsid w:val="008E57C0"/>
    <w:rsid w:val="008F0722"/>
    <w:rsid w:val="008F11E5"/>
    <w:rsid w:val="008F14AA"/>
    <w:rsid w:val="008F6E03"/>
    <w:rsid w:val="008F748A"/>
    <w:rsid w:val="009001CE"/>
    <w:rsid w:val="0090348D"/>
    <w:rsid w:val="0090775C"/>
    <w:rsid w:val="0091431D"/>
    <w:rsid w:val="00917B35"/>
    <w:rsid w:val="00921662"/>
    <w:rsid w:val="00921BEB"/>
    <w:rsid w:val="00923494"/>
    <w:rsid w:val="009315DF"/>
    <w:rsid w:val="00934CD4"/>
    <w:rsid w:val="0093611A"/>
    <w:rsid w:val="00942C59"/>
    <w:rsid w:val="0094396A"/>
    <w:rsid w:val="0094696C"/>
    <w:rsid w:val="00947590"/>
    <w:rsid w:val="009544CA"/>
    <w:rsid w:val="00961564"/>
    <w:rsid w:val="0096215B"/>
    <w:rsid w:val="0096302E"/>
    <w:rsid w:val="009632D3"/>
    <w:rsid w:val="0096427F"/>
    <w:rsid w:val="00964F4F"/>
    <w:rsid w:val="00970965"/>
    <w:rsid w:val="00977010"/>
    <w:rsid w:val="00980E39"/>
    <w:rsid w:val="00982397"/>
    <w:rsid w:val="00983ABD"/>
    <w:rsid w:val="009848CC"/>
    <w:rsid w:val="009863D0"/>
    <w:rsid w:val="009873B5"/>
    <w:rsid w:val="00990145"/>
    <w:rsid w:val="00990FCF"/>
    <w:rsid w:val="00996414"/>
    <w:rsid w:val="00997DE4"/>
    <w:rsid w:val="009A4800"/>
    <w:rsid w:val="009A6C9D"/>
    <w:rsid w:val="009B1176"/>
    <w:rsid w:val="009B173D"/>
    <w:rsid w:val="009B2458"/>
    <w:rsid w:val="009B3B02"/>
    <w:rsid w:val="009C0E30"/>
    <w:rsid w:val="009C326D"/>
    <w:rsid w:val="009C451F"/>
    <w:rsid w:val="009C798C"/>
    <w:rsid w:val="009C7D13"/>
    <w:rsid w:val="009D0AFB"/>
    <w:rsid w:val="009D0CDA"/>
    <w:rsid w:val="009D1DBA"/>
    <w:rsid w:val="009D262B"/>
    <w:rsid w:val="009D56D3"/>
    <w:rsid w:val="009E0230"/>
    <w:rsid w:val="009E17D1"/>
    <w:rsid w:val="009E315E"/>
    <w:rsid w:val="009E6A05"/>
    <w:rsid w:val="009E7FD8"/>
    <w:rsid w:val="009F05C5"/>
    <w:rsid w:val="009F1CDE"/>
    <w:rsid w:val="009F330F"/>
    <w:rsid w:val="009F5C25"/>
    <w:rsid w:val="009F5CB6"/>
    <w:rsid w:val="009F60F8"/>
    <w:rsid w:val="00A00DC4"/>
    <w:rsid w:val="00A019E2"/>
    <w:rsid w:val="00A02847"/>
    <w:rsid w:val="00A03678"/>
    <w:rsid w:val="00A07603"/>
    <w:rsid w:val="00A103E6"/>
    <w:rsid w:val="00A13257"/>
    <w:rsid w:val="00A14659"/>
    <w:rsid w:val="00A147C1"/>
    <w:rsid w:val="00A150A3"/>
    <w:rsid w:val="00A15DA6"/>
    <w:rsid w:val="00A17FC6"/>
    <w:rsid w:val="00A23A1F"/>
    <w:rsid w:val="00A24A14"/>
    <w:rsid w:val="00A301AA"/>
    <w:rsid w:val="00A314D6"/>
    <w:rsid w:val="00A345E7"/>
    <w:rsid w:val="00A35655"/>
    <w:rsid w:val="00A36CA2"/>
    <w:rsid w:val="00A40238"/>
    <w:rsid w:val="00A405F0"/>
    <w:rsid w:val="00A441C8"/>
    <w:rsid w:val="00A443B1"/>
    <w:rsid w:val="00A50793"/>
    <w:rsid w:val="00A52FD1"/>
    <w:rsid w:val="00A55192"/>
    <w:rsid w:val="00A57243"/>
    <w:rsid w:val="00A57BB7"/>
    <w:rsid w:val="00A57BD9"/>
    <w:rsid w:val="00A648C5"/>
    <w:rsid w:val="00A649FF"/>
    <w:rsid w:val="00A70179"/>
    <w:rsid w:val="00A723B0"/>
    <w:rsid w:val="00A734E1"/>
    <w:rsid w:val="00A74E25"/>
    <w:rsid w:val="00A7646A"/>
    <w:rsid w:val="00A77B1E"/>
    <w:rsid w:val="00A80F8B"/>
    <w:rsid w:val="00A824EF"/>
    <w:rsid w:val="00A82AF0"/>
    <w:rsid w:val="00A82EF8"/>
    <w:rsid w:val="00A8749A"/>
    <w:rsid w:val="00A8768C"/>
    <w:rsid w:val="00A93077"/>
    <w:rsid w:val="00A9317B"/>
    <w:rsid w:val="00A94764"/>
    <w:rsid w:val="00AA0563"/>
    <w:rsid w:val="00AB213C"/>
    <w:rsid w:val="00AB24D8"/>
    <w:rsid w:val="00AB5089"/>
    <w:rsid w:val="00AC321A"/>
    <w:rsid w:val="00AC355B"/>
    <w:rsid w:val="00AC3889"/>
    <w:rsid w:val="00AD34A2"/>
    <w:rsid w:val="00AD4D90"/>
    <w:rsid w:val="00AD74D1"/>
    <w:rsid w:val="00AD7743"/>
    <w:rsid w:val="00AD78EF"/>
    <w:rsid w:val="00AE029F"/>
    <w:rsid w:val="00AE66B3"/>
    <w:rsid w:val="00AF5C3B"/>
    <w:rsid w:val="00AF6EC5"/>
    <w:rsid w:val="00B02EE2"/>
    <w:rsid w:val="00B05B52"/>
    <w:rsid w:val="00B13496"/>
    <w:rsid w:val="00B14618"/>
    <w:rsid w:val="00B20BAA"/>
    <w:rsid w:val="00B20F98"/>
    <w:rsid w:val="00B23F61"/>
    <w:rsid w:val="00B27C15"/>
    <w:rsid w:val="00B309C9"/>
    <w:rsid w:val="00B31B6D"/>
    <w:rsid w:val="00B34659"/>
    <w:rsid w:val="00B35769"/>
    <w:rsid w:val="00B411FE"/>
    <w:rsid w:val="00B418B8"/>
    <w:rsid w:val="00B43AF9"/>
    <w:rsid w:val="00B44E26"/>
    <w:rsid w:val="00B47607"/>
    <w:rsid w:val="00B62459"/>
    <w:rsid w:val="00B7089D"/>
    <w:rsid w:val="00B71003"/>
    <w:rsid w:val="00B80309"/>
    <w:rsid w:val="00B81678"/>
    <w:rsid w:val="00B839EA"/>
    <w:rsid w:val="00B913B3"/>
    <w:rsid w:val="00B914D2"/>
    <w:rsid w:val="00B94EF7"/>
    <w:rsid w:val="00B94F52"/>
    <w:rsid w:val="00B96233"/>
    <w:rsid w:val="00B96898"/>
    <w:rsid w:val="00B96E5B"/>
    <w:rsid w:val="00BA34E0"/>
    <w:rsid w:val="00BA430E"/>
    <w:rsid w:val="00BA5F72"/>
    <w:rsid w:val="00BB3C0B"/>
    <w:rsid w:val="00BB3F4C"/>
    <w:rsid w:val="00BB5463"/>
    <w:rsid w:val="00BB735C"/>
    <w:rsid w:val="00BC28D4"/>
    <w:rsid w:val="00BC60AC"/>
    <w:rsid w:val="00BD02C5"/>
    <w:rsid w:val="00BD0E97"/>
    <w:rsid w:val="00BD258D"/>
    <w:rsid w:val="00BD307E"/>
    <w:rsid w:val="00BE292F"/>
    <w:rsid w:val="00BE2D0B"/>
    <w:rsid w:val="00BE2FA7"/>
    <w:rsid w:val="00BE555D"/>
    <w:rsid w:val="00BE666D"/>
    <w:rsid w:val="00BF5EA0"/>
    <w:rsid w:val="00BF75E9"/>
    <w:rsid w:val="00C0111B"/>
    <w:rsid w:val="00C016F7"/>
    <w:rsid w:val="00C04464"/>
    <w:rsid w:val="00C060AC"/>
    <w:rsid w:val="00C06FA6"/>
    <w:rsid w:val="00C07CC5"/>
    <w:rsid w:val="00C07E5C"/>
    <w:rsid w:val="00C07EAC"/>
    <w:rsid w:val="00C10FD4"/>
    <w:rsid w:val="00C1146B"/>
    <w:rsid w:val="00C1277F"/>
    <w:rsid w:val="00C15114"/>
    <w:rsid w:val="00C165C0"/>
    <w:rsid w:val="00C16AB2"/>
    <w:rsid w:val="00C17291"/>
    <w:rsid w:val="00C23F1B"/>
    <w:rsid w:val="00C2423B"/>
    <w:rsid w:val="00C268F2"/>
    <w:rsid w:val="00C27B14"/>
    <w:rsid w:val="00C36836"/>
    <w:rsid w:val="00C37C14"/>
    <w:rsid w:val="00C45ADF"/>
    <w:rsid w:val="00C4762F"/>
    <w:rsid w:val="00C515AF"/>
    <w:rsid w:val="00C517D8"/>
    <w:rsid w:val="00C52A57"/>
    <w:rsid w:val="00C53833"/>
    <w:rsid w:val="00C54493"/>
    <w:rsid w:val="00C56507"/>
    <w:rsid w:val="00C621A1"/>
    <w:rsid w:val="00C710D5"/>
    <w:rsid w:val="00C71A58"/>
    <w:rsid w:val="00C72AB7"/>
    <w:rsid w:val="00C80175"/>
    <w:rsid w:val="00C805C0"/>
    <w:rsid w:val="00C9288E"/>
    <w:rsid w:val="00C9409E"/>
    <w:rsid w:val="00C948A1"/>
    <w:rsid w:val="00C94E9C"/>
    <w:rsid w:val="00C954B9"/>
    <w:rsid w:val="00C956C3"/>
    <w:rsid w:val="00C9620F"/>
    <w:rsid w:val="00C969CF"/>
    <w:rsid w:val="00C977AD"/>
    <w:rsid w:val="00CA0ACD"/>
    <w:rsid w:val="00CA5628"/>
    <w:rsid w:val="00CA644D"/>
    <w:rsid w:val="00CB03BC"/>
    <w:rsid w:val="00CB52A4"/>
    <w:rsid w:val="00CB5B95"/>
    <w:rsid w:val="00CB686D"/>
    <w:rsid w:val="00CB71AE"/>
    <w:rsid w:val="00CB7BEA"/>
    <w:rsid w:val="00CC3DF7"/>
    <w:rsid w:val="00CC7E47"/>
    <w:rsid w:val="00CD5699"/>
    <w:rsid w:val="00CD7E3A"/>
    <w:rsid w:val="00CE0B01"/>
    <w:rsid w:val="00CE0E78"/>
    <w:rsid w:val="00CE14CC"/>
    <w:rsid w:val="00CE2DF7"/>
    <w:rsid w:val="00CE5C40"/>
    <w:rsid w:val="00CE74D8"/>
    <w:rsid w:val="00D04276"/>
    <w:rsid w:val="00D13440"/>
    <w:rsid w:val="00D17195"/>
    <w:rsid w:val="00D20CA5"/>
    <w:rsid w:val="00D217C8"/>
    <w:rsid w:val="00D250D4"/>
    <w:rsid w:val="00D3407A"/>
    <w:rsid w:val="00D363BF"/>
    <w:rsid w:val="00D37596"/>
    <w:rsid w:val="00D40AD0"/>
    <w:rsid w:val="00D4234F"/>
    <w:rsid w:val="00D44264"/>
    <w:rsid w:val="00D44292"/>
    <w:rsid w:val="00D45196"/>
    <w:rsid w:val="00D45A8B"/>
    <w:rsid w:val="00D57E11"/>
    <w:rsid w:val="00D61797"/>
    <w:rsid w:val="00D61CCB"/>
    <w:rsid w:val="00D630D9"/>
    <w:rsid w:val="00D6430B"/>
    <w:rsid w:val="00D6448D"/>
    <w:rsid w:val="00D64E64"/>
    <w:rsid w:val="00D66899"/>
    <w:rsid w:val="00D679FC"/>
    <w:rsid w:val="00D753E2"/>
    <w:rsid w:val="00D757A2"/>
    <w:rsid w:val="00D7702A"/>
    <w:rsid w:val="00D771D4"/>
    <w:rsid w:val="00D81604"/>
    <w:rsid w:val="00D87819"/>
    <w:rsid w:val="00D91905"/>
    <w:rsid w:val="00D91FA0"/>
    <w:rsid w:val="00DA0187"/>
    <w:rsid w:val="00DA114B"/>
    <w:rsid w:val="00DA25E0"/>
    <w:rsid w:val="00DB2660"/>
    <w:rsid w:val="00DB2C16"/>
    <w:rsid w:val="00DC001F"/>
    <w:rsid w:val="00DC04C5"/>
    <w:rsid w:val="00DC4773"/>
    <w:rsid w:val="00DC68CB"/>
    <w:rsid w:val="00DD074C"/>
    <w:rsid w:val="00DD40B9"/>
    <w:rsid w:val="00DD4EBC"/>
    <w:rsid w:val="00DD5AA7"/>
    <w:rsid w:val="00DE50A7"/>
    <w:rsid w:val="00DE7F55"/>
    <w:rsid w:val="00DF48C5"/>
    <w:rsid w:val="00DF7D9B"/>
    <w:rsid w:val="00E01878"/>
    <w:rsid w:val="00E0373A"/>
    <w:rsid w:val="00E07F9B"/>
    <w:rsid w:val="00E1008A"/>
    <w:rsid w:val="00E10FB5"/>
    <w:rsid w:val="00E17085"/>
    <w:rsid w:val="00E20214"/>
    <w:rsid w:val="00E21304"/>
    <w:rsid w:val="00E21F7A"/>
    <w:rsid w:val="00E21FB1"/>
    <w:rsid w:val="00E2474B"/>
    <w:rsid w:val="00E24B26"/>
    <w:rsid w:val="00E24F05"/>
    <w:rsid w:val="00E268A8"/>
    <w:rsid w:val="00E26BFD"/>
    <w:rsid w:val="00E27BD2"/>
    <w:rsid w:val="00E324D5"/>
    <w:rsid w:val="00E33E1A"/>
    <w:rsid w:val="00E35936"/>
    <w:rsid w:val="00E35D1D"/>
    <w:rsid w:val="00E41260"/>
    <w:rsid w:val="00E42715"/>
    <w:rsid w:val="00E4469A"/>
    <w:rsid w:val="00E46426"/>
    <w:rsid w:val="00E51BD4"/>
    <w:rsid w:val="00E52F99"/>
    <w:rsid w:val="00E56679"/>
    <w:rsid w:val="00E57B55"/>
    <w:rsid w:val="00E60FB7"/>
    <w:rsid w:val="00E61F43"/>
    <w:rsid w:val="00E64D37"/>
    <w:rsid w:val="00E66B66"/>
    <w:rsid w:val="00E747F3"/>
    <w:rsid w:val="00E7495C"/>
    <w:rsid w:val="00E77E9E"/>
    <w:rsid w:val="00E80233"/>
    <w:rsid w:val="00E80805"/>
    <w:rsid w:val="00E8399E"/>
    <w:rsid w:val="00E83C11"/>
    <w:rsid w:val="00E86126"/>
    <w:rsid w:val="00E914CA"/>
    <w:rsid w:val="00E9421D"/>
    <w:rsid w:val="00EA3AB7"/>
    <w:rsid w:val="00EA71DA"/>
    <w:rsid w:val="00EA7811"/>
    <w:rsid w:val="00EB0794"/>
    <w:rsid w:val="00EB7A8A"/>
    <w:rsid w:val="00EC012A"/>
    <w:rsid w:val="00EC3175"/>
    <w:rsid w:val="00EC3710"/>
    <w:rsid w:val="00EC4022"/>
    <w:rsid w:val="00EC4A29"/>
    <w:rsid w:val="00ED493C"/>
    <w:rsid w:val="00ED49D5"/>
    <w:rsid w:val="00ED4BB4"/>
    <w:rsid w:val="00ED69CA"/>
    <w:rsid w:val="00EE40D2"/>
    <w:rsid w:val="00EE5002"/>
    <w:rsid w:val="00EF0294"/>
    <w:rsid w:val="00F01750"/>
    <w:rsid w:val="00F05C38"/>
    <w:rsid w:val="00F11EF5"/>
    <w:rsid w:val="00F1731A"/>
    <w:rsid w:val="00F241DF"/>
    <w:rsid w:val="00F24959"/>
    <w:rsid w:val="00F309D4"/>
    <w:rsid w:val="00F3626F"/>
    <w:rsid w:val="00F37A38"/>
    <w:rsid w:val="00F4543F"/>
    <w:rsid w:val="00F460C7"/>
    <w:rsid w:val="00F6230B"/>
    <w:rsid w:val="00F62BD9"/>
    <w:rsid w:val="00F66912"/>
    <w:rsid w:val="00F6783F"/>
    <w:rsid w:val="00F71D75"/>
    <w:rsid w:val="00F72D88"/>
    <w:rsid w:val="00F741CE"/>
    <w:rsid w:val="00F76787"/>
    <w:rsid w:val="00F824F8"/>
    <w:rsid w:val="00F85824"/>
    <w:rsid w:val="00F8756D"/>
    <w:rsid w:val="00F90AE9"/>
    <w:rsid w:val="00F91D2B"/>
    <w:rsid w:val="00F92AE9"/>
    <w:rsid w:val="00F95113"/>
    <w:rsid w:val="00F9573B"/>
    <w:rsid w:val="00F970D4"/>
    <w:rsid w:val="00F97FF4"/>
    <w:rsid w:val="00FA1592"/>
    <w:rsid w:val="00FA211D"/>
    <w:rsid w:val="00FA35CA"/>
    <w:rsid w:val="00FA433A"/>
    <w:rsid w:val="00FA6AE9"/>
    <w:rsid w:val="00FA7B16"/>
    <w:rsid w:val="00FB1411"/>
    <w:rsid w:val="00FB15AB"/>
    <w:rsid w:val="00FB185B"/>
    <w:rsid w:val="00FB203D"/>
    <w:rsid w:val="00FB5BC2"/>
    <w:rsid w:val="00FB6349"/>
    <w:rsid w:val="00FC313E"/>
    <w:rsid w:val="00FC6518"/>
    <w:rsid w:val="00FD23F2"/>
    <w:rsid w:val="00FD3755"/>
    <w:rsid w:val="00FD3962"/>
    <w:rsid w:val="00FD51EB"/>
    <w:rsid w:val="00FD5C02"/>
    <w:rsid w:val="00FD6144"/>
    <w:rsid w:val="00FE04C6"/>
    <w:rsid w:val="00FE3823"/>
    <w:rsid w:val="00FE475B"/>
    <w:rsid w:val="00FF04C4"/>
    <w:rsid w:val="00FF0FCA"/>
    <w:rsid w:val="00FF3959"/>
    <w:rsid w:val="00FF4A99"/>
    <w:rsid w:val="00FF50AE"/>
    <w:rsid w:val="00FF5440"/>
    <w:rsid w:val="0116672F"/>
    <w:rsid w:val="019A573A"/>
    <w:rsid w:val="0236A5B0"/>
    <w:rsid w:val="03B1EA98"/>
    <w:rsid w:val="03BF8709"/>
    <w:rsid w:val="0433E905"/>
    <w:rsid w:val="045BADD6"/>
    <w:rsid w:val="06C6AEA8"/>
    <w:rsid w:val="074F769E"/>
    <w:rsid w:val="07CFFAAB"/>
    <w:rsid w:val="07E4460B"/>
    <w:rsid w:val="09B522F1"/>
    <w:rsid w:val="0C7E5C6B"/>
    <w:rsid w:val="0D13446E"/>
    <w:rsid w:val="0DC7D8BB"/>
    <w:rsid w:val="0DDCA1A1"/>
    <w:rsid w:val="0E51080C"/>
    <w:rsid w:val="0EF8AC77"/>
    <w:rsid w:val="0F590CD1"/>
    <w:rsid w:val="0FCC5ADA"/>
    <w:rsid w:val="10514EB5"/>
    <w:rsid w:val="1056EDBF"/>
    <w:rsid w:val="113DB00F"/>
    <w:rsid w:val="1155B20B"/>
    <w:rsid w:val="12555D97"/>
    <w:rsid w:val="132CA5E7"/>
    <w:rsid w:val="137FC2D4"/>
    <w:rsid w:val="148F7EA4"/>
    <w:rsid w:val="155AC0B2"/>
    <w:rsid w:val="1568695B"/>
    <w:rsid w:val="1609CEFB"/>
    <w:rsid w:val="161DF602"/>
    <w:rsid w:val="1641E791"/>
    <w:rsid w:val="169CFF7C"/>
    <w:rsid w:val="17BECC26"/>
    <w:rsid w:val="17F2B5A7"/>
    <w:rsid w:val="1908FB95"/>
    <w:rsid w:val="192F714A"/>
    <w:rsid w:val="19538CE8"/>
    <w:rsid w:val="1989840C"/>
    <w:rsid w:val="19A94A92"/>
    <w:rsid w:val="1A329FF6"/>
    <w:rsid w:val="1AA63ECF"/>
    <w:rsid w:val="1B79D1AC"/>
    <w:rsid w:val="1B841E9C"/>
    <w:rsid w:val="1ECB1609"/>
    <w:rsid w:val="1F95AA26"/>
    <w:rsid w:val="1F970F28"/>
    <w:rsid w:val="1F974D3F"/>
    <w:rsid w:val="2213E824"/>
    <w:rsid w:val="22B21B5C"/>
    <w:rsid w:val="2364FC01"/>
    <w:rsid w:val="238F8D8E"/>
    <w:rsid w:val="24A01D36"/>
    <w:rsid w:val="24B058F7"/>
    <w:rsid w:val="256E1316"/>
    <w:rsid w:val="25C2EA44"/>
    <w:rsid w:val="261E420F"/>
    <w:rsid w:val="2713B5B8"/>
    <w:rsid w:val="2810E297"/>
    <w:rsid w:val="29288097"/>
    <w:rsid w:val="293BF2D7"/>
    <w:rsid w:val="2A2D743A"/>
    <w:rsid w:val="2AA1E2CE"/>
    <w:rsid w:val="2DA1212C"/>
    <w:rsid w:val="2E2C061C"/>
    <w:rsid w:val="2EE8CBB7"/>
    <w:rsid w:val="2EEBDF1F"/>
    <w:rsid w:val="2F5F3180"/>
    <w:rsid w:val="30876EBB"/>
    <w:rsid w:val="30B423C7"/>
    <w:rsid w:val="30FB01E1"/>
    <w:rsid w:val="3138E876"/>
    <w:rsid w:val="31A6EC2C"/>
    <w:rsid w:val="31ACDE75"/>
    <w:rsid w:val="32034CD6"/>
    <w:rsid w:val="3272B475"/>
    <w:rsid w:val="32ABBA50"/>
    <w:rsid w:val="34A5A541"/>
    <w:rsid w:val="35B752D8"/>
    <w:rsid w:val="36B4F666"/>
    <w:rsid w:val="376973C6"/>
    <w:rsid w:val="381BA03C"/>
    <w:rsid w:val="3AF715DB"/>
    <w:rsid w:val="3BA129D7"/>
    <w:rsid w:val="3CF811FB"/>
    <w:rsid w:val="3DD83E2D"/>
    <w:rsid w:val="3E73B59C"/>
    <w:rsid w:val="3ED5E7D0"/>
    <w:rsid w:val="40AA5C5D"/>
    <w:rsid w:val="41144079"/>
    <w:rsid w:val="418A3687"/>
    <w:rsid w:val="41E92AD9"/>
    <w:rsid w:val="4271F693"/>
    <w:rsid w:val="428DC86E"/>
    <w:rsid w:val="430F7B92"/>
    <w:rsid w:val="435CA612"/>
    <w:rsid w:val="448347B4"/>
    <w:rsid w:val="44B87E3D"/>
    <w:rsid w:val="44CFCBBA"/>
    <w:rsid w:val="45160BBF"/>
    <w:rsid w:val="45246CE7"/>
    <w:rsid w:val="460B6BEC"/>
    <w:rsid w:val="461AB00A"/>
    <w:rsid w:val="46775F87"/>
    <w:rsid w:val="4769B78F"/>
    <w:rsid w:val="478BAD33"/>
    <w:rsid w:val="47FFEDF3"/>
    <w:rsid w:val="48104F94"/>
    <w:rsid w:val="48CA4D3C"/>
    <w:rsid w:val="48F6CB25"/>
    <w:rsid w:val="4941599A"/>
    <w:rsid w:val="49786D96"/>
    <w:rsid w:val="4AE29680"/>
    <w:rsid w:val="4B441356"/>
    <w:rsid w:val="4CEEBCC7"/>
    <w:rsid w:val="4D723AE7"/>
    <w:rsid w:val="4DD205DE"/>
    <w:rsid w:val="4DD3EAEE"/>
    <w:rsid w:val="4E66F4A3"/>
    <w:rsid w:val="4EB5192F"/>
    <w:rsid w:val="4FCF1341"/>
    <w:rsid w:val="50D1BCA3"/>
    <w:rsid w:val="51AA5EFB"/>
    <w:rsid w:val="51BF59DC"/>
    <w:rsid w:val="525438D0"/>
    <w:rsid w:val="52818EE8"/>
    <w:rsid w:val="52A5630A"/>
    <w:rsid w:val="5302AC3F"/>
    <w:rsid w:val="53BBACF0"/>
    <w:rsid w:val="53D65180"/>
    <w:rsid w:val="541BEB00"/>
    <w:rsid w:val="54926CD9"/>
    <w:rsid w:val="5665B794"/>
    <w:rsid w:val="5709703B"/>
    <w:rsid w:val="58B17490"/>
    <w:rsid w:val="58E981F2"/>
    <w:rsid w:val="5907E2CF"/>
    <w:rsid w:val="590D6C2D"/>
    <w:rsid w:val="5930E304"/>
    <w:rsid w:val="598E2E78"/>
    <w:rsid w:val="59D07FE4"/>
    <w:rsid w:val="5B857FBC"/>
    <w:rsid w:val="5BEED9DB"/>
    <w:rsid w:val="5C6385E6"/>
    <w:rsid w:val="5EF16AAE"/>
    <w:rsid w:val="5EF67E11"/>
    <w:rsid w:val="5F19063E"/>
    <w:rsid w:val="602C31CB"/>
    <w:rsid w:val="6138BDB1"/>
    <w:rsid w:val="628A3BE6"/>
    <w:rsid w:val="632EAA4E"/>
    <w:rsid w:val="632FFB7E"/>
    <w:rsid w:val="63441061"/>
    <w:rsid w:val="64D969FA"/>
    <w:rsid w:val="654075F1"/>
    <w:rsid w:val="65C1C32B"/>
    <w:rsid w:val="65C6138A"/>
    <w:rsid w:val="65CA2A2C"/>
    <w:rsid w:val="66F3ED21"/>
    <w:rsid w:val="67D0AE82"/>
    <w:rsid w:val="691C570D"/>
    <w:rsid w:val="69753C16"/>
    <w:rsid w:val="697C45D8"/>
    <w:rsid w:val="6A0699A1"/>
    <w:rsid w:val="6A205C75"/>
    <w:rsid w:val="6B0A5D9A"/>
    <w:rsid w:val="6B43F727"/>
    <w:rsid w:val="6B881EDF"/>
    <w:rsid w:val="6CAE3296"/>
    <w:rsid w:val="6E777E5C"/>
    <w:rsid w:val="6EAB3E02"/>
    <w:rsid w:val="6F2153C0"/>
    <w:rsid w:val="6FB0056D"/>
    <w:rsid w:val="6FDB1B2A"/>
    <w:rsid w:val="71CF7965"/>
    <w:rsid w:val="72FA7AC1"/>
    <w:rsid w:val="737D4F9E"/>
    <w:rsid w:val="7388E821"/>
    <w:rsid w:val="744CD130"/>
    <w:rsid w:val="74D41033"/>
    <w:rsid w:val="74E8428E"/>
    <w:rsid w:val="7541EA9D"/>
    <w:rsid w:val="760F9DEA"/>
    <w:rsid w:val="761B7365"/>
    <w:rsid w:val="763549FA"/>
    <w:rsid w:val="77B9D0E9"/>
    <w:rsid w:val="77FDA735"/>
    <w:rsid w:val="7A168B9C"/>
    <w:rsid w:val="7A2507B5"/>
    <w:rsid w:val="7C12F2CF"/>
    <w:rsid w:val="7C4A6197"/>
    <w:rsid w:val="7C88A4DB"/>
    <w:rsid w:val="7D5B1500"/>
    <w:rsid w:val="7D63BF89"/>
    <w:rsid w:val="7DA3D110"/>
    <w:rsid w:val="7E4449F8"/>
    <w:rsid w:val="7E9D2D78"/>
    <w:rsid w:val="7EF9FB0E"/>
    <w:rsid w:val="7F2E6BD9"/>
    <w:rsid w:val="7FEA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01B165"/>
  <w15:chartTrackingRefBased/>
  <w15:docId w15:val="{EA661F82-94CE-464B-827F-9D31B68AF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B4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268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67DE6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7DE6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467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  <w:rsid w:val="004B467F"/>
  </w:style>
  <w:style w:type="paragraph" w:customStyle="1" w:styleId="xmsonormal">
    <w:name w:val="x_msonormal"/>
    <w:basedOn w:val="Normale"/>
    <w:rsid w:val="006729D7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uiPriority w:val="99"/>
    <w:semiHidden/>
    <w:unhideWhenUsed/>
    <w:rsid w:val="00876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268F2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ogoro.com/news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ason.gordon@gogoro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strol.com/it_it/italy/home.html" TargetMode="External"/><Relationship Id="rId5" Type="http://schemas.openxmlformats.org/officeDocument/2006/relationships/styles" Target="styles.xml"/><Relationship Id="rId15" Type="http://schemas.openxmlformats.org/officeDocument/2006/relationships/hyperlink" Target="mailto:castrol@anicecommunication.com" TargetMode="External"/><Relationship Id="rId10" Type="http://schemas.openxmlformats.org/officeDocument/2006/relationships/hyperlink" Target="https://www.castrol.com/en_gb/united-kingdom/home/path360.htm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x.com/WeAreGogo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Adam Hillan</DisplayName>
        <AccountId>361</AccountId>
        <AccountType/>
      </UserInfo>
      <UserInfo>
        <DisplayName>Lois Brooks</DisplayName>
        <AccountId>26</AccountId>
        <AccountType/>
      </UserInfo>
      <UserInfo>
        <DisplayName>Sam Petters</DisplayName>
        <AccountId>258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A6BF20-B259-4CCD-AB40-7879B5287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Roberto Beltramolli</cp:lastModifiedBy>
  <cp:revision>3</cp:revision>
  <dcterms:created xsi:type="dcterms:W3CDTF">2024-07-10T08:58:00Z</dcterms:created>
  <dcterms:modified xsi:type="dcterms:W3CDTF">2024-07-10T09:10:00Z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