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0A0A" w14:textId="07FA51D7" w:rsidR="00E92413" w:rsidRPr="00A975ED" w:rsidRDefault="00F57A0C" w:rsidP="00A975ED">
      <w:pPr>
        <w:pStyle w:val="Titolo"/>
        <w:rPr>
          <w:lang w:val="it-IT"/>
        </w:rPr>
      </w:pPr>
      <w:r>
        <w:rPr>
          <w:w w:val="90"/>
          <w:lang w:val="it-IT"/>
        </w:rPr>
        <w:t>ECLIPSE CROSS PHEV</w:t>
      </w:r>
    </w:p>
    <w:p w14:paraId="349F579B"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Mitsubishi Eclipse Cross PHEV in breve</w:t>
      </w:r>
    </w:p>
    <w:p w14:paraId="5FF0B5BD"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Una serie pluripremiata</w:t>
      </w:r>
    </w:p>
    <w:p w14:paraId="30790B19"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La “Mitsubishi-</w:t>
      </w:r>
      <w:proofErr w:type="spellStart"/>
      <w:r w:rsidRPr="007D3893">
        <w:rPr>
          <w:rFonts w:ascii="MMC OFFICE" w:hAnsi="MMC OFFICE"/>
          <w:b/>
          <w:bCs/>
          <w:sz w:val="22"/>
          <w:lang w:val="it-IT"/>
        </w:rPr>
        <w:t>ness</w:t>
      </w:r>
      <w:proofErr w:type="spellEnd"/>
      <w:r w:rsidRPr="007D3893">
        <w:rPr>
          <w:rFonts w:ascii="MMC OFFICE" w:hAnsi="MMC OFFICE"/>
          <w:b/>
          <w:bCs/>
          <w:sz w:val="22"/>
          <w:lang w:val="it-IT"/>
        </w:rPr>
        <w:t xml:space="preserve">” – una strategia di design </w:t>
      </w:r>
    </w:p>
    <w:p w14:paraId="2EAB8617"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Elegante e sportiva</w:t>
      </w:r>
    </w:p>
    <w:p w14:paraId="0543E931"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Lavoro di squadra</w:t>
      </w:r>
    </w:p>
    <w:p w14:paraId="19559F32"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Postazione di guida intuitiva</w:t>
      </w:r>
    </w:p>
    <w:p w14:paraId="04C902F4"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Ergonomia e finiture</w:t>
      </w:r>
    </w:p>
    <w:p w14:paraId="2E83108D"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Tecnologia avanzata</w:t>
      </w:r>
    </w:p>
    <w:p w14:paraId="751EB6C1"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Elettrica per natura</w:t>
      </w:r>
    </w:p>
    <w:p w14:paraId="3655F988"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Tre specifiche modalità di guida</w:t>
      </w:r>
    </w:p>
    <w:p w14:paraId="1B52B425"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Caratteristiche EV uniche</w:t>
      </w:r>
    </w:p>
    <w:p w14:paraId="4ED5ABD5"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Sistema 4WD Super-</w:t>
      </w:r>
      <w:proofErr w:type="spellStart"/>
      <w:r w:rsidRPr="007D3893">
        <w:rPr>
          <w:rFonts w:ascii="MMC OFFICE" w:hAnsi="MMC OFFICE"/>
          <w:b/>
          <w:bCs/>
          <w:sz w:val="22"/>
          <w:lang w:val="it-IT"/>
        </w:rPr>
        <w:t>All</w:t>
      </w:r>
      <w:proofErr w:type="spellEnd"/>
      <w:r w:rsidRPr="007D3893">
        <w:rPr>
          <w:rFonts w:ascii="MMC OFFICE" w:hAnsi="MMC OFFICE"/>
          <w:b/>
          <w:bCs/>
          <w:sz w:val="22"/>
          <w:lang w:val="it-IT"/>
        </w:rPr>
        <w:t xml:space="preserve"> Wheel Control (S-AWC) di derivazione WRC</w:t>
      </w:r>
    </w:p>
    <w:p w14:paraId="762DF3A6" w14:textId="77777777" w:rsidR="00F57A0C" w:rsidRPr="007D3893" w:rsidRDefault="00F57A0C" w:rsidP="00F57A0C">
      <w:pPr>
        <w:pStyle w:val="Paragrafoelenco"/>
        <w:numPr>
          <w:ilvl w:val="0"/>
          <w:numId w:val="6"/>
        </w:numPr>
        <w:spacing w:before="240" w:after="240"/>
        <w:rPr>
          <w:rFonts w:ascii="MMC OFFICE" w:hAnsi="MMC OFFICE"/>
          <w:b/>
          <w:bCs/>
          <w:sz w:val="22"/>
          <w:lang w:val="it-IT"/>
        </w:rPr>
      </w:pPr>
      <w:r w:rsidRPr="007D3893">
        <w:rPr>
          <w:rFonts w:ascii="MMC OFFICE" w:hAnsi="MMC OFFICE"/>
          <w:b/>
          <w:bCs/>
          <w:sz w:val="22"/>
          <w:lang w:val="it-IT"/>
        </w:rPr>
        <w:t>Prezzi, garanzie, equipaggiamenti e caratteristiche tecniche</w:t>
      </w:r>
    </w:p>
    <w:p w14:paraId="3628AD4E" w14:textId="7C692997" w:rsidR="008344AD" w:rsidRPr="005F210E" w:rsidRDefault="0078118D" w:rsidP="008344AD">
      <w:pPr>
        <w:spacing w:line="240" w:lineRule="exact"/>
        <w:jc w:val="left"/>
        <w:rPr>
          <w:rFonts w:ascii="MMCBeta5" w:eastAsia="ヒラギノ角ゴ Std W4" w:hAnsi="MMCBeta5"/>
          <w:color w:val="000000"/>
          <w:sz w:val="18"/>
          <w:lang w:val="it-IT"/>
        </w:rPr>
      </w:pPr>
      <w:r w:rsidRPr="005F210E">
        <w:rPr>
          <w:rFonts w:ascii="MMCBeta5" w:eastAsia="ヒラギノ角ゴ Std W4" w:hAnsi="MMCBeta5"/>
          <w:noProof/>
          <w:color w:val="000000"/>
          <w:sz w:val="18"/>
          <w:lang w:val="it-IT"/>
        </w:rPr>
        <mc:AlternateContent>
          <mc:Choice Requires="wps">
            <w:drawing>
              <wp:inline distT="0" distB="0" distL="0" distR="0" wp14:anchorId="23C636B6" wp14:editId="3AD0EEE2">
                <wp:extent cx="5400040" cy="25400"/>
                <wp:effectExtent l="4445" t="0" r="0" b="0"/>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5400"/>
                        </a:xfrm>
                        <a:prstGeom prst="rect">
                          <a:avLst/>
                        </a:prstGeom>
                        <a:solidFill>
                          <a:srgbClr val="ED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inline>
            </w:drawing>
          </mc:Choice>
          <mc:Fallback>
            <w:pict>
              <v:rect w14:anchorId="6D07A654" id="Rectangle 16" o:spid="_x0000_s1026" style="width:425.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" fillcolor="#ed0000" stroked="f">
                <v:textbox inset="5.85pt,.7pt,5.85pt,.7pt"/>
                <w10:anchorlock/>
              </v:rect>
            </w:pict>
          </mc:Fallback>
        </mc:AlternateContent>
      </w:r>
    </w:p>
    <w:p w14:paraId="6B30CC28" w14:textId="77777777" w:rsidR="00F57A0C" w:rsidRDefault="00F57A0C">
      <w:pPr>
        <w:widowControl/>
        <w:jc w:val="left"/>
        <w:rPr>
          <w:rFonts w:ascii="MMC OFFICE" w:hAnsi="MMC OFFICE"/>
          <w:b/>
          <w:bCs/>
          <w:sz w:val="22"/>
          <w:lang w:val="it-IT"/>
        </w:rPr>
      </w:pPr>
      <w:r>
        <w:rPr>
          <w:rFonts w:ascii="MMC OFFICE" w:hAnsi="MMC OFFICE"/>
          <w:b/>
          <w:bCs/>
          <w:sz w:val="22"/>
          <w:lang w:val="it-IT"/>
        </w:rPr>
        <w:br w:type="page"/>
      </w:r>
    </w:p>
    <w:p w14:paraId="3C72A511"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0" w:name="_Hlk98438881"/>
      <w:r w:rsidRPr="00F57A0C">
        <w:rPr>
          <w:rFonts w:ascii="MMC OFFICE" w:hAnsi="MMC OFFICE" w:cstheme="minorHAnsi"/>
          <w:b/>
          <w:bCs/>
          <w:sz w:val="24"/>
          <w:szCs w:val="24"/>
          <w:lang w:val="it-IT"/>
        </w:rPr>
        <w:lastRenderedPageBreak/>
        <w:t>Mitsubishi Eclipse Cross PHEV in breve</w:t>
      </w:r>
    </w:p>
    <w:bookmarkEnd w:id="0"/>
    <w:p w14:paraId="607E0B7E" w14:textId="72D65FE5" w:rsidR="00B16CBE" w:rsidRPr="0006438F" w:rsidRDefault="00B16CBE" w:rsidP="00B16CBE">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 xml:space="preserve">Il SUV coupé Eclipse Cross PHEV è la perfetta evoluzione in chiave elettrica di uno dei più riusciti modelli Mitsubishi, l’Outlander PHEV, un successo planetario che dopo solo un anno dall’introduzione aveva superato le 80.000 unità vendute nel mondo e nel 2021 si attestava oltre le 300.000 a livello globale. </w:t>
      </w:r>
    </w:p>
    <w:p w14:paraId="3F92B3B7" w14:textId="2EFA17C8" w:rsidR="00B16CBE" w:rsidRPr="0006438F" w:rsidRDefault="00B16CBE" w:rsidP="00B16CBE">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Forte delle indicazioni ricevute dai possessori europei della versione con motore tradizionale e del costante successo dell’Outlander PHEV</w:t>
      </w:r>
      <w:r w:rsidR="009D5870">
        <w:rPr>
          <w:rFonts w:ascii="MMC OFFICE" w:hAnsi="MMC OFFICE" w:cstheme="minorHAnsi"/>
          <w:spacing w:val="-6"/>
          <w:sz w:val="22"/>
          <w:lang w:val="it-IT"/>
        </w:rPr>
        <w:t>,</w:t>
      </w:r>
      <w:r w:rsidR="00A84C71" w:rsidRPr="0006438F">
        <w:rPr>
          <w:rFonts w:ascii="MMC OFFICE" w:hAnsi="MMC OFFICE" w:cstheme="minorHAnsi"/>
          <w:spacing w:val="-6"/>
          <w:sz w:val="22"/>
          <w:lang w:val="it-IT"/>
        </w:rPr>
        <w:t xml:space="preserve"> </w:t>
      </w:r>
      <w:r w:rsidRPr="0006438F">
        <w:rPr>
          <w:rFonts w:ascii="MMC OFFICE" w:hAnsi="MMC OFFICE" w:cstheme="minorHAnsi"/>
          <w:spacing w:val="-6"/>
          <w:sz w:val="22"/>
          <w:lang w:val="it-IT"/>
        </w:rPr>
        <w:t xml:space="preserve">Mitsubishi ha arricchito la propria gamma con Eclipse Cross PHEV. </w:t>
      </w:r>
    </w:p>
    <w:p w14:paraId="4A0943E2" w14:textId="1A7FA7A6" w:rsidR="00B16CBE" w:rsidRPr="0006438F" w:rsidRDefault="00B16CBE" w:rsidP="00F57A0C">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 xml:space="preserve">Il </w:t>
      </w:r>
      <w:r w:rsidR="00A84C71" w:rsidRPr="0006438F">
        <w:rPr>
          <w:rFonts w:ascii="MMC OFFICE" w:hAnsi="MMC OFFICE" w:cstheme="minorHAnsi"/>
          <w:spacing w:val="-6"/>
          <w:sz w:val="22"/>
          <w:lang w:val="it-IT"/>
        </w:rPr>
        <w:t xml:space="preserve">suo </w:t>
      </w:r>
      <w:r w:rsidRPr="0006438F">
        <w:rPr>
          <w:rFonts w:ascii="MMC OFFICE" w:hAnsi="MMC OFFICE" w:cstheme="minorHAnsi"/>
          <w:spacing w:val="-6"/>
          <w:sz w:val="22"/>
          <w:lang w:val="it-IT"/>
        </w:rPr>
        <w:t>design tagliente, la raffinata qualità giapponese, la dinamica di guida sicura, uniti a un intelligente packaging e a caratteristiche innovative hanno consentito</w:t>
      </w:r>
      <w:r w:rsidR="00A84C71" w:rsidRPr="0006438F">
        <w:rPr>
          <w:rFonts w:ascii="MMC OFFICE" w:hAnsi="MMC OFFICE" w:cstheme="minorHAnsi"/>
          <w:spacing w:val="-6"/>
          <w:sz w:val="22"/>
          <w:lang w:val="it-IT"/>
        </w:rPr>
        <w:t xml:space="preserve"> a Mitsubishi</w:t>
      </w:r>
      <w:r w:rsidRPr="0006438F">
        <w:rPr>
          <w:rFonts w:ascii="MMC OFFICE" w:hAnsi="MMC OFFICE" w:cstheme="minorHAnsi"/>
          <w:spacing w:val="-6"/>
          <w:sz w:val="22"/>
          <w:lang w:val="it-IT"/>
        </w:rPr>
        <w:t xml:space="preserve"> di soddisfare le esigenze di un nuovo target di clienti in un mercato globale degli Sport Utility </w:t>
      </w:r>
      <w:proofErr w:type="spellStart"/>
      <w:r w:rsidRPr="0006438F">
        <w:rPr>
          <w:rFonts w:ascii="MMC OFFICE" w:hAnsi="MMC OFFICE" w:cstheme="minorHAnsi"/>
          <w:spacing w:val="-6"/>
          <w:sz w:val="22"/>
          <w:lang w:val="it-IT"/>
        </w:rPr>
        <w:t>Vehicle</w:t>
      </w:r>
      <w:proofErr w:type="spellEnd"/>
      <w:r w:rsidRPr="0006438F">
        <w:rPr>
          <w:rFonts w:ascii="MMC OFFICE" w:hAnsi="MMC OFFICE" w:cstheme="minorHAnsi"/>
          <w:spacing w:val="-6"/>
          <w:sz w:val="22"/>
          <w:lang w:val="it-IT"/>
        </w:rPr>
        <w:t xml:space="preserve"> in continua espansione e in cui la categoria Compact ha goduto, e gode, di una crescita ancora più significativa. Un mercato, quello dei SUV, dove i marchi che di questi modelli hanno fatto una bandiera formano un piccolo club. Un club esclusivo di cui Mitsubishi </w:t>
      </w:r>
      <w:proofErr w:type="spellStart"/>
      <w:r w:rsidRPr="0006438F">
        <w:rPr>
          <w:rFonts w:ascii="MMC OFFICE" w:hAnsi="MMC OFFICE" w:cstheme="minorHAnsi"/>
          <w:spacing w:val="-6"/>
          <w:sz w:val="22"/>
          <w:lang w:val="it-IT"/>
        </w:rPr>
        <w:t>Motors</w:t>
      </w:r>
      <w:proofErr w:type="spellEnd"/>
      <w:r w:rsidRPr="0006438F">
        <w:rPr>
          <w:rFonts w:ascii="MMC OFFICE" w:hAnsi="MMC OFFICE" w:cstheme="minorHAnsi"/>
          <w:spacing w:val="-6"/>
          <w:sz w:val="22"/>
          <w:lang w:val="it-IT"/>
        </w:rPr>
        <w:t xml:space="preserve"> è un membro chiave.</w:t>
      </w:r>
    </w:p>
    <w:p w14:paraId="4CEE56CF" w14:textId="77777777" w:rsidR="00F57A0C" w:rsidRPr="0006438F" w:rsidRDefault="00F57A0C" w:rsidP="00F57A0C">
      <w:pPr>
        <w:spacing w:before="240" w:after="120"/>
        <w:rPr>
          <w:rFonts w:ascii="MMC OFFICE" w:hAnsi="MMC OFFICE" w:cstheme="minorHAnsi"/>
          <w:bCs/>
          <w:spacing w:val="-6"/>
          <w:sz w:val="22"/>
          <w:lang w:val="it-IT"/>
        </w:rPr>
      </w:pPr>
      <w:r w:rsidRPr="0006438F">
        <w:rPr>
          <w:rFonts w:ascii="MMC OFFICE" w:hAnsi="MMC OFFICE" w:cstheme="minorHAnsi"/>
          <w:spacing w:val="-6"/>
          <w:sz w:val="22"/>
          <w:lang w:val="it-IT"/>
        </w:rPr>
        <w:t xml:space="preserve">Il SUV sportivo elettrico a </w:t>
      </w:r>
      <w:proofErr w:type="gramStart"/>
      <w:r w:rsidRPr="0006438F">
        <w:rPr>
          <w:rFonts w:ascii="MMC OFFICE" w:hAnsi="MMC OFFICE" w:cstheme="minorHAnsi"/>
          <w:spacing w:val="-6"/>
          <w:sz w:val="22"/>
          <w:lang w:val="it-IT"/>
        </w:rPr>
        <w:t>4</w:t>
      </w:r>
      <w:proofErr w:type="gramEnd"/>
      <w:r w:rsidRPr="0006438F">
        <w:rPr>
          <w:rFonts w:ascii="MMC OFFICE" w:hAnsi="MMC OFFICE" w:cstheme="minorHAnsi"/>
          <w:spacing w:val="-6"/>
          <w:sz w:val="22"/>
          <w:lang w:val="it-IT"/>
        </w:rPr>
        <w:t xml:space="preserve"> ruote motrici permanenti si presenta con </w:t>
      </w:r>
      <w:r w:rsidRPr="0006438F">
        <w:rPr>
          <w:rFonts w:ascii="MMC OFFICE" w:hAnsi="MMC OFFICE" w:cstheme="minorHAnsi"/>
          <w:bCs/>
          <w:spacing w:val="-6"/>
          <w:sz w:val="22"/>
          <w:lang w:val="it-IT"/>
        </w:rPr>
        <w:t>una nuova interpretazione dell’iconico Dynamic Shield. Il tema di design anteriore di Mitsubishi dà alla nuova Eclipse Cross PHEV un aspetto distintivo che si caratterizza per il paraurti esteso, dall’apparenza ancora più solida, fari a LED e fendinebbia più ampi e luci diurne e indicatori di direzione a LED dalla originale forma a fessura.</w:t>
      </w:r>
    </w:p>
    <w:p w14:paraId="020B8D94" w14:textId="52BA6668" w:rsidR="00F57A0C" w:rsidRPr="0006438F" w:rsidRDefault="00F57A0C" w:rsidP="00F57A0C">
      <w:pPr>
        <w:spacing w:before="240" w:after="120"/>
        <w:rPr>
          <w:rFonts w:ascii="MMC OFFICE" w:hAnsi="MMC OFFICE" w:cstheme="minorHAnsi"/>
          <w:bCs/>
          <w:spacing w:val="-6"/>
          <w:sz w:val="22"/>
          <w:lang w:val="it-IT"/>
        </w:rPr>
      </w:pPr>
      <w:r w:rsidRPr="0006438F">
        <w:rPr>
          <w:rFonts w:ascii="MMC OFFICE" w:hAnsi="MMC OFFICE" w:cstheme="minorHAnsi"/>
          <w:bCs/>
          <w:spacing w:val="-6"/>
          <w:sz w:val="22"/>
          <w:lang w:val="it-IT"/>
        </w:rPr>
        <w:t>Con un passo di 2,670 m e un’altezza da terra di 18,4 cm, Eclipse Cross PHEV complessivamente è alta 1,685 m, larga 1,805 m e lunga 4,545 m. Rispetto alla versione precedente, presenta un profilo allungato di 14 cm, 3,5 davanti e 10,5 dietro, derivante dalla completa riprogettazione del retrotreno. Oggi la vista posteriore si presenta di forma esagonale, caratterizzata da un paraurti armoniosamente sagomato, che contribuisce a rendere le linee del SUV Coupé più eleganti e l’aspetto complessivo robusto e sofisticato. Il doppio tetto panoramico elettrico rende gli interni della Eclipse Cross PHEV più luminosi e ne esalta la spaziosità. Una tendina elettrica incorporata ripara dai raggi solari.</w:t>
      </w:r>
    </w:p>
    <w:p w14:paraId="10431A18" w14:textId="77777777" w:rsidR="00F57A0C" w:rsidRPr="0006438F" w:rsidRDefault="00F57A0C" w:rsidP="00F57A0C">
      <w:pPr>
        <w:spacing w:before="240" w:after="120"/>
        <w:rPr>
          <w:rFonts w:ascii="MMC OFFICE" w:hAnsi="MMC OFFICE" w:cstheme="minorHAnsi"/>
          <w:bCs/>
          <w:spacing w:val="-6"/>
          <w:sz w:val="22"/>
          <w:lang w:val="it-IT"/>
        </w:rPr>
      </w:pPr>
      <w:r w:rsidRPr="0006438F">
        <w:rPr>
          <w:rFonts w:ascii="MMC OFFICE" w:hAnsi="MMC OFFICE" w:cstheme="minorHAnsi"/>
          <w:bCs/>
          <w:spacing w:val="-6"/>
          <w:sz w:val="22"/>
          <w:lang w:val="it-IT"/>
        </w:rPr>
        <w:lastRenderedPageBreak/>
        <w:t xml:space="preserve">Il portellone del vano di carico risulta ancora più funzionale grazie all’ampia apertura a disposizione che, insieme alla soglia a filo pavimento, facilita ogni operazione. Il bagagliaio da 328 litri (VDA, fino al telo </w:t>
      </w:r>
      <w:proofErr w:type="spellStart"/>
      <w:r w:rsidRPr="0006438F">
        <w:rPr>
          <w:rFonts w:ascii="MMC OFFICE" w:hAnsi="MMC OFFICE" w:cstheme="minorHAnsi"/>
          <w:bCs/>
          <w:spacing w:val="-6"/>
          <w:sz w:val="22"/>
          <w:lang w:val="it-IT"/>
        </w:rPr>
        <w:t>copribagagli</w:t>
      </w:r>
      <w:proofErr w:type="spellEnd"/>
      <w:r w:rsidRPr="0006438F">
        <w:rPr>
          <w:rFonts w:ascii="MMC OFFICE" w:hAnsi="MMC OFFICE" w:cstheme="minorHAnsi"/>
          <w:bCs/>
          <w:spacing w:val="-6"/>
          <w:sz w:val="22"/>
          <w:lang w:val="it-IT"/>
        </w:rPr>
        <w:t xml:space="preserve">) arriva fino a 1.108 litri reclinando completamente i sedili posteriori (VDA, fino al tetto) che sono abbattibili anche in proporzione 60:40. Sotto il piano di carico, un comodo vano può ospitare i cavi di ricarica. </w:t>
      </w:r>
    </w:p>
    <w:p w14:paraId="794CCE74" w14:textId="77777777" w:rsidR="00F57A0C" w:rsidRPr="0006438F" w:rsidRDefault="00F57A0C" w:rsidP="00F57A0C">
      <w:pPr>
        <w:spacing w:before="240" w:after="120"/>
        <w:rPr>
          <w:rFonts w:ascii="MMC OFFICE" w:hAnsi="MMC OFFICE" w:cstheme="minorHAnsi"/>
          <w:bCs/>
          <w:spacing w:val="-6"/>
          <w:sz w:val="22"/>
          <w:lang w:val="it-IT"/>
        </w:rPr>
      </w:pPr>
      <w:r w:rsidRPr="0006438F">
        <w:rPr>
          <w:rFonts w:ascii="MMC OFFICE" w:hAnsi="MMC OFFICE" w:cstheme="minorHAnsi"/>
          <w:bCs/>
          <w:spacing w:val="-6"/>
          <w:sz w:val="22"/>
          <w:lang w:val="it-IT"/>
        </w:rPr>
        <w:t xml:space="preserve">Nuovi gruppi luce posteriori a forma di T, fluidamente integrati in posizione elevata nel design del lunotto, contribuiscono alla sicurezza, grazie alla maggiore visibilità. </w:t>
      </w:r>
    </w:p>
    <w:p w14:paraId="129930C7" w14:textId="77777777" w:rsidR="00F57A0C" w:rsidRPr="0006438F" w:rsidRDefault="00F57A0C" w:rsidP="00F57A0C">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Eclipse Cross PHEV nasce come un progetto nativo elettrico e non come una semplice elettrificazione del modello endotermico esistente. Mitsubishi, infatti, ha imboccato fin dall’inizio la strada maestra di concepire modelli elettrici puri: risale al 2009 lo sviluppo del suo primo veicolo elettrico a zero emissioni, la i-</w:t>
      </w:r>
      <w:proofErr w:type="spellStart"/>
      <w:r w:rsidRPr="0006438F">
        <w:rPr>
          <w:rFonts w:ascii="MMC OFFICE" w:hAnsi="MMC OFFICE" w:cstheme="minorHAnsi"/>
          <w:spacing w:val="-6"/>
          <w:sz w:val="22"/>
          <w:lang w:val="it-IT"/>
        </w:rPr>
        <w:t>MiEV</w:t>
      </w:r>
      <w:proofErr w:type="spellEnd"/>
      <w:r w:rsidRPr="0006438F">
        <w:rPr>
          <w:rFonts w:ascii="MMC OFFICE" w:hAnsi="MMC OFFICE" w:cstheme="minorHAnsi"/>
          <w:spacing w:val="-6"/>
          <w:sz w:val="22"/>
          <w:lang w:val="it-IT"/>
        </w:rPr>
        <w:t xml:space="preserve"> (arrivata anche in Italia nel 2012), che ha avuto anche un’evoluzione nel 2011 nel veicolo commerciale </w:t>
      </w:r>
      <w:proofErr w:type="spellStart"/>
      <w:r w:rsidRPr="0006438F">
        <w:rPr>
          <w:rFonts w:ascii="MMC OFFICE" w:hAnsi="MMC OFFICE" w:cstheme="minorHAnsi"/>
          <w:spacing w:val="-6"/>
          <w:sz w:val="22"/>
          <w:lang w:val="it-IT"/>
        </w:rPr>
        <w:t>Minicab</w:t>
      </w:r>
      <w:proofErr w:type="spellEnd"/>
      <w:r w:rsidRPr="0006438F">
        <w:rPr>
          <w:rFonts w:ascii="MMC OFFICE" w:hAnsi="MMC OFFICE" w:cstheme="minorHAnsi"/>
          <w:spacing w:val="-6"/>
          <w:sz w:val="22"/>
          <w:lang w:val="it-IT"/>
        </w:rPr>
        <w:t xml:space="preserve"> </w:t>
      </w:r>
      <w:proofErr w:type="spellStart"/>
      <w:r w:rsidRPr="0006438F">
        <w:rPr>
          <w:rFonts w:ascii="MMC OFFICE" w:hAnsi="MMC OFFICE" w:cstheme="minorHAnsi"/>
          <w:spacing w:val="-6"/>
          <w:sz w:val="22"/>
          <w:lang w:val="it-IT"/>
        </w:rPr>
        <w:t>MiEV</w:t>
      </w:r>
      <w:proofErr w:type="spellEnd"/>
      <w:r w:rsidRPr="0006438F">
        <w:rPr>
          <w:rFonts w:ascii="MMC OFFICE" w:hAnsi="MMC OFFICE" w:cstheme="minorHAnsi"/>
          <w:spacing w:val="-6"/>
          <w:sz w:val="22"/>
          <w:lang w:val="it-IT"/>
        </w:rPr>
        <w:t>, e ha venduto globalmente 31.000 unità.</w:t>
      </w:r>
    </w:p>
    <w:p w14:paraId="19F106DB" w14:textId="77777777" w:rsidR="00F57A0C" w:rsidRPr="0006438F" w:rsidRDefault="00F57A0C" w:rsidP="00F57A0C">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Questa scelta ha consentito lo sviluppo di soluzioni avanzate capaci non solo di rendere l’esperienza di guida e di gestione dell’Eclipse Cross PHEV una delle migliori in assoluto, ma anche di supportare stili di vita dinamici e risolvere inattesi problemi quotidiani legati all’assenza di corrente.</w:t>
      </w:r>
    </w:p>
    <w:p w14:paraId="4EA0BAC0" w14:textId="77777777" w:rsidR="00F57A0C" w:rsidRPr="0006438F" w:rsidRDefault="00F57A0C" w:rsidP="00F57A0C">
      <w:pPr>
        <w:spacing w:before="240" w:after="120"/>
        <w:rPr>
          <w:rFonts w:ascii="MMC OFFICE" w:hAnsi="MMC OFFICE" w:cstheme="minorHAnsi"/>
          <w:spacing w:val="-6"/>
          <w:sz w:val="22"/>
          <w:lang w:val="it-IT"/>
        </w:rPr>
      </w:pPr>
      <w:r w:rsidRPr="0006438F">
        <w:rPr>
          <w:rFonts w:ascii="MMC OFFICE" w:hAnsi="MMC OFFICE" w:cstheme="minorHAnsi"/>
          <w:spacing w:val="-6"/>
          <w:sz w:val="22"/>
          <w:lang w:val="it-IT"/>
        </w:rPr>
        <w:t>Eclipse Cross PHEV dispone di un motore a benzina per la potenza convenzionale, quando necessaria, e due motori elettrici, uno sull’assale anteriore e uno sul posteriore che danno vita a un sistema ibrido avanzato che favorisce in ogni occasione possibile la marcia a zero emissioni.</w:t>
      </w:r>
    </w:p>
    <w:p w14:paraId="553A5EAD" w14:textId="7E4FB407" w:rsidR="00F57A0C" w:rsidRPr="007D3893" w:rsidRDefault="00F57A0C" w:rsidP="0006438F">
      <w:pPr>
        <w:spacing w:before="240" w:after="120"/>
        <w:rPr>
          <w:rFonts w:ascii="MMC OFFICE" w:hAnsi="MMC OFFICE" w:cstheme="minorHAnsi"/>
          <w:b/>
          <w:bCs/>
          <w:sz w:val="22"/>
          <w:lang w:val="it-IT"/>
        </w:rPr>
      </w:pPr>
      <w:r w:rsidRPr="0006438F">
        <w:rPr>
          <w:rFonts w:ascii="MMC OFFICE" w:hAnsi="MMC OFFICE" w:cstheme="minorHAnsi"/>
          <w:spacing w:val="-6"/>
          <w:sz w:val="22"/>
          <w:lang w:val="it-IT"/>
        </w:rPr>
        <w:t xml:space="preserve">L’avanzato sistema PHEV può anche fornire alimentazione, tramite una presa elettrica da 1.500W presente nel vano bagagli, a una abitazione in caso di blackout o ad apparecchiature da </w:t>
      </w:r>
      <w:r w:rsidRPr="0006438F">
        <w:rPr>
          <w:rFonts w:ascii="MMC OFFICE" w:hAnsi="MMC OFFICE"/>
          <w:spacing w:val="-6"/>
          <w:sz w:val="22"/>
          <w:lang w:val="it-IT"/>
        </w:rPr>
        <w:t>220 ~ 240 V</w:t>
      </w:r>
      <w:r w:rsidRPr="0006438F">
        <w:rPr>
          <w:rFonts w:ascii="MMC OFFICE" w:hAnsi="MMC OFFICE" w:cstheme="minorHAnsi"/>
          <w:spacing w:val="-6"/>
          <w:sz w:val="22"/>
          <w:lang w:val="it-IT"/>
        </w:rPr>
        <w:t xml:space="preserve"> grazie alle compatibilità V2H (</w:t>
      </w:r>
      <w:proofErr w:type="spellStart"/>
      <w:r w:rsidRPr="0006438F">
        <w:rPr>
          <w:rFonts w:ascii="MMC OFFICE" w:hAnsi="MMC OFFICE" w:cstheme="minorHAnsi"/>
          <w:spacing w:val="-6"/>
          <w:sz w:val="22"/>
          <w:lang w:val="it-IT"/>
        </w:rPr>
        <w:t>Vehicle</w:t>
      </w:r>
      <w:proofErr w:type="spellEnd"/>
      <w:r w:rsidRPr="0006438F">
        <w:rPr>
          <w:rFonts w:ascii="MMC OFFICE" w:hAnsi="MMC OFFICE" w:cstheme="minorHAnsi"/>
          <w:spacing w:val="-6"/>
          <w:sz w:val="22"/>
          <w:lang w:val="it-IT"/>
        </w:rPr>
        <w:t>-to-Home) e V2X (</w:t>
      </w:r>
      <w:proofErr w:type="spellStart"/>
      <w:r w:rsidRPr="0006438F">
        <w:rPr>
          <w:rFonts w:ascii="MMC OFFICE" w:hAnsi="MMC OFFICE" w:cstheme="minorHAnsi"/>
          <w:spacing w:val="-6"/>
          <w:sz w:val="22"/>
          <w:lang w:val="it-IT"/>
        </w:rPr>
        <w:t>Vehicle</w:t>
      </w:r>
      <w:proofErr w:type="spellEnd"/>
      <w:r w:rsidRPr="0006438F">
        <w:rPr>
          <w:rFonts w:ascii="MMC OFFICE" w:hAnsi="MMC OFFICE" w:cstheme="minorHAnsi"/>
          <w:spacing w:val="-6"/>
          <w:sz w:val="22"/>
          <w:lang w:val="it-IT"/>
        </w:rPr>
        <w:t>-to-X). Inoltre, è in grado di mantenere efficiente il motore a benzina, pulendo in autonomia il sistema di iniezione del carburante, in caso di utilizzo elettrico per 89 giorni di seguito.</w:t>
      </w:r>
      <w:r w:rsidRPr="007D3893">
        <w:rPr>
          <w:rFonts w:ascii="MMC OFFICE" w:hAnsi="MMC OFFICE" w:cstheme="minorHAnsi"/>
          <w:b/>
          <w:bCs/>
          <w:sz w:val="22"/>
          <w:lang w:val="it-IT"/>
        </w:rPr>
        <w:br w:type="page"/>
      </w:r>
    </w:p>
    <w:p w14:paraId="3B4F07A9" w14:textId="77777777" w:rsidR="00F57A0C" w:rsidRPr="00F57A0C" w:rsidRDefault="00F57A0C" w:rsidP="00F57A0C">
      <w:pPr>
        <w:pStyle w:val="Paragrafoelenco"/>
        <w:ind w:hanging="720"/>
        <w:rPr>
          <w:rFonts w:ascii="MMC OFFICE" w:hAnsi="MMC OFFICE" w:cstheme="minorHAnsi"/>
          <w:b/>
          <w:bCs/>
          <w:sz w:val="28"/>
          <w:szCs w:val="28"/>
          <w:lang w:val="it-IT" w:eastAsia="en-US"/>
        </w:rPr>
      </w:pPr>
      <w:r w:rsidRPr="00F57A0C">
        <w:rPr>
          <w:rFonts w:ascii="MMC OFFICE" w:hAnsi="MMC OFFICE" w:cstheme="minorHAnsi"/>
          <w:b/>
          <w:bCs/>
          <w:sz w:val="28"/>
          <w:szCs w:val="28"/>
          <w:lang w:val="it-IT" w:eastAsia="en-US"/>
        </w:rPr>
        <w:lastRenderedPageBreak/>
        <w:t>Eclipse Cross PHEV</w:t>
      </w:r>
    </w:p>
    <w:p w14:paraId="61E5BF0D" w14:textId="77777777" w:rsidR="00F57A0C" w:rsidRPr="007D3893" w:rsidRDefault="00F57A0C" w:rsidP="00F57A0C">
      <w:pPr>
        <w:shd w:val="clear" w:color="auto" w:fill="FFFFFF"/>
        <w:spacing w:after="100" w:afterAutospacing="1"/>
        <w:rPr>
          <w:rFonts w:ascii="MMC OFFICE" w:hAnsi="MMC OFFICE" w:cstheme="minorHAnsi"/>
          <w:b/>
          <w:bCs/>
          <w:sz w:val="22"/>
          <w:lang w:val="it-IT"/>
        </w:rPr>
      </w:pPr>
    </w:p>
    <w:p w14:paraId="45DF3BB3"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1" w:name="_Hlk98438969"/>
      <w:r w:rsidRPr="00F57A0C">
        <w:rPr>
          <w:rFonts w:ascii="MMC OFFICE" w:hAnsi="MMC OFFICE" w:cstheme="minorHAnsi"/>
          <w:b/>
          <w:bCs/>
          <w:sz w:val="24"/>
          <w:szCs w:val="24"/>
          <w:lang w:val="it-IT"/>
        </w:rPr>
        <w:t>Una serie pluripremiata</w:t>
      </w:r>
    </w:p>
    <w:bookmarkEnd w:id="1"/>
    <w:p w14:paraId="20022409"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La famiglia Eclipse Cross, combinando la versatilità tipica dei SUV con le sue linee audaci e distintive, ha vinto numerosi premi a livello mondiale. Dal GOOD DESIGN® Award 2018, il più antico e prestigioso premio per l’eccellenza e l’innovazione nel design, al Car of the </w:t>
      </w:r>
      <w:proofErr w:type="spellStart"/>
      <w:r w:rsidRPr="007D3893">
        <w:rPr>
          <w:rFonts w:ascii="MMC OFFICE" w:hAnsi="MMC OFFICE" w:cstheme="minorHAnsi"/>
          <w:sz w:val="22"/>
          <w:lang w:val="it-IT"/>
        </w:rPr>
        <w:t>Year</w:t>
      </w:r>
      <w:proofErr w:type="spellEnd"/>
      <w:r w:rsidRPr="007D3893">
        <w:rPr>
          <w:rFonts w:ascii="MMC OFFICE" w:hAnsi="MMC OFFICE" w:cstheme="minorHAnsi"/>
          <w:sz w:val="22"/>
          <w:lang w:val="it-IT"/>
        </w:rPr>
        <w:t xml:space="preserve"> 2019 dell’Automotive </w:t>
      </w:r>
      <w:proofErr w:type="spellStart"/>
      <w:r w:rsidRPr="007D3893">
        <w:rPr>
          <w:rFonts w:ascii="MMC OFFICE" w:hAnsi="MMC OFFICE" w:cstheme="minorHAnsi"/>
          <w:sz w:val="22"/>
          <w:lang w:val="it-IT"/>
        </w:rPr>
        <w:t>Researchers</w:t>
      </w:r>
      <w:proofErr w:type="spellEnd"/>
      <w:r w:rsidRPr="007D3893">
        <w:rPr>
          <w:rFonts w:ascii="MMC OFFICE" w:hAnsi="MMC OFFICE" w:cstheme="minorHAnsi"/>
          <w:sz w:val="22"/>
          <w:lang w:val="it-IT"/>
        </w:rPr>
        <w:t xml:space="preserve">' &amp; </w:t>
      </w:r>
      <w:proofErr w:type="spellStart"/>
      <w:r w:rsidRPr="007D3893">
        <w:rPr>
          <w:rFonts w:ascii="MMC OFFICE" w:hAnsi="MMC OFFICE" w:cstheme="minorHAnsi"/>
          <w:sz w:val="22"/>
          <w:lang w:val="it-IT"/>
        </w:rPr>
        <w:t>Journalists</w:t>
      </w:r>
      <w:proofErr w:type="spellEnd"/>
      <w:r w:rsidRPr="007D3893">
        <w:rPr>
          <w:rFonts w:ascii="MMC OFFICE" w:hAnsi="MMC OFFICE" w:cstheme="minorHAnsi"/>
          <w:sz w:val="22"/>
          <w:lang w:val="it-IT"/>
        </w:rPr>
        <w:t xml:space="preserve">' Conference of Japan (RJC), assegnati alla versione endotermica, fino al premio Technology of the </w:t>
      </w:r>
      <w:proofErr w:type="spellStart"/>
      <w:r w:rsidRPr="007D3893">
        <w:rPr>
          <w:rFonts w:ascii="MMC OFFICE" w:hAnsi="MMC OFFICE" w:cstheme="minorHAnsi"/>
          <w:sz w:val="22"/>
          <w:lang w:val="it-IT"/>
        </w:rPr>
        <w:t>Year</w:t>
      </w:r>
      <w:proofErr w:type="spellEnd"/>
      <w:r w:rsidRPr="007D3893">
        <w:rPr>
          <w:rFonts w:ascii="MMC OFFICE" w:hAnsi="MMC OFFICE" w:cstheme="minorHAnsi"/>
          <w:sz w:val="22"/>
          <w:lang w:val="it-IT"/>
        </w:rPr>
        <w:t xml:space="preserve"> 2022 riconosciuto dalla stessa associazione giapponese proprio per i sistemi PHEV e S-AWC già utilizzati con successo su Outlander PHEV.</w:t>
      </w:r>
    </w:p>
    <w:p w14:paraId="0D2D373A"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2" w:name="_Hlk98438975"/>
      <w:r w:rsidRPr="00F57A0C">
        <w:rPr>
          <w:rFonts w:ascii="MMC OFFICE" w:hAnsi="MMC OFFICE" w:cstheme="minorHAnsi"/>
          <w:b/>
          <w:bCs/>
          <w:sz w:val="24"/>
          <w:szCs w:val="24"/>
          <w:lang w:val="it-IT"/>
        </w:rPr>
        <w:t>La “Mitsubishi-</w:t>
      </w:r>
      <w:proofErr w:type="spellStart"/>
      <w:r w:rsidRPr="00F57A0C">
        <w:rPr>
          <w:rFonts w:ascii="MMC OFFICE" w:hAnsi="MMC OFFICE" w:cstheme="minorHAnsi"/>
          <w:b/>
          <w:bCs/>
          <w:sz w:val="24"/>
          <w:szCs w:val="24"/>
          <w:lang w:val="it-IT"/>
        </w:rPr>
        <w:t>ness</w:t>
      </w:r>
      <w:proofErr w:type="spellEnd"/>
      <w:r w:rsidRPr="00F57A0C">
        <w:rPr>
          <w:rFonts w:ascii="MMC OFFICE" w:hAnsi="MMC OFFICE" w:cstheme="minorHAnsi"/>
          <w:b/>
          <w:bCs/>
          <w:sz w:val="24"/>
          <w:szCs w:val="24"/>
          <w:lang w:val="it-IT"/>
        </w:rPr>
        <w:t xml:space="preserve">” – una strategia di design </w:t>
      </w:r>
    </w:p>
    <w:bookmarkEnd w:id="2"/>
    <w:p w14:paraId="1AAC6A43"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"Mitsubishi-</w:t>
      </w:r>
      <w:proofErr w:type="spellStart"/>
      <w:r w:rsidRPr="007D3893">
        <w:rPr>
          <w:rFonts w:ascii="MMC OFFICE" w:hAnsi="MMC OFFICE" w:cstheme="minorHAnsi"/>
          <w:bCs/>
          <w:sz w:val="22"/>
          <w:lang w:val="it-IT"/>
        </w:rPr>
        <w:t>ness</w:t>
      </w:r>
      <w:proofErr w:type="spellEnd"/>
      <w:r w:rsidRPr="007D3893">
        <w:rPr>
          <w:rFonts w:ascii="MMC OFFICE" w:hAnsi="MMC OFFICE" w:cstheme="minorHAnsi"/>
          <w:bCs/>
          <w:sz w:val="22"/>
          <w:lang w:val="it-IT"/>
        </w:rPr>
        <w:t xml:space="preserve">" è il nome dato a un processo avviato nel 2014, che definisce l'identità del design di Mitsubishi </w:t>
      </w:r>
      <w:proofErr w:type="spellStart"/>
      <w:r w:rsidRPr="007D3893">
        <w:rPr>
          <w:rFonts w:ascii="MMC OFFICE" w:hAnsi="MMC OFFICE" w:cstheme="minorHAnsi"/>
          <w:bCs/>
          <w:sz w:val="22"/>
          <w:lang w:val="it-IT"/>
        </w:rPr>
        <w:t>Motors</w:t>
      </w:r>
      <w:proofErr w:type="spellEnd"/>
      <w:r w:rsidRPr="007D3893">
        <w:rPr>
          <w:rFonts w:ascii="MMC OFFICE" w:hAnsi="MMC OFFICE" w:cstheme="minorHAnsi"/>
          <w:bCs/>
          <w:sz w:val="22"/>
          <w:lang w:val="it-IT"/>
        </w:rPr>
        <w:t xml:space="preserve"> e che si è strutturato in una ricerca approfondita in tre fasi successive: il ritorno alle radici, l’ascolto dei propri clienti e le scelte di design utili a rafforzare le caratteristiche del marchio percepito come robusto, affidabile e durevole. Senza dimenticare le performance dinamiche di </w:t>
      </w:r>
      <w:proofErr w:type="spellStart"/>
      <w:r w:rsidRPr="007D3893">
        <w:rPr>
          <w:rFonts w:ascii="MMC OFFICE" w:hAnsi="MMC OFFICE" w:cstheme="minorHAnsi"/>
          <w:bCs/>
          <w:sz w:val="22"/>
          <w:lang w:val="it-IT"/>
        </w:rPr>
        <w:t>Lancer</w:t>
      </w:r>
      <w:proofErr w:type="spellEnd"/>
      <w:r w:rsidRPr="007D3893">
        <w:rPr>
          <w:rFonts w:ascii="MMC OFFICE" w:hAnsi="MMC OFFICE" w:cstheme="minorHAnsi"/>
          <w:bCs/>
          <w:sz w:val="22"/>
          <w:lang w:val="it-IT"/>
        </w:rPr>
        <w:t xml:space="preserve"> </w:t>
      </w:r>
      <w:proofErr w:type="spellStart"/>
      <w:r w:rsidRPr="007D3893">
        <w:rPr>
          <w:rFonts w:ascii="MMC OFFICE" w:hAnsi="MMC OFFICE" w:cstheme="minorHAnsi"/>
          <w:bCs/>
          <w:sz w:val="22"/>
          <w:lang w:val="it-IT"/>
        </w:rPr>
        <w:t>Evolution</w:t>
      </w:r>
      <w:proofErr w:type="spellEnd"/>
      <w:r w:rsidRPr="007D3893">
        <w:rPr>
          <w:rFonts w:ascii="MMC OFFICE" w:hAnsi="MMC OFFICE" w:cstheme="minorHAnsi"/>
          <w:bCs/>
          <w:sz w:val="22"/>
          <w:lang w:val="it-IT"/>
        </w:rPr>
        <w:t xml:space="preserve">, una delle icone del marchio, assieme a Pajero e L200. </w:t>
      </w:r>
    </w:p>
    <w:p w14:paraId="63755D09"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 xml:space="preserve">Il risultato finale di questo percorso è stata l'identità visiva Dynamic Shield introdotta nel 2014 e che negli anni successivi, grazie al coinvolgimento dello staff di Design di Mitsubishi </w:t>
      </w:r>
      <w:proofErr w:type="spellStart"/>
      <w:r w:rsidRPr="007D3893">
        <w:rPr>
          <w:rFonts w:ascii="MMC OFFICE" w:hAnsi="MMC OFFICE" w:cstheme="minorHAnsi"/>
          <w:bCs/>
          <w:sz w:val="22"/>
          <w:lang w:val="it-IT"/>
        </w:rPr>
        <w:t>Motors</w:t>
      </w:r>
      <w:proofErr w:type="spellEnd"/>
      <w:r w:rsidRPr="007D3893">
        <w:rPr>
          <w:rFonts w:ascii="MMC OFFICE" w:hAnsi="MMC OFFICE" w:cstheme="minorHAnsi"/>
          <w:bCs/>
          <w:sz w:val="22"/>
          <w:lang w:val="it-IT"/>
        </w:rPr>
        <w:t xml:space="preserve"> e dei rappresentati dei mercati globali, ha messo a fuoco l’insieme di valori destinati a diventare le linee guida di progettazione di Mitsubishi </w:t>
      </w:r>
      <w:proofErr w:type="spellStart"/>
      <w:r w:rsidRPr="007D3893">
        <w:rPr>
          <w:rFonts w:ascii="MMC OFFICE" w:hAnsi="MMC OFFICE" w:cstheme="minorHAnsi"/>
          <w:bCs/>
          <w:sz w:val="22"/>
          <w:lang w:val="it-IT"/>
        </w:rPr>
        <w:t>Motors</w:t>
      </w:r>
      <w:proofErr w:type="spellEnd"/>
      <w:r w:rsidRPr="007D3893">
        <w:rPr>
          <w:rFonts w:ascii="MMC OFFICE" w:hAnsi="MMC OFFICE" w:cstheme="minorHAnsi"/>
          <w:bCs/>
          <w:sz w:val="22"/>
          <w:lang w:val="it-IT"/>
        </w:rPr>
        <w:t>: maggiori possibilità, bellezza funzionale, dinamismo scolpito e maestria giapponese.</w:t>
      </w:r>
    </w:p>
    <w:p w14:paraId="287F142A" w14:textId="0AA0E747" w:rsidR="00F57A0C"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Un approccio che ha determinato la chiara identità visiva del Brand e un forte senso di autenticità e rigore nei modelli odierni – riflesso dell'orgoglioso pedigree di 150 anni di Mitsubishi.</w:t>
      </w:r>
    </w:p>
    <w:p w14:paraId="59D54EA1" w14:textId="77777777" w:rsidR="00F57A0C" w:rsidRDefault="00F57A0C">
      <w:pPr>
        <w:widowControl/>
        <w:jc w:val="left"/>
        <w:rPr>
          <w:rFonts w:ascii="MMC OFFICE" w:hAnsi="MMC OFFICE" w:cstheme="minorHAnsi"/>
          <w:bCs/>
          <w:sz w:val="22"/>
          <w:lang w:val="it-IT"/>
        </w:rPr>
      </w:pPr>
      <w:r>
        <w:rPr>
          <w:rFonts w:ascii="MMC OFFICE" w:hAnsi="MMC OFFICE" w:cstheme="minorHAnsi"/>
          <w:bCs/>
          <w:sz w:val="22"/>
          <w:lang w:val="it-IT"/>
        </w:rPr>
        <w:br w:type="page"/>
      </w:r>
    </w:p>
    <w:p w14:paraId="2E354655"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3" w:name="_Hlk98438981"/>
      <w:r w:rsidRPr="00F57A0C">
        <w:rPr>
          <w:rFonts w:ascii="MMC OFFICE" w:hAnsi="MMC OFFICE" w:cstheme="minorHAnsi"/>
          <w:b/>
          <w:bCs/>
          <w:sz w:val="24"/>
          <w:szCs w:val="24"/>
          <w:lang w:val="it-IT"/>
        </w:rPr>
        <w:t>Elegante e sportiva</w:t>
      </w:r>
    </w:p>
    <w:bookmarkEnd w:id="3"/>
    <w:p w14:paraId="4CD7F1C3" w14:textId="6DA6673F"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 xml:space="preserve">Con il lancio di Eclipse Cross alla fine del 2017, queste direzioni strategiche sono state trasformate in realtà con una chiara transizione dalla XR PHEV II Concept del 2016 alla vettura di produzione, nel rispetto delle buone pratiche industriali e dei regolamenti vigenti a livello globale. Allora, il design esterno audace e sportivo di Eclipse </w:t>
      </w:r>
      <w:r w:rsidRPr="000338E9">
        <w:rPr>
          <w:rFonts w:ascii="MMC OFFICE" w:hAnsi="MMC OFFICE" w:cstheme="minorHAnsi"/>
          <w:bCs/>
          <w:sz w:val="22"/>
          <w:lang w:val="it-IT"/>
        </w:rPr>
        <w:t>Cross</w:t>
      </w:r>
      <w:r w:rsidR="000338E9" w:rsidRPr="000338E9">
        <w:rPr>
          <w:rFonts w:ascii="MMC OFFICE" w:hAnsi="MMC OFFICE" w:cstheme="minorHAnsi"/>
          <w:bCs/>
          <w:sz w:val="22"/>
          <w:lang w:val="it-IT"/>
        </w:rPr>
        <w:t xml:space="preserve"> </w:t>
      </w:r>
      <w:r w:rsidR="00656585" w:rsidRPr="000338E9">
        <w:rPr>
          <w:rFonts w:ascii="MMC OFFICE" w:hAnsi="MMC OFFICE" w:cstheme="minorHAnsi"/>
          <w:bCs/>
          <w:sz w:val="22"/>
          <w:lang w:val="it-IT"/>
        </w:rPr>
        <w:t>interpretò</w:t>
      </w:r>
      <w:r w:rsidR="00656585">
        <w:rPr>
          <w:rFonts w:ascii="MMC OFFICE" w:hAnsi="MMC OFFICE" w:cstheme="minorHAnsi"/>
          <w:bCs/>
          <w:sz w:val="22"/>
          <w:lang w:val="it-IT"/>
        </w:rPr>
        <w:t xml:space="preserve"> </w:t>
      </w:r>
      <w:r w:rsidRPr="007D3893">
        <w:rPr>
          <w:rFonts w:ascii="MMC OFFICE" w:hAnsi="MMC OFFICE" w:cstheme="minorHAnsi"/>
          <w:bCs/>
          <w:sz w:val="22"/>
          <w:lang w:val="it-IT"/>
        </w:rPr>
        <w:t>l’evoluzione dei tempi con una linea più slanciata e sofisticata, maggiormente attenta all’aerodinamica (</w:t>
      </w:r>
      <w:proofErr w:type="spellStart"/>
      <w:r w:rsidRPr="007D3893">
        <w:rPr>
          <w:rFonts w:ascii="MMC OFFICE" w:hAnsi="MMC OFFICE" w:cstheme="minorHAnsi"/>
          <w:bCs/>
          <w:sz w:val="22"/>
          <w:lang w:val="it-IT"/>
        </w:rPr>
        <w:t>Cd</w:t>
      </w:r>
      <w:proofErr w:type="spellEnd"/>
      <w:r w:rsidRPr="007D3893">
        <w:rPr>
          <w:rFonts w:ascii="MMC OFFICE" w:hAnsi="MMC OFFICE" w:cstheme="minorHAnsi"/>
          <w:bCs/>
          <w:sz w:val="22"/>
          <w:lang w:val="it-IT"/>
        </w:rPr>
        <w:t xml:space="preserve"> inferiore del 2,6%).</w:t>
      </w:r>
    </w:p>
    <w:p w14:paraId="1362993D"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 xml:space="preserve">Questa stessa logica è alla base del nuovo design esterno di Eclipse Cross PHEV, dove si rileva una più netta interpretazione del caratteristico tema anteriore Dynamic Shield. Il risultato è un frontale dall’aspetto deciso, caratterizzato da un cofano spiovente che enfatizza le luci diurne (DLR) a LED complete di indicatori di direzione. Il paraurti esteso e più consistente presenta un gruppo ottico scolpito che ospita fari più ampi e fendinebbia, entrambi a LED, per garantire la massima visibilità in ogni condizione. </w:t>
      </w:r>
    </w:p>
    <w:p w14:paraId="489D7301"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 xml:space="preserve">Il nuovo profilo risulta allungato (+14 cm) per esaltare l’eleganza delle linee, con una parte anteriore solo leggermente più lunga (+3,5 cm) e uno sbalzo posteriore decisamente più pronunciato (+10,5 cm), a sua volta risultante da una riprogettazione completa della parte retrostante della vettura. Più funzionale e, ancora una volta, più elegante, il portellone posteriore offre ora una luce migliorata, mentre la caratteristica forma esagonale tridimensionale combina lo stile urbano con la robustezza dei SUV. </w:t>
      </w:r>
    </w:p>
    <w:p w14:paraId="5B51CFE5"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 xml:space="preserve">I nuovi, efficaci fanali posteriori dalla riconoscibile forma a T suggeriscono stabilità mentre le ampie estensioni laterali verso l'alto contribuiscono alla sicurezza, migliorando la visibilità, e donando fluidità al lunotto. </w:t>
      </w:r>
    </w:p>
    <w:p w14:paraId="6CA1588F"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Questi accorgimenti, insieme al paraurti posteriore sagomato e avvolgente, contribuiscono alla piacevole sensazione generale trasmessa dalle linee dell’Eclipse Cross PHEV ma contribuiscono anche all’aumento del volume di carico utile.</w:t>
      </w:r>
    </w:p>
    <w:p w14:paraId="04CF5406"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4" w:name="_Hlk98439540"/>
      <w:r w:rsidRPr="00F57A0C">
        <w:rPr>
          <w:rFonts w:ascii="MMC OFFICE" w:hAnsi="MMC OFFICE" w:cstheme="minorHAnsi"/>
          <w:b/>
          <w:bCs/>
          <w:sz w:val="24"/>
          <w:szCs w:val="24"/>
          <w:lang w:val="it-IT"/>
        </w:rPr>
        <w:t>Lavoro di squadra</w:t>
      </w:r>
    </w:p>
    <w:bookmarkEnd w:id="4"/>
    <w:p w14:paraId="20D71737"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Telaio, sospensioni e distribuzione dei pesi sono stati tutti progettati per garantire una maneggevolezza ottimale e una salda tenuta di strada. </w:t>
      </w:r>
    </w:p>
    <w:p w14:paraId="76A252D2"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La scocca rigida e le sospensioni ottimizzate, che presentano uno schema anteriore </w:t>
      </w:r>
      <w:proofErr w:type="spellStart"/>
      <w:r w:rsidRPr="007D3893">
        <w:rPr>
          <w:rFonts w:ascii="MMC OFFICE" w:hAnsi="MMC OFFICE"/>
          <w:sz w:val="22"/>
          <w:lang w:val="it-IT"/>
        </w:rPr>
        <w:t>MacPherson</w:t>
      </w:r>
      <w:proofErr w:type="spellEnd"/>
      <w:r w:rsidRPr="007D3893">
        <w:rPr>
          <w:rFonts w:ascii="MMC OFFICE" w:hAnsi="MMC OFFICE"/>
          <w:sz w:val="22"/>
          <w:lang w:val="it-IT"/>
        </w:rPr>
        <w:t xml:space="preserve"> e posteriore multilink, entrambi con barre stabilizzatrici, unite al baricentro basso e alla distribuzione migliorata dei pesi, grazie alla posizione centrale della batteria di trazione posta sotto il pavimento, offrono stabilità e piacere di guida elevati. </w:t>
      </w:r>
    </w:p>
    <w:p w14:paraId="4C504B2F"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I freni sono a disco, ventilati gli anteriori. Il peso in ordine di marcia (guidatore escluso) è di 1.900 kg, la massa complessiva è di 2.425 kg, mentre il carico sul tetto arriva a 50 kg. La capacità di traino (con freno) è di 1.500 kg. I cerchi in dotazione sono in lega da 18”. Il raggio di sterzata è di 5,3 metri.</w:t>
      </w:r>
    </w:p>
    <w:p w14:paraId="3F611E85"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5" w:name="_Hlk98439550"/>
      <w:r w:rsidRPr="00F57A0C">
        <w:rPr>
          <w:rFonts w:ascii="MMC OFFICE" w:hAnsi="MMC OFFICE" w:cstheme="minorHAnsi"/>
          <w:b/>
          <w:bCs/>
          <w:sz w:val="24"/>
          <w:szCs w:val="24"/>
          <w:lang w:val="it-IT"/>
        </w:rPr>
        <w:t>Postazione di guida intuitiva</w:t>
      </w:r>
    </w:p>
    <w:bookmarkEnd w:id="5"/>
    <w:p w14:paraId="0BDCA2FF"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Ogni dettaglio di Eclipse Cross PHEV è stato realizzato per aumentare il comfort e mantenere conducente e passeggeri sempre connessi. All'interno dell'auto, i designer Mitsubishi hanno confermato l’organizzazione della plancia secondo il concetto "</w:t>
      </w:r>
      <w:proofErr w:type="spellStart"/>
      <w:r w:rsidRPr="007D3893">
        <w:rPr>
          <w:rFonts w:ascii="MMC OFFICE" w:hAnsi="MMC OFFICE" w:cstheme="minorHAnsi"/>
          <w:sz w:val="22"/>
          <w:lang w:val="it-IT"/>
        </w:rPr>
        <w:t>Horizontal</w:t>
      </w:r>
      <w:proofErr w:type="spellEnd"/>
      <w:r w:rsidRPr="007D3893">
        <w:rPr>
          <w:rFonts w:ascii="MMC OFFICE" w:hAnsi="MMC OFFICE" w:cstheme="minorHAnsi"/>
          <w:sz w:val="22"/>
          <w:lang w:val="it-IT"/>
        </w:rPr>
        <w:t xml:space="preserve"> </w:t>
      </w:r>
      <w:proofErr w:type="spellStart"/>
      <w:r w:rsidRPr="007D3893">
        <w:rPr>
          <w:rFonts w:ascii="MMC OFFICE" w:hAnsi="MMC OFFICE" w:cstheme="minorHAnsi"/>
          <w:sz w:val="22"/>
          <w:lang w:val="it-IT"/>
        </w:rPr>
        <w:t>Axis</w:t>
      </w:r>
      <w:proofErr w:type="spellEnd"/>
      <w:r w:rsidRPr="007D3893">
        <w:rPr>
          <w:rFonts w:ascii="MMC OFFICE" w:hAnsi="MMC OFFICE" w:cstheme="minorHAnsi"/>
          <w:sz w:val="22"/>
          <w:lang w:val="it-IT"/>
        </w:rPr>
        <w:t xml:space="preserve">": tutto ciò che è informazione si trova sul piano superiore mentre su quello inferiore sono dislocati i comandi dedicati alle varie funzioni del veicolo. </w:t>
      </w:r>
    </w:p>
    <w:p w14:paraId="2A65B979"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Oltre ad ampliare visivamente l'interno dell'auto, questo layout intuitivo aiuta anche a valutare l'assetto della vettura durante la guida, percezione ulteriormente supportata dalla chiara visione anteriore</w:t>
      </w:r>
      <w:r w:rsidRPr="007D3893">
        <w:rPr>
          <w:rFonts w:ascii="MMC OFFICE" w:hAnsi="MMC OFFICE" w:cstheme="minorHAnsi"/>
          <w:color w:val="FF0000"/>
          <w:sz w:val="22"/>
          <w:lang w:val="it-IT"/>
        </w:rPr>
        <w:t xml:space="preserve"> </w:t>
      </w:r>
      <w:r w:rsidRPr="007D3893">
        <w:rPr>
          <w:rFonts w:ascii="MMC OFFICE" w:hAnsi="MMC OFFICE" w:cstheme="minorHAnsi"/>
          <w:sz w:val="22"/>
          <w:lang w:val="it-IT"/>
        </w:rPr>
        <w:t>offerta dal cruscotto ribassato, dall'ottimizzazione combinata dell'altezza del cofano motore, della forma e inclinazione del parabrezza e della posizione di guida rialzata.</w:t>
      </w:r>
    </w:p>
    <w:p w14:paraId="1B893093"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Più in basso, la console centrale rialzata esalta l'aspetto dinamico e le capacità di Eclipse Cross PHEV, inserendo il guidatore in un ambiente simile a una cabina di pilotaggio.</w:t>
      </w:r>
    </w:p>
    <w:p w14:paraId="7919342B"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6" w:name="_Hlk98440114"/>
      <w:r w:rsidRPr="00F57A0C">
        <w:rPr>
          <w:rFonts w:ascii="MMC OFFICE" w:hAnsi="MMC OFFICE" w:cstheme="minorHAnsi"/>
          <w:b/>
          <w:bCs/>
          <w:sz w:val="24"/>
          <w:szCs w:val="24"/>
          <w:lang w:val="it-IT"/>
        </w:rPr>
        <w:t>Ergonomia e finiture</w:t>
      </w:r>
    </w:p>
    <w:bookmarkEnd w:id="6"/>
    <w:p w14:paraId="56F33B5F"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I miglioramenti applicati alla Eclipse Cross PHEV si concentrano in particolare sull'ergonomia e sull'assetto, e includono un nuovo sistema SDA (Smartphone-link Display Audio) da 8” di serie, in grado di offrire al guidatore una migliore visualizzazione delle informazioni e un agevole funzionamento. </w:t>
      </w:r>
    </w:p>
    <w:p w14:paraId="4C399F20"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Lo schermo è stato dislocato in posizione più centrale rispetto a conducente e passeggero anteriore per facilitarne l'uso a entrambi e incorpora anche il volume del sistema di infotainment e manopole per una più rapida consultazione. Tutte soluzioni volte a favorire la concentrazione alla guida.</w:t>
      </w:r>
    </w:p>
    <w:p w14:paraId="599A72E1"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Le funzioni disponibili variano a seconda degli allestimenti e includono il navigatore e il sistema Multi </w:t>
      </w:r>
      <w:proofErr w:type="spellStart"/>
      <w:r w:rsidRPr="007D3893">
        <w:rPr>
          <w:rFonts w:ascii="MMC OFFICE" w:hAnsi="MMC OFFICE" w:cstheme="minorHAnsi"/>
          <w:sz w:val="22"/>
          <w:lang w:val="it-IT"/>
        </w:rPr>
        <w:t>Around</w:t>
      </w:r>
      <w:proofErr w:type="spellEnd"/>
      <w:r w:rsidRPr="007D3893">
        <w:rPr>
          <w:rFonts w:ascii="MMC OFFICE" w:hAnsi="MMC OFFICE" w:cstheme="minorHAnsi"/>
          <w:sz w:val="22"/>
          <w:lang w:val="it-IT"/>
        </w:rPr>
        <w:t xml:space="preserve"> Monitor che offre una visione completa, anche dall’alto, della vettura grazie alle varie telecamere integrate esternamente su ogni lato. Apple </w:t>
      </w:r>
      <w:proofErr w:type="spellStart"/>
      <w:r w:rsidRPr="007D3893">
        <w:rPr>
          <w:rFonts w:ascii="MMC OFFICE" w:hAnsi="MMC OFFICE" w:cstheme="minorHAnsi"/>
          <w:sz w:val="22"/>
          <w:lang w:val="it-IT"/>
        </w:rPr>
        <w:t>CarPlay</w:t>
      </w:r>
      <w:proofErr w:type="spellEnd"/>
      <w:r w:rsidRPr="007D3893">
        <w:rPr>
          <w:rFonts w:ascii="MMC OFFICE" w:hAnsi="MMC OFFICE" w:cstheme="minorHAnsi"/>
          <w:sz w:val="22"/>
          <w:lang w:val="it-IT"/>
        </w:rPr>
        <w:t xml:space="preserve"> e Android </w:t>
      </w:r>
      <w:proofErr w:type="spellStart"/>
      <w:r w:rsidRPr="007D3893">
        <w:rPr>
          <w:rFonts w:ascii="MMC OFFICE" w:hAnsi="MMC OFFICE" w:cstheme="minorHAnsi"/>
          <w:sz w:val="22"/>
          <w:lang w:val="it-IT"/>
        </w:rPr>
        <w:t>Auto</w:t>
      </w:r>
      <w:r w:rsidRPr="007D3893">
        <w:rPr>
          <w:rFonts w:ascii="MMC OFFICE" w:hAnsi="MMC OFFICE" w:cstheme="minorHAnsi"/>
          <w:sz w:val="22"/>
          <w:vertAlign w:val="superscript"/>
          <w:lang w:val="it-IT"/>
        </w:rPr>
        <w:t>TM</w:t>
      </w:r>
      <w:proofErr w:type="spellEnd"/>
      <w:r w:rsidRPr="007D3893">
        <w:rPr>
          <w:rFonts w:ascii="MMC OFFICE" w:hAnsi="MMC OFFICE" w:cstheme="minorHAnsi"/>
          <w:sz w:val="22"/>
          <w:lang w:val="it-IT"/>
        </w:rPr>
        <w:t xml:space="preserve"> consentono di utilizzare le app dello smartphone sul display anche tramite i comandi vocali.</w:t>
      </w:r>
    </w:p>
    <w:p w14:paraId="1535FCEE"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Il sistema di infotainment offre un suono esclusivo, potente e fluido grazie al Mitsubishi Power Sound System che include un amplificatore e </w:t>
      </w:r>
      <w:proofErr w:type="gramStart"/>
      <w:r w:rsidRPr="007D3893">
        <w:rPr>
          <w:rFonts w:ascii="MMC OFFICE" w:hAnsi="MMC OFFICE" w:cstheme="minorHAnsi"/>
          <w:sz w:val="22"/>
          <w:lang w:val="it-IT"/>
        </w:rPr>
        <w:t>8</w:t>
      </w:r>
      <w:proofErr w:type="gramEnd"/>
      <w:r w:rsidRPr="007D3893">
        <w:rPr>
          <w:rFonts w:ascii="MMC OFFICE" w:hAnsi="MMC OFFICE" w:cstheme="minorHAnsi"/>
          <w:sz w:val="22"/>
          <w:lang w:val="it-IT"/>
        </w:rPr>
        <w:t xml:space="preserve"> altoparlanti appositamente progettati per Eclipse Cross PHEV. L’ottimizzazione dell’acustica in base alla conformazione degli interni regala tonalità avvolgenti e una resa fedele anche grazie al suono cristallino dei tweeter anteriori.</w:t>
      </w:r>
    </w:p>
    <w:p w14:paraId="5334EC1C"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Nel quadro strumenti è inserito un display LCD multi-informazioni a colori, che permette al guidatore di tenere sotto controllo gli avvisi relativi al funzionamento dell'auto. </w:t>
      </w:r>
    </w:p>
    <w:p w14:paraId="3052CA1C"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Un futuristico Head Up Display (HUD) posizionato sul cruscotto, appena sopra il quadro strumenti, consente di leggere rapidamente diverse informazioni utili, come la velocità, su uno schermo trasparente che favorisce la concentrazione mentre si è alla guida.</w:t>
      </w:r>
    </w:p>
    <w:p w14:paraId="5E5528CB" w14:textId="77777777" w:rsidR="009D5870" w:rsidRDefault="009D5870">
      <w:pPr>
        <w:widowControl/>
        <w:jc w:val="left"/>
        <w:rPr>
          <w:rFonts w:ascii="MMC OFFICE" w:hAnsi="MMC OFFICE" w:cstheme="minorHAnsi"/>
          <w:sz w:val="22"/>
          <w:lang w:val="it-IT"/>
        </w:rPr>
      </w:pPr>
      <w:r>
        <w:rPr>
          <w:rFonts w:ascii="MMC OFFICE" w:hAnsi="MMC OFFICE" w:cstheme="minorHAnsi"/>
          <w:sz w:val="22"/>
          <w:lang w:val="it-IT"/>
        </w:rPr>
        <w:br w:type="page"/>
      </w:r>
    </w:p>
    <w:p w14:paraId="73206923" w14:textId="02FA7B34"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Lo spazio interno è ampio e può ospitare comodamente cinque adulti. Tutti i sedili, anteriori e posteriori, sono riscaldabili. Quelli anteriori dispongono entrambi di regolazioni elettriche. Quelli posteriori (sinistro e destro) presentano poggiatesta di nuova concezione studiati affinché l'area di contatto con il capo del passeggero abbia una maggiore estensione verticale, per migliorare protezione e comfort. Inoltre, sono reclinabili in </w:t>
      </w:r>
      <w:proofErr w:type="gramStart"/>
      <w:r w:rsidRPr="007D3893">
        <w:rPr>
          <w:rFonts w:ascii="MMC OFFICE" w:hAnsi="MMC OFFICE" w:cstheme="minorHAnsi"/>
          <w:sz w:val="22"/>
          <w:lang w:val="it-IT"/>
        </w:rPr>
        <w:t>9</w:t>
      </w:r>
      <w:proofErr w:type="gramEnd"/>
      <w:r w:rsidRPr="007D3893">
        <w:rPr>
          <w:rFonts w:ascii="MMC OFFICE" w:hAnsi="MMC OFFICE" w:cstheme="minorHAnsi"/>
          <w:sz w:val="22"/>
          <w:lang w:val="it-IT"/>
        </w:rPr>
        <w:t xml:space="preserve"> posizioni e consentono sia di trovare la posizione perfetta per un viaggio confortevole sia di modulare lo spazio di carico per soddisfare ogni necessità di trasporto.</w:t>
      </w:r>
    </w:p>
    <w:p w14:paraId="3D6E632B"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Grazie al nuovo design posteriore l'area di carico risulta più grande del 10% rispetto ai modelli precedenti. L’ampio e regolare spazio per i bagagli può contenere l’equivalente di quattro valigie con il sedile posteriore in posizione, e può passare dai 328 litri nella configurazione con 5 posti (VDA, fino al telo del bagagliaio), o </w:t>
      </w:r>
      <w:r w:rsidRPr="007D3893">
        <w:rPr>
          <w:rFonts w:ascii="MMC OFFICE" w:hAnsi="MMC OFFICE" w:cstheme="minorHAnsi"/>
          <w:bCs/>
          <w:sz w:val="22"/>
          <w:lang w:val="it-IT"/>
        </w:rPr>
        <w:t xml:space="preserve">359 litri (VDA, fino agli schienali posteriori) </w:t>
      </w:r>
      <w:r w:rsidRPr="007D3893">
        <w:rPr>
          <w:rFonts w:ascii="MMC OFFICE" w:hAnsi="MMC OFFICE" w:cstheme="minorHAnsi"/>
          <w:sz w:val="22"/>
          <w:lang w:val="it-IT"/>
        </w:rPr>
        <w:t>ai 1.108 litri della configurazione a 2 posti (VDA, fino al tetto), a cui si aggiunge un vano di carico da 12 litri sotto il pianale. La soglia a filo pavimento e l’ampia luce del portellone posteriore facilitano le operazioni di carico.</w:t>
      </w:r>
    </w:p>
    <w:p w14:paraId="4EDF4169"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Colori e finiture sono stati aggiornati: oltre all’originale Red Diamond del 2017 è stata introdotta la nuova tonalità White Diamond, una tipologia di tinte, la Diamond, che scaturisce da un meticoloso processo di verniciatura multistrato in più fasi (inclusi la polvere di mica in grana fine ad alta luminosità, materiali brillanti come fiocchi di alluminio fine e allumina) che unisce la brillantezza del bianco perla a rifessi metallici. Oltre al Lightning Blue di serie, gli altri colori disponibili a richiesta sono: Black, White, </w:t>
      </w:r>
      <w:proofErr w:type="spellStart"/>
      <w:r w:rsidRPr="007D3893">
        <w:rPr>
          <w:rFonts w:ascii="MMC OFFICE" w:hAnsi="MMC OFFICE" w:cstheme="minorHAnsi"/>
          <w:sz w:val="22"/>
          <w:lang w:val="it-IT"/>
        </w:rPr>
        <w:t>Bronze</w:t>
      </w:r>
      <w:proofErr w:type="spellEnd"/>
      <w:r w:rsidRPr="007D3893">
        <w:rPr>
          <w:rFonts w:ascii="MMC OFFICE" w:hAnsi="MMC OFFICE" w:cstheme="minorHAnsi"/>
          <w:sz w:val="22"/>
          <w:lang w:val="it-IT"/>
        </w:rPr>
        <w:t xml:space="preserve">, Sterling Silver e </w:t>
      </w:r>
      <w:proofErr w:type="spellStart"/>
      <w:r w:rsidRPr="007D3893">
        <w:rPr>
          <w:rFonts w:ascii="MMC OFFICE" w:hAnsi="MMC OFFICE" w:cstheme="minorHAnsi"/>
          <w:sz w:val="22"/>
          <w:lang w:val="it-IT"/>
        </w:rPr>
        <w:t>Titanium</w:t>
      </w:r>
      <w:proofErr w:type="spellEnd"/>
      <w:r w:rsidRPr="007D3893">
        <w:rPr>
          <w:rFonts w:ascii="MMC OFFICE" w:hAnsi="MMC OFFICE" w:cstheme="minorHAnsi"/>
          <w:sz w:val="22"/>
          <w:lang w:val="it-IT"/>
        </w:rPr>
        <w:t xml:space="preserve"> Gray. Per l’allestimento Diamond SDA Navi della Eclipse Cross PHEV si aggiunge la possibilità di scegliere il nuovo rivestimento in pelle grigio chiaro: un tocco ulteriore che contribuisce al look elegante della versione top di gamma. </w:t>
      </w:r>
    </w:p>
    <w:p w14:paraId="318E6D5A" w14:textId="77777777" w:rsidR="009D5870" w:rsidRDefault="009D5870">
      <w:pPr>
        <w:widowControl/>
        <w:jc w:val="left"/>
        <w:rPr>
          <w:rFonts w:ascii="MMC OFFICE" w:hAnsi="MMC OFFICE" w:cstheme="minorHAnsi"/>
          <w:b/>
          <w:bCs/>
          <w:sz w:val="24"/>
          <w:szCs w:val="24"/>
          <w:lang w:val="it-IT"/>
        </w:rPr>
      </w:pPr>
      <w:bookmarkStart w:id="7" w:name="_Hlk98440122"/>
      <w:r>
        <w:rPr>
          <w:rFonts w:ascii="MMC OFFICE" w:hAnsi="MMC OFFICE" w:cstheme="minorHAnsi"/>
          <w:b/>
          <w:bCs/>
          <w:sz w:val="24"/>
          <w:szCs w:val="24"/>
          <w:lang w:val="it-IT"/>
        </w:rPr>
        <w:br w:type="page"/>
      </w:r>
    </w:p>
    <w:p w14:paraId="65DD3C59" w14:textId="040AE8B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r w:rsidRPr="00F57A0C">
        <w:rPr>
          <w:rFonts w:ascii="MMC OFFICE" w:hAnsi="MMC OFFICE" w:cstheme="minorHAnsi"/>
          <w:b/>
          <w:bCs/>
          <w:sz w:val="24"/>
          <w:szCs w:val="24"/>
          <w:lang w:val="it-IT"/>
        </w:rPr>
        <w:t>Tecnologia avanzata</w:t>
      </w:r>
    </w:p>
    <w:bookmarkEnd w:id="7"/>
    <w:p w14:paraId="73610F0D"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Da quando il gruppo Mitsubishi ha prodotto la sua prima vettura, più di un secolo fa (la Model-A dell’agosto 1917), la divisione automotive ha mostrato un approccio ambizioso e spesso dirompente, con lo sviluppo di nuove tipologie di veicoli e tecnologie all'avanguardia.</w:t>
      </w:r>
    </w:p>
    <w:p w14:paraId="6D8B5510"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Questo atteggiamento coraggioso e innovatore è proseguito anche dopo che Mitsubishi </w:t>
      </w:r>
      <w:proofErr w:type="spellStart"/>
      <w:r w:rsidRPr="007D3893">
        <w:rPr>
          <w:rFonts w:ascii="MMC OFFICE" w:hAnsi="MMC OFFICE" w:cstheme="minorHAnsi"/>
          <w:sz w:val="22"/>
          <w:lang w:val="it-IT"/>
        </w:rPr>
        <w:t>Motors</w:t>
      </w:r>
      <w:proofErr w:type="spellEnd"/>
      <w:r w:rsidRPr="007D3893">
        <w:rPr>
          <w:rFonts w:ascii="MMC OFFICE" w:hAnsi="MMC OFFICE" w:cstheme="minorHAnsi"/>
          <w:sz w:val="22"/>
          <w:lang w:val="it-IT"/>
        </w:rPr>
        <w:t xml:space="preserve"> Corporation è stata ufficialmente costituita nel 1970 e si è manifestato in tutta la sua forza con il lancio della tecno-icona Outlander PHEV: il primo SUV bimotore elettrico ibrido plug-in al mondo offerto da un produttore mainstream, il primo veicolo ibrido plug-in basato su un'architettura nativa elettrica, il veicolo ibrido plug-in più venduto al mondo con oltre 300.000 unità commercializzate a livello globale a fine 2021.</w:t>
      </w:r>
    </w:p>
    <w:p w14:paraId="154B4405"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Eclipse Cross PHEV si basa sull’evoluzione dell’architettura, della tecnologia, dei componenti e delle funzionalità che hanno determinato il successo di Outlander PHEV e incontra le aspettative della clientela di oggi.</w:t>
      </w:r>
    </w:p>
    <w:p w14:paraId="037D3B60"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La tecnologia avanzata, inclusi i sensori intelligenti che tracciano l'ambiente circostante e avvisano del pericolo, aiutano Eclipse Cross PHEV a fornire sempre alti livelli di sicurezza, rilevando il rischio di incidente e avvisando il conducente al fine di prevenire, evitare o mitigare i danni e offrire un’esperienza di guida sicura.</w:t>
      </w:r>
    </w:p>
    <w:p w14:paraId="765B9741"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Eclipse Cross PHEV è dotata di molte funzionalità di sicurezza attiva come il sistema FCM – </w:t>
      </w:r>
      <w:proofErr w:type="spellStart"/>
      <w:r w:rsidRPr="007D3893">
        <w:rPr>
          <w:rFonts w:ascii="MMC OFFICE" w:hAnsi="MMC OFFICE" w:cstheme="minorHAnsi"/>
          <w:sz w:val="22"/>
          <w:lang w:val="it-IT"/>
        </w:rPr>
        <w:t>Forward</w:t>
      </w:r>
      <w:proofErr w:type="spellEnd"/>
      <w:r w:rsidRPr="007D3893">
        <w:rPr>
          <w:rFonts w:ascii="MMC OFFICE" w:hAnsi="MMC OFFICE" w:cstheme="minorHAnsi"/>
          <w:sz w:val="22"/>
          <w:lang w:val="it-IT"/>
        </w:rPr>
        <w:t xml:space="preserve"> </w:t>
      </w:r>
      <w:proofErr w:type="spellStart"/>
      <w:r w:rsidRPr="007D3893">
        <w:rPr>
          <w:rFonts w:ascii="MMC OFFICE" w:hAnsi="MMC OFFICE" w:cstheme="minorHAnsi"/>
          <w:sz w:val="22"/>
          <w:lang w:val="it-IT"/>
        </w:rPr>
        <w:t>Collision</w:t>
      </w:r>
      <w:proofErr w:type="spellEnd"/>
      <w:r w:rsidRPr="007D3893">
        <w:rPr>
          <w:rFonts w:ascii="MMC OFFICE" w:hAnsi="MMC OFFICE" w:cstheme="minorHAnsi"/>
          <w:sz w:val="22"/>
          <w:lang w:val="it-IT"/>
        </w:rPr>
        <w:t xml:space="preserve"> </w:t>
      </w:r>
      <w:proofErr w:type="spellStart"/>
      <w:r w:rsidRPr="007D3893">
        <w:rPr>
          <w:rFonts w:ascii="MMC OFFICE" w:hAnsi="MMC OFFICE" w:cstheme="minorHAnsi"/>
          <w:sz w:val="22"/>
          <w:lang w:val="it-IT"/>
        </w:rPr>
        <w:t>Mitigation</w:t>
      </w:r>
      <w:proofErr w:type="spellEnd"/>
      <w:r w:rsidRPr="007D3893">
        <w:rPr>
          <w:rFonts w:ascii="MMC OFFICE" w:hAnsi="MMC OFFICE" w:cstheme="minorHAnsi"/>
          <w:sz w:val="22"/>
          <w:lang w:val="it-IT"/>
        </w:rPr>
        <w:t xml:space="preserve"> che monitora la strada che si sta percorrendo tramite telecamere e radar laser rilevando il possibile rischio di collisione con veicoli e pedoni. All’allarme acustico si aggiunge la frenata automatica che si attiva per il veicolo che precede quando si viaggia tra 5 e 80 km/h circa (tra 5 e 180 km/h circa quando presente l’ACC – </w:t>
      </w:r>
      <w:proofErr w:type="spellStart"/>
      <w:r w:rsidRPr="007D3893">
        <w:rPr>
          <w:rFonts w:ascii="MMC OFFICE" w:hAnsi="MMC OFFICE" w:cstheme="minorHAnsi"/>
          <w:sz w:val="22"/>
          <w:lang w:val="it-IT"/>
        </w:rPr>
        <w:t>Adaptive</w:t>
      </w:r>
      <w:proofErr w:type="spellEnd"/>
      <w:r w:rsidRPr="007D3893">
        <w:rPr>
          <w:rFonts w:ascii="MMC OFFICE" w:hAnsi="MMC OFFICE" w:cstheme="minorHAnsi"/>
          <w:sz w:val="22"/>
          <w:lang w:val="it-IT"/>
        </w:rPr>
        <w:t xml:space="preserve"> Cruise Control, il sistema che mantiene la distanza di sicurezza con il veicolo che precede) e per il pedone quando si viaggia tra 5 e 65 km/h circa.</w:t>
      </w:r>
    </w:p>
    <w:p w14:paraId="3DFCD55E" w14:textId="77777777" w:rsidR="009D5870" w:rsidRDefault="009D5870">
      <w:pPr>
        <w:widowControl/>
        <w:jc w:val="left"/>
        <w:rPr>
          <w:rFonts w:ascii="MMC OFFICE" w:hAnsi="MMC OFFICE" w:cstheme="minorHAnsi"/>
          <w:sz w:val="22"/>
          <w:lang w:val="it-IT"/>
        </w:rPr>
      </w:pPr>
      <w:r>
        <w:rPr>
          <w:rFonts w:ascii="MMC OFFICE" w:hAnsi="MMC OFFICE" w:cstheme="minorHAnsi"/>
          <w:sz w:val="22"/>
          <w:lang w:val="it-IT"/>
        </w:rPr>
        <w:br w:type="page"/>
      </w:r>
    </w:p>
    <w:p w14:paraId="32C6A076" w14:textId="4005EA5D"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Tra le altre dotazioni, LDW – Lane </w:t>
      </w:r>
      <w:proofErr w:type="spellStart"/>
      <w:r w:rsidRPr="007D3893">
        <w:rPr>
          <w:rFonts w:ascii="MMC OFFICE" w:hAnsi="MMC OFFICE" w:cstheme="minorHAnsi"/>
          <w:sz w:val="22"/>
          <w:lang w:val="it-IT"/>
        </w:rPr>
        <w:t>Departure</w:t>
      </w:r>
      <w:proofErr w:type="spellEnd"/>
      <w:r w:rsidRPr="007D3893">
        <w:rPr>
          <w:rFonts w:ascii="MMC OFFICE" w:hAnsi="MMC OFFICE" w:cstheme="minorHAnsi"/>
          <w:sz w:val="22"/>
          <w:lang w:val="it-IT"/>
        </w:rPr>
        <w:t xml:space="preserve"> Warning è la funzione che avverte con un segnale acustico e proietta un avviso se viene rilevata l’uscita del veicolo dalla corsia mentre gli indicatori di direzione non sono attivi. BSW – Blind Sport Warning è il dispositivo che, tramite i sensori radar nei paraurti posteriori, rileva i veicoli negli angoli ciechi su entrambi i lati della vettura e allerta il conducente con un suono e un’icona luminosa direttamente negli specchietti esterni. RCTA – </w:t>
      </w:r>
      <w:proofErr w:type="spellStart"/>
      <w:r w:rsidRPr="007D3893">
        <w:rPr>
          <w:rFonts w:ascii="MMC OFFICE" w:hAnsi="MMC OFFICE" w:cstheme="minorHAnsi"/>
          <w:sz w:val="22"/>
          <w:lang w:val="it-IT"/>
        </w:rPr>
        <w:t>Rear</w:t>
      </w:r>
      <w:proofErr w:type="spellEnd"/>
      <w:r w:rsidRPr="007D3893">
        <w:rPr>
          <w:rFonts w:ascii="MMC OFFICE" w:hAnsi="MMC OFFICE" w:cstheme="minorHAnsi"/>
          <w:sz w:val="22"/>
          <w:lang w:val="it-IT"/>
        </w:rPr>
        <w:t xml:space="preserve"> Cross Traffic </w:t>
      </w:r>
      <w:proofErr w:type="spellStart"/>
      <w:r w:rsidRPr="007D3893">
        <w:rPr>
          <w:rFonts w:ascii="MMC OFFICE" w:hAnsi="MMC OFFICE" w:cstheme="minorHAnsi"/>
          <w:sz w:val="22"/>
          <w:lang w:val="it-IT"/>
        </w:rPr>
        <w:t>Alert</w:t>
      </w:r>
      <w:proofErr w:type="spellEnd"/>
      <w:r w:rsidRPr="007D3893">
        <w:rPr>
          <w:rFonts w:ascii="MMC OFFICE" w:hAnsi="MMC OFFICE" w:cstheme="minorHAnsi"/>
          <w:sz w:val="22"/>
          <w:lang w:val="it-IT"/>
        </w:rPr>
        <w:t xml:space="preserve"> è estremamente utile quando si esce da un parcheggio: questa funzione, infatti, emette un segnale acustico e mostra un avviso sul display multi-informazioni se i sensori sul paraurti posteriore rilevano un veicolo o un pedone in avvicinamento mentre si è in fase di retromarcia. MAM – Multi </w:t>
      </w:r>
      <w:proofErr w:type="spellStart"/>
      <w:r w:rsidRPr="007D3893">
        <w:rPr>
          <w:rFonts w:ascii="MMC OFFICE" w:hAnsi="MMC OFFICE" w:cstheme="minorHAnsi"/>
          <w:sz w:val="22"/>
          <w:lang w:val="it-IT"/>
        </w:rPr>
        <w:t>Around</w:t>
      </w:r>
      <w:proofErr w:type="spellEnd"/>
      <w:r w:rsidRPr="007D3893">
        <w:rPr>
          <w:rFonts w:ascii="MMC OFFICE" w:hAnsi="MMC OFFICE" w:cstheme="minorHAnsi"/>
          <w:sz w:val="22"/>
          <w:lang w:val="it-IT"/>
        </w:rPr>
        <w:t xml:space="preserve"> Monitor è il sistema di telecamere di bordo che facilitano il parcheggio. Sono montate davanti, dietro e sui lati del veicolo e lavorano insieme per visualizzare varie viste, inclusa quella dall’alto, e rivelare i punti ciechi. Il sistema UMS – </w:t>
      </w:r>
      <w:proofErr w:type="spellStart"/>
      <w:r w:rsidRPr="007D3893">
        <w:rPr>
          <w:rFonts w:ascii="MMC OFFICE" w:hAnsi="MMC OFFICE" w:cstheme="minorHAnsi"/>
          <w:sz w:val="22"/>
          <w:lang w:val="it-IT"/>
        </w:rPr>
        <w:t>Ultrasonic</w:t>
      </w:r>
      <w:proofErr w:type="spellEnd"/>
      <w:r w:rsidRPr="007D3893">
        <w:rPr>
          <w:rFonts w:ascii="MMC OFFICE" w:hAnsi="MMC OFFICE" w:cstheme="minorHAnsi"/>
          <w:sz w:val="22"/>
          <w:lang w:val="it-IT"/>
        </w:rPr>
        <w:t xml:space="preserve"> </w:t>
      </w:r>
      <w:proofErr w:type="spellStart"/>
      <w:r w:rsidRPr="007D3893">
        <w:rPr>
          <w:rFonts w:ascii="MMC OFFICE" w:hAnsi="MMC OFFICE" w:cstheme="minorHAnsi"/>
          <w:sz w:val="22"/>
          <w:lang w:val="it-IT"/>
        </w:rPr>
        <w:t>misacceleration</w:t>
      </w:r>
      <w:proofErr w:type="spellEnd"/>
      <w:r w:rsidRPr="007D3893">
        <w:rPr>
          <w:rFonts w:ascii="MMC OFFICE" w:hAnsi="MMC OFFICE" w:cstheme="minorHAnsi"/>
          <w:sz w:val="22"/>
          <w:lang w:val="it-IT"/>
        </w:rPr>
        <w:t xml:space="preserve"> </w:t>
      </w:r>
      <w:proofErr w:type="spellStart"/>
      <w:r w:rsidRPr="007D3893">
        <w:rPr>
          <w:rFonts w:ascii="MMC OFFICE" w:hAnsi="MMC OFFICE" w:cstheme="minorHAnsi"/>
          <w:sz w:val="22"/>
          <w:lang w:val="it-IT"/>
        </w:rPr>
        <w:t>Mitigation</w:t>
      </w:r>
      <w:proofErr w:type="spellEnd"/>
      <w:r w:rsidRPr="007D3893">
        <w:rPr>
          <w:rFonts w:ascii="MMC OFFICE" w:hAnsi="MMC OFFICE" w:cstheme="minorHAnsi"/>
          <w:sz w:val="22"/>
          <w:lang w:val="it-IT"/>
        </w:rPr>
        <w:t xml:space="preserve"> System previene le accelerazioni improvvise. Quando i sensori anteriori o posteriori rilevano un ostacolo nelle vicinanze, viene emesso un segnale acustico e visualizzato un messaggio: la potenza del motore viene controllata se si accelera improvvisamente per errore, ad esempio in fase di parcheggio. HSA – Hill Start Assist è la funzione che facilita le partenze in salita evitando gli arretramenti; funziona applicando la forza frenante per un massimo di </w:t>
      </w:r>
      <w:proofErr w:type="gramStart"/>
      <w:r w:rsidRPr="007D3893">
        <w:rPr>
          <w:rFonts w:ascii="MMC OFFICE" w:hAnsi="MMC OFFICE" w:cstheme="minorHAnsi"/>
          <w:sz w:val="22"/>
          <w:lang w:val="it-IT"/>
        </w:rPr>
        <w:t>2</w:t>
      </w:r>
      <w:proofErr w:type="gramEnd"/>
      <w:r w:rsidRPr="007D3893">
        <w:rPr>
          <w:rFonts w:ascii="MMC OFFICE" w:hAnsi="MMC OFFICE" w:cstheme="minorHAnsi"/>
          <w:sz w:val="22"/>
          <w:lang w:val="it-IT"/>
        </w:rPr>
        <w:t xml:space="preserve"> secondi mentre si rilascia il pedale del freno. AHB – </w:t>
      </w:r>
      <w:proofErr w:type="spellStart"/>
      <w:r w:rsidRPr="007D3893">
        <w:rPr>
          <w:rFonts w:ascii="MMC OFFICE" w:hAnsi="MMC OFFICE" w:cstheme="minorHAnsi"/>
          <w:sz w:val="22"/>
          <w:lang w:val="it-IT"/>
        </w:rPr>
        <w:t>Automatic</w:t>
      </w:r>
      <w:proofErr w:type="spellEnd"/>
      <w:r w:rsidRPr="007D3893">
        <w:rPr>
          <w:rFonts w:ascii="MMC OFFICE" w:hAnsi="MMC OFFICE" w:cstheme="minorHAnsi"/>
          <w:sz w:val="22"/>
          <w:lang w:val="it-IT"/>
        </w:rPr>
        <w:t xml:space="preserve"> High </w:t>
      </w:r>
      <w:proofErr w:type="spellStart"/>
      <w:r w:rsidRPr="007D3893">
        <w:rPr>
          <w:rFonts w:ascii="MMC OFFICE" w:hAnsi="MMC OFFICE" w:cstheme="minorHAnsi"/>
          <w:sz w:val="22"/>
          <w:lang w:val="it-IT"/>
        </w:rPr>
        <w:t>Beam</w:t>
      </w:r>
      <w:proofErr w:type="spellEnd"/>
      <w:r w:rsidRPr="007D3893">
        <w:rPr>
          <w:rFonts w:ascii="MMC OFFICE" w:hAnsi="MMC OFFICE" w:cstheme="minorHAnsi"/>
          <w:sz w:val="22"/>
          <w:lang w:val="it-IT"/>
        </w:rPr>
        <w:t xml:space="preserve"> è il sistema automatico che alterna anabbaglianti e abbaglianti a seconda della presenza o meno di un veicolo di fronte. A queste dotazioni si aggiungono quelle di sicurezza passiva che includono un totale di </w:t>
      </w:r>
      <w:proofErr w:type="gramStart"/>
      <w:r w:rsidRPr="007D3893">
        <w:rPr>
          <w:rFonts w:ascii="MMC OFFICE" w:hAnsi="MMC OFFICE" w:cstheme="minorHAnsi"/>
          <w:sz w:val="22"/>
          <w:lang w:val="it-IT"/>
        </w:rPr>
        <w:t>7</w:t>
      </w:r>
      <w:proofErr w:type="gramEnd"/>
      <w:r w:rsidRPr="007D3893">
        <w:rPr>
          <w:rFonts w:ascii="MMC OFFICE" w:hAnsi="MMC OFFICE" w:cstheme="minorHAnsi"/>
          <w:sz w:val="22"/>
          <w:lang w:val="it-IT"/>
        </w:rPr>
        <w:t xml:space="preserve"> airbag: anteriori, laterali, a tendina e per le ginocchia del conducente.</w:t>
      </w:r>
    </w:p>
    <w:p w14:paraId="09068E7C"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8" w:name="_Hlk98440128"/>
      <w:r w:rsidRPr="00F57A0C">
        <w:rPr>
          <w:rFonts w:ascii="MMC OFFICE" w:hAnsi="MMC OFFICE" w:cstheme="minorHAnsi"/>
          <w:b/>
          <w:bCs/>
          <w:sz w:val="24"/>
          <w:szCs w:val="24"/>
          <w:lang w:val="it-IT"/>
        </w:rPr>
        <w:t>Elettrica per natura</w:t>
      </w:r>
    </w:p>
    <w:bookmarkEnd w:id="8"/>
    <w:p w14:paraId="5B94E6B0"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In contrasto con l'approccio scelto da buona parte del settore dei veicoli ibridi plug-in, forte di 50 anni di ricerca e sviluppo in ambito elettrico Mitsubishi </w:t>
      </w:r>
      <w:proofErr w:type="spellStart"/>
      <w:r w:rsidRPr="007D3893">
        <w:rPr>
          <w:rFonts w:ascii="MMC OFFICE" w:hAnsi="MMC OFFICE" w:cstheme="minorHAnsi"/>
          <w:sz w:val="22"/>
          <w:lang w:val="it-IT"/>
        </w:rPr>
        <w:t>Motors</w:t>
      </w:r>
      <w:proofErr w:type="spellEnd"/>
      <w:r w:rsidRPr="007D3893">
        <w:rPr>
          <w:rFonts w:ascii="MMC OFFICE" w:hAnsi="MMC OFFICE" w:cstheme="minorHAnsi"/>
          <w:sz w:val="22"/>
          <w:lang w:val="it-IT"/>
        </w:rPr>
        <w:t xml:space="preserve"> ha deciso di propendere per lo sviluppo di modelli espressamente ibridi plug-in, piuttosto che accontentarsi di elettrificare modelli nati da un progetto tradizionale.</w:t>
      </w:r>
    </w:p>
    <w:p w14:paraId="2FC75349" w14:textId="77777777" w:rsidR="009D5870" w:rsidRDefault="009D5870">
      <w:pPr>
        <w:widowControl/>
        <w:jc w:val="left"/>
        <w:rPr>
          <w:rFonts w:ascii="MMC OFFICE" w:hAnsi="MMC OFFICE" w:cstheme="minorHAnsi"/>
          <w:sz w:val="22"/>
          <w:lang w:val="it-IT"/>
        </w:rPr>
      </w:pPr>
      <w:r>
        <w:rPr>
          <w:rFonts w:ascii="MMC OFFICE" w:hAnsi="MMC OFFICE" w:cstheme="minorHAnsi"/>
          <w:sz w:val="22"/>
          <w:lang w:val="it-IT"/>
        </w:rPr>
        <w:br w:type="page"/>
      </w:r>
    </w:p>
    <w:p w14:paraId="7A62DE40" w14:textId="279239FC"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I componenti principali del </w:t>
      </w:r>
      <w:proofErr w:type="spellStart"/>
      <w:r w:rsidRPr="007D3893">
        <w:rPr>
          <w:rFonts w:ascii="MMC OFFICE" w:hAnsi="MMC OFFICE" w:cstheme="minorHAnsi"/>
          <w:sz w:val="22"/>
          <w:lang w:val="it-IT"/>
        </w:rPr>
        <w:t>powertrain</w:t>
      </w:r>
      <w:proofErr w:type="spellEnd"/>
      <w:r w:rsidRPr="007D3893">
        <w:rPr>
          <w:rFonts w:ascii="MMC OFFICE" w:hAnsi="MMC OFFICE" w:cstheme="minorHAnsi"/>
          <w:sz w:val="22"/>
          <w:lang w:val="it-IT"/>
        </w:rPr>
        <w:t xml:space="preserve"> di Eclipse Cross PHEV comprendono due motori elettrici anteriore e posteriore, rispettivamente da 60 kW (82 CV) e 70 kW (95 CV) e coppia di 137 e 195 Nm. Ad essi si aggiunge un propulsore anteriore a benzina DOHC a Ciclo Atkinson da 2,4 litri con 4 cilindri in linea e 16 valvole, dotato di sistema MIVEC (Euro-6d </w:t>
      </w:r>
      <w:proofErr w:type="spellStart"/>
      <w:r w:rsidRPr="007D3893">
        <w:rPr>
          <w:rFonts w:ascii="MMC OFFICE" w:hAnsi="MMC OFFICE" w:cstheme="minorHAnsi"/>
          <w:sz w:val="22"/>
          <w:lang w:val="it-IT"/>
        </w:rPr>
        <w:t>Final</w:t>
      </w:r>
      <w:proofErr w:type="spellEnd"/>
      <w:r w:rsidRPr="007D3893">
        <w:rPr>
          <w:rFonts w:ascii="MMC OFFICE" w:hAnsi="MMC OFFICE" w:cstheme="minorHAnsi"/>
          <w:sz w:val="22"/>
          <w:lang w:val="it-IT"/>
        </w:rPr>
        <w:t>), da 72 kW (98 CV) a 4.000 giri/min per una coppia massima di 193 Nm a 2.500 giri/min, progettato per essere più efficiente nei consumi. Completano il quadro una batteria di trazione agli ioni di litio (300V, 13,8 kWh, 80 celle) situata sotto il pavimento, all'interno del passo, e un sistema operativo PHEV proprietario.</w:t>
      </w:r>
    </w:p>
    <w:p w14:paraId="3DF5482B"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La potenza massima del sistema ibrido si attesta a 138 kW (187 CV), per una velocità massima di 162 km/h e un’accelerazione da 0 a 100 km/h in 10,9 s. I consumi di carburante nel ciclo combinato (WLTP) sono di 2 litri/100 km e in elettrico 242 Wh/km. Le emissioni di CO2 nel ciclo combinato (WLTP) sono pari a 46 g/km mentre l’autonomia in elettrico, nel ciclo WLTP city, è di 55 km/carica.</w:t>
      </w:r>
    </w:p>
    <w:p w14:paraId="05DE6A79"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Durante la marcia, l'auto è alimentata principalmente dai due motori elettrici che offrono una trazione integrale incredibilmente reattiva grazie al controllo attivo della trazione S-AWC di Mitsubishi </w:t>
      </w:r>
      <w:proofErr w:type="spellStart"/>
      <w:r w:rsidRPr="007D3893">
        <w:rPr>
          <w:rFonts w:ascii="MMC OFFICE" w:hAnsi="MMC OFFICE" w:cstheme="minorHAnsi"/>
          <w:sz w:val="22"/>
          <w:lang w:val="it-IT"/>
        </w:rPr>
        <w:t>Motors</w:t>
      </w:r>
      <w:proofErr w:type="spellEnd"/>
      <w:r w:rsidRPr="007D3893">
        <w:rPr>
          <w:rFonts w:ascii="MMC OFFICE" w:hAnsi="MMC OFFICE" w:cstheme="minorHAnsi"/>
          <w:sz w:val="22"/>
          <w:lang w:val="it-IT"/>
        </w:rPr>
        <w:t>. Il sistema garantisce un’eccellente manovrabilità e stabilità di guida, controllando in modo ottimale la forza motrice e la forza frenante di tutte quattro le ruote, per una sicurezza attiva ai vertici della categoria, in ogni condizione stradale. Le due unità sono integrate dal motore a benzina estremamente efficiente, in grado di attivarsi automaticamente quando le condizioni di guida e/o lo stato di carica lo richiedono, risparmiando così carburante e riducendo le emissioni di CO2. Il generatore ad alte prestazioni, infatti, trasforma la potenza prodotta dal motore endotermico in elettricità per ricaricare la batteria e consentire di proseguire la marcia in elettrico.</w:t>
      </w:r>
    </w:p>
    <w:p w14:paraId="40A7570F"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L'architettura dei veicoli elettrici priva di trasmissione fornisce a Eclipse Cross PHEV accelerazioni fluide prive delle sensazioni tipiche dei cambi manuali o automatici presenti su vetture a propulsione termica. </w:t>
      </w:r>
    </w:p>
    <w:p w14:paraId="13514A4C" w14:textId="77777777" w:rsidR="009D5870" w:rsidRDefault="009D5870">
      <w:pPr>
        <w:widowControl/>
        <w:jc w:val="left"/>
        <w:rPr>
          <w:rFonts w:ascii="MMC OFFICE" w:hAnsi="MMC OFFICE" w:cstheme="minorHAnsi"/>
          <w:sz w:val="22"/>
          <w:lang w:val="it-IT"/>
        </w:rPr>
      </w:pPr>
      <w:r>
        <w:rPr>
          <w:rFonts w:ascii="MMC OFFICE" w:hAnsi="MMC OFFICE" w:cstheme="minorHAnsi"/>
          <w:sz w:val="22"/>
          <w:lang w:val="it-IT"/>
        </w:rPr>
        <w:br w:type="page"/>
      </w:r>
    </w:p>
    <w:p w14:paraId="6EC3AFA4" w14:textId="0CD2F01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Sfruttando la semplicità intrinseca dei veicoli elettrici (senza cambio, tutto drive-by-</w:t>
      </w:r>
      <w:proofErr w:type="spellStart"/>
      <w:r w:rsidRPr="007D3893">
        <w:rPr>
          <w:rFonts w:ascii="MMC OFFICE" w:hAnsi="MMC OFFICE" w:cstheme="minorHAnsi"/>
          <w:sz w:val="22"/>
          <w:lang w:val="it-IT"/>
        </w:rPr>
        <w:t>wire</w:t>
      </w:r>
      <w:proofErr w:type="spellEnd"/>
      <w:r w:rsidRPr="007D3893">
        <w:rPr>
          <w:rFonts w:ascii="MMC OFFICE" w:hAnsi="MMC OFFICE" w:cstheme="minorHAnsi"/>
          <w:sz w:val="22"/>
          <w:lang w:val="it-IT"/>
        </w:rPr>
        <w:t>, ecc.) e supportato da un sistema operativo PHEV altamente sofisticato, sviluppato internamente, questo nuovo concetto porta notevoli vantaggi sia in termini di volumi e finiture sia in termini di risparmio di peso ed efficienza.</w:t>
      </w:r>
    </w:p>
    <w:p w14:paraId="64361492"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Con Eclipse Cross PHEV, è possibile caricare la batteria durante la guida grazie all’energia cinetica generata in frenata. Il motore elettrico, infatti, recupera questa energia che altrimenti andrebbe dispersa permettendo di aumentare l’autonomia del veicolo e di essere ancora più rispettosi dell’ambiente. I comandi al volante consentono di decidere la quantità di energia da recuperare: sei i livelli disponibili a seconda delle condizioni di guida.</w:t>
      </w:r>
    </w:p>
    <w:p w14:paraId="09C017C2"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Eclipse Cross PHEV dispone di una batteria agli ioni di litio di grande capacità, che può essere ricaricata da un alimentatore esterno. L’operazione può avvenire facilmente attraverso una presa domestica o una delle tante stazioni di ricarica pubbliche, anche con funzione di ricarica rapida.</w:t>
      </w:r>
    </w:p>
    <w:p w14:paraId="295C247A" w14:textId="77777777" w:rsidR="00F57A0C" w:rsidRPr="007D3893" w:rsidRDefault="00F57A0C" w:rsidP="00F57A0C">
      <w:pPr>
        <w:shd w:val="clear" w:color="auto" w:fill="FFFFFF"/>
        <w:spacing w:after="100" w:afterAutospacing="1"/>
        <w:rPr>
          <w:rFonts w:ascii="MMC OFFICE" w:hAnsi="MMC OFFICE" w:cstheme="minorHAnsi"/>
          <w:bCs/>
          <w:sz w:val="22"/>
          <w:lang w:val="it-IT"/>
        </w:rPr>
      </w:pPr>
      <w:r w:rsidRPr="007D3893">
        <w:rPr>
          <w:rFonts w:ascii="MMC OFFICE" w:hAnsi="MMC OFFICE" w:cstheme="minorHAnsi"/>
          <w:bCs/>
          <w:sz w:val="22"/>
          <w:lang w:val="it-IT"/>
        </w:rPr>
        <w:t>Ecco tutte le modalità di ricarica di Eclipse Cross PHEV e i tempi:</w:t>
      </w:r>
    </w:p>
    <w:p w14:paraId="4EF01C3C" w14:textId="77777777" w:rsidR="00F57A0C" w:rsidRPr="007D3893" w:rsidRDefault="00F57A0C" w:rsidP="00F57A0C">
      <w:pPr>
        <w:pStyle w:val="Paragrafoelenco"/>
        <w:numPr>
          <w:ilvl w:val="0"/>
          <w:numId w:val="26"/>
        </w:numPr>
        <w:shd w:val="clear" w:color="auto" w:fill="FFFFFF"/>
        <w:spacing w:after="100" w:afterAutospacing="1"/>
        <w:contextualSpacing/>
        <w:rPr>
          <w:rFonts w:ascii="MMC OFFICE" w:hAnsi="MMC OFFICE" w:cstheme="minorHAnsi"/>
          <w:bCs/>
          <w:sz w:val="22"/>
          <w:lang w:val="it-IT"/>
        </w:rPr>
      </w:pPr>
      <w:r w:rsidRPr="007D3893">
        <w:rPr>
          <w:rFonts w:ascii="MMC OFFICE" w:hAnsi="MMC OFFICE" w:cstheme="minorHAnsi"/>
          <w:bCs/>
          <w:sz w:val="22"/>
          <w:lang w:val="it-IT"/>
        </w:rPr>
        <w:t xml:space="preserve">Ricarica da rete: ±4h AC230V16A; ±6h AC230V10A; ±7h AC230V8A (cavo </w:t>
      </w:r>
      <w:proofErr w:type="spellStart"/>
      <w:r w:rsidRPr="007D3893">
        <w:rPr>
          <w:rFonts w:ascii="MMC OFFICE" w:hAnsi="MMC OFFICE" w:cstheme="minorHAnsi"/>
          <w:bCs/>
          <w:sz w:val="22"/>
          <w:lang w:val="it-IT"/>
        </w:rPr>
        <w:t>Schuko</w:t>
      </w:r>
      <w:proofErr w:type="spellEnd"/>
      <w:r w:rsidRPr="007D3893">
        <w:rPr>
          <w:rFonts w:ascii="MMC OFFICE" w:hAnsi="MMC OFFICE" w:cstheme="minorHAnsi"/>
          <w:bCs/>
          <w:sz w:val="22"/>
          <w:lang w:val="it-IT"/>
        </w:rPr>
        <w:t xml:space="preserve"> in dotazione, </w:t>
      </w:r>
      <w:proofErr w:type="spellStart"/>
      <w:r w:rsidRPr="007D3893">
        <w:rPr>
          <w:rFonts w:ascii="MMC OFFICE" w:hAnsi="MMC OFFICE" w:cstheme="minorHAnsi"/>
          <w:bCs/>
          <w:sz w:val="22"/>
          <w:lang w:val="it-IT"/>
        </w:rPr>
        <w:t>Mennekes</w:t>
      </w:r>
      <w:proofErr w:type="spellEnd"/>
      <w:r w:rsidRPr="007D3893">
        <w:rPr>
          <w:rFonts w:ascii="MMC OFFICE" w:hAnsi="MMC OFFICE" w:cstheme="minorHAnsi"/>
          <w:bCs/>
          <w:sz w:val="22"/>
          <w:lang w:val="it-IT"/>
        </w:rPr>
        <w:t xml:space="preserve"> a richiesta)</w:t>
      </w:r>
    </w:p>
    <w:p w14:paraId="6C780150" w14:textId="77777777" w:rsidR="00F57A0C" w:rsidRPr="007D3893" w:rsidRDefault="00F57A0C" w:rsidP="00F57A0C">
      <w:pPr>
        <w:pStyle w:val="Paragrafoelenco"/>
        <w:numPr>
          <w:ilvl w:val="0"/>
          <w:numId w:val="26"/>
        </w:numPr>
        <w:shd w:val="clear" w:color="auto" w:fill="FFFFFF"/>
        <w:spacing w:after="100" w:afterAutospacing="1"/>
        <w:contextualSpacing/>
        <w:rPr>
          <w:rFonts w:ascii="MMC OFFICE" w:hAnsi="MMC OFFICE" w:cstheme="minorHAnsi"/>
          <w:bCs/>
          <w:sz w:val="22"/>
          <w:lang w:val="it-IT"/>
        </w:rPr>
      </w:pPr>
      <w:r w:rsidRPr="007D3893">
        <w:rPr>
          <w:rFonts w:ascii="MMC OFFICE" w:hAnsi="MMC OFFICE" w:cstheme="minorHAnsi"/>
          <w:bCs/>
          <w:sz w:val="22"/>
          <w:lang w:val="it-IT"/>
        </w:rPr>
        <w:t xml:space="preserve">Ricarica rapida (protocollo </w:t>
      </w:r>
      <w:proofErr w:type="spellStart"/>
      <w:r w:rsidRPr="007D3893">
        <w:rPr>
          <w:rFonts w:ascii="MMC OFFICE" w:hAnsi="MMC OFFICE" w:cstheme="minorHAnsi"/>
          <w:bCs/>
          <w:sz w:val="22"/>
          <w:lang w:val="it-IT"/>
        </w:rPr>
        <w:t>CHAdeMO</w:t>
      </w:r>
      <w:proofErr w:type="spellEnd"/>
      <w:r w:rsidRPr="007D3893">
        <w:rPr>
          <w:rFonts w:ascii="MMC OFFICE" w:hAnsi="MMC OFFICE" w:cstheme="minorHAnsi"/>
          <w:bCs/>
          <w:sz w:val="22"/>
          <w:lang w:val="it-IT"/>
        </w:rPr>
        <w:t xml:space="preserve"> / ± 25 min per 80% di ricarica*)</w:t>
      </w:r>
    </w:p>
    <w:p w14:paraId="52D739E5" w14:textId="77777777" w:rsidR="00F57A0C" w:rsidRPr="007D3893" w:rsidRDefault="00F57A0C" w:rsidP="00F57A0C">
      <w:pPr>
        <w:pStyle w:val="Paragrafoelenco"/>
        <w:numPr>
          <w:ilvl w:val="0"/>
          <w:numId w:val="26"/>
        </w:numPr>
        <w:shd w:val="clear" w:color="auto" w:fill="FFFFFF"/>
        <w:spacing w:after="100" w:afterAutospacing="1"/>
        <w:contextualSpacing/>
        <w:rPr>
          <w:rFonts w:ascii="MMC OFFICE" w:hAnsi="MMC OFFICE" w:cstheme="minorHAnsi"/>
          <w:bCs/>
          <w:sz w:val="22"/>
          <w:lang w:val="it-IT"/>
        </w:rPr>
      </w:pPr>
      <w:r w:rsidRPr="007D3893">
        <w:rPr>
          <w:rFonts w:ascii="MMC OFFICE" w:hAnsi="MMC OFFICE" w:cstheme="minorHAnsi"/>
          <w:bCs/>
          <w:sz w:val="22"/>
          <w:lang w:val="it-IT"/>
        </w:rPr>
        <w:t>Modalità CHARGE, ricarica forzata tramite motore termico in caso di assenza di fonti di alimentazione elettriche (±25 minuti per una carica dell'80%*)</w:t>
      </w:r>
    </w:p>
    <w:p w14:paraId="25D4EC52" w14:textId="77777777" w:rsidR="00F57A0C" w:rsidRPr="007D3893" w:rsidRDefault="00F57A0C" w:rsidP="00F57A0C">
      <w:pPr>
        <w:pStyle w:val="Paragrafoelenco"/>
        <w:numPr>
          <w:ilvl w:val="0"/>
          <w:numId w:val="26"/>
        </w:numPr>
        <w:shd w:val="clear" w:color="auto" w:fill="FFFFFF"/>
        <w:spacing w:after="100" w:afterAutospacing="1"/>
        <w:contextualSpacing/>
        <w:rPr>
          <w:rFonts w:ascii="MMC OFFICE" w:hAnsi="MMC OFFICE" w:cstheme="minorHAnsi"/>
          <w:bCs/>
          <w:sz w:val="22"/>
          <w:lang w:val="it-IT"/>
        </w:rPr>
      </w:pPr>
      <w:r w:rsidRPr="007D3893">
        <w:rPr>
          <w:rFonts w:ascii="MMC OFFICE" w:hAnsi="MMC OFFICE" w:cstheme="minorHAnsi"/>
          <w:bCs/>
          <w:sz w:val="22"/>
          <w:lang w:val="it-IT"/>
        </w:rPr>
        <w:t>Frenata rigenerativa (6 modalità differenti, gestibile con le leve al volante)</w:t>
      </w:r>
    </w:p>
    <w:p w14:paraId="747ACF5E" w14:textId="77777777" w:rsidR="00F57A0C" w:rsidRPr="007D3893" w:rsidRDefault="00F57A0C" w:rsidP="00F57A0C">
      <w:pPr>
        <w:pStyle w:val="Paragrafoelenco"/>
        <w:numPr>
          <w:ilvl w:val="0"/>
          <w:numId w:val="26"/>
        </w:numPr>
        <w:shd w:val="clear" w:color="auto" w:fill="FFFFFF"/>
        <w:spacing w:after="100" w:afterAutospacing="1"/>
        <w:contextualSpacing/>
        <w:rPr>
          <w:rFonts w:ascii="MMC OFFICE" w:hAnsi="MMC OFFICE" w:cstheme="minorHAnsi"/>
          <w:bCs/>
          <w:sz w:val="22"/>
          <w:lang w:val="it-IT"/>
        </w:rPr>
      </w:pPr>
      <w:r w:rsidRPr="007D3893">
        <w:rPr>
          <w:rFonts w:ascii="MMC OFFICE" w:hAnsi="MMC OFFICE" w:cstheme="minorHAnsi"/>
          <w:bCs/>
          <w:sz w:val="22"/>
          <w:lang w:val="it-IT"/>
        </w:rPr>
        <w:t>Ricarica flash automatica durante la guida in modalità SAVE</w:t>
      </w:r>
    </w:p>
    <w:p w14:paraId="2672313A" w14:textId="77777777" w:rsidR="00F57A0C" w:rsidRPr="00F57A0C" w:rsidRDefault="00F57A0C" w:rsidP="00F57A0C">
      <w:pPr>
        <w:shd w:val="clear" w:color="auto" w:fill="FFFFFF"/>
        <w:spacing w:after="100" w:afterAutospacing="1"/>
        <w:rPr>
          <w:rFonts w:ascii="MMC OFFICE" w:hAnsi="MMC OFFICE" w:cstheme="minorHAnsi"/>
          <w:bCs/>
          <w:i/>
          <w:iCs/>
          <w:sz w:val="18"/>
          <w:szCs w:val="18"/>
          <w:lang w:val="it-IT"/>
        </w:rPr>
      </w:pPr>
      <w:r w:rsidRPr="00F57A0C">
        <w:rPr>
          <w:rFonts w:ascii="MMC OFFICE" w:hAnsi="MMC OFFICE" w:cstheme="minorHAnsi"/>
          <w:bCs/>
          <w:i/>
          <w:iCs/>
          <w:sz w:val="18"/>
          <w:szCs w:val="18"/>
          <w:lang w:val="it-IT"/>
        </w:rPr>
        <w:t>*Al fine di riservare il 20% residuo all’energia ricavata dalla frenata rigenerativa</w:t>
      </w:r>
    </w:p>
    <w:p w14:paraId="05D73D17"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Quando </w:t>
      </w:r>
      <w:proofErr w:type="spellStart"/>
      <w:r w:rsidRPr="007D3893">
        <w:rPr>
          <w:rFonts w:ascii="MMC OFFICE" w:hAnsi="MMC OFFICE" w:cstheme="minorHAnsi"/>
          <w:sz w:val="22"/>
          <w:lang w:val="it-IT"/>
        </w:rPr>
        <w:t>Ecplise</w:t>
      </w:r>
      <w:proofErr w:type="spellEnd"/>
      <w:r w:rsidRPr="007D3893">
        <w:rPr>
          <w:rFonts w:ascii="MMC OFFICE" w:hAnsi="MMC OFFICE" w:cstheme="minorHAnsi"/>
          <w:sz w:val="22"/>
          <w:lang w:val="it-IT"/>
        </w:rPr>
        <w:t xml:space="preserve"> Cross PHEV è completamente carica, l’app dedicata al controllo remoto di Mitsubishi invia una notifica. La stessa funzione consente anche di impostare a distanza i tempi di ricarica o di programmare il preriscaldamento o il raffrescamento dell’abitacolo per salire in auto già con la temperatura desiderata.</w:t>
      </w:r>
    </w:p>
    <w:p w14:paraId="2D4F459E"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9" w:name="_Hlk98440140"/>
      <w:r w:rsidRPr="00F57A0C">
        <w:rPr>
          <w:rFonts w:ascii="MMC OFFICE" w:hAnsi="MMC OFFICE" w:cstheme="minorHAnsi"/>
          <w:b/>
          <w:bCs/>
          <w:sz w:val="24"/>
          <w:szCs w:val="24"/>
          <w:lang w:val="it-IT"/>
        </w:rPr>
        <w:t>Tre specifiche modalità di guida</w:t>
      </w:r>
    </w:p>
    <w:bookmarkEnd w:id="9"/>
    <w:p w14:paraId="4F7DE4FE" w14:textId="699E7EF3" w:rsidR="00843509" w:rsidRDefault="00F57A0C" w:rsidP="009D5870">
      <w:pPr>
        <w:shd w:val="clear" w:color="auto" w:fill="FFFFFF"/>
        <w:spacing w:after="100" w:afterAutospacing="1"/>
        <w:rPr>
          <w:rFonts w:ascii="MMC OFFICE" w:hAnsi="MMC OFFICE"/>
          <w:b/>
          <w:sz w:val="22"/>
          <w:lang w:val="it-IT"/>
        </w:rPr>
      </w:pPr>
      <w:r w:rsidRPr="007D3893">
        <w:rPr>
          <w:rFonts w:ascii="MMC OFFICE" w:hAnsi="MMC OFFICE" w:cstheme="minorHAnsi"/>
          <w:sz w:val="22"/>
          <w:lang w:val="it-IT"/>
        </w:rPr>
        <w:t xml:space="preserve">Sulla strada, il sistema PHEV di Mitsubishi </w:t>
      </w:r>
      <w:proofErr w:type="spellStart"/>
      <w:r w:rsidRPr="007D3893">
        <w:rPr>
          <w:rFonts w:ascii="MMC OFFICE" w:hAnsi="MMC OFFICE" w:cstheme="minorHAnsi"/>
          <w:sz w:val="22"/>
          <w:lang w:val="it-IT"/>
        </w:rPr>
        <w:t>Motors</w:t>
      </w:r>
      <w:proofErr w:type="spellEnd"/>
      <w:r w:rsidRPr="007D3893">
        <w:rPr>
          <w:rFonts w:ascii="MMC OFFICE" w:hAnsi="MMC OFFICE" w:cstheme="minorHAnsi"/>
          <w:sz w:val="22"/>
          <w:lang w:val="it-IT"/>
        </w:rPr>
        <w:t xml:space="preserve"> è completamente automatico, caratterizzato da un funzionamento fluido e affidabile capace di generare una grande serenità nel conducente. </w:t>
      </w:r>
      <w:r w:rsidRPr="007D3893">
        <w:rPr>
          <w:rFonts w:ascii="MMC OFFICE" w:hAnsi="MMC OFFICE"/>
          <w:sz w:val="22"/>
          <w:lang w:val="it-IT"/>
        </w:rPr>
        <w:t xml:space="preserve">Oltre a una modalità </w:t>
      </w:r>
      <w:proofErr w:type="spellStart"/>
      <w:r w:rsidRPr="007D3893">
        <w:rPr>
          <w:rFonts w:ascii="MMC OFFICE" w:hAnsi="MMC OFFICE"/>
          <w:sz w:val="22"/>
          <w:lang w:val="it-IT"/>
        </w:rPr>
        <w:t>Normal</w:t>
      </w:r>
      <w:proofErr w:type="spellEnd"/>
      <w:r w:rsidRPr="007D3893">
        <w:rPr>
          <w:rFonts w:ascii="MMC OFFICE" w:hAnsi="MMC OFFICE"/>
          <w:sz w:val="22"/>
          <w:lang w:val="it-IT"/>
        </w:rPr>
        <w:t>,</w:t>
      </w:r>
      <w:r w:rsidRPr="007D3893">
        <w:rPr>
          <w:rFonts w:ascii="MMC OFFICE" w:hAnsi="MMC OFFICE" w:cstheme="minorHAnsi"/>
          <w:sz w:val="22"/>
          <w:lang w:val="it-IT"/>
        </w:rPr>
        <w:t xml:space="preserve"> </w:t>
      </w:r>
      <w:r w:rsidRPr="007D3893">
        <w:rPr>
          <w:rFonts w:ascii="MMC OFFICE" w:hAnsi="MMC OFFICE"/>
          <w:sz w:val="22"/>
          <w:lang w:val="it-IT"/>
        </w:rPr>
        <w:t xml:space="preserve">può scegliere in autonomia fra tre modalità di guida specifiche, tutte con trazione elettrica permanente a </w:t>
      </w:r>
      <w:proofErr w:type="gramStart"/>
      <w:r w:rsidRPr="007D3893">
        <w:rPr>
          <w:rFonts w:ascii="MMC OFFICE" w:hAnsi="MMC OFFICE"/>
          <w:sz w:val="22"/>
          <w:lang w:val="it-IT"/>
        </w:rPr>
        <w:t>4</w:t>
      </w:r>
      <w:proofErr w:type="gramEnd"/>
      <w:r w:rsidRPr="007D3893">
        <w:rPr>
          <w:rFonts w:ascii="MMC OFFICE" w:hAnsi="MMC OFFICE"/>
          <w:sz w:val="22"/>
          <w:lang w:val="it-IT"/>
        </w:rPr>
        <w:t xml:space="preserve"> ruote motrici:</w:t>
      </w:r>
    </w:p>
    <w:p w14:paraId="7462D28F" w14:textId="65D5A092" w:rsidR="00F57A0C" w:rsidRPr="007D3893" w:rsidRDefault="00F57A0C" w:rsidP="00F57A0C">
      <w:pPr>
        <w:shd w:val="clear" w:color="auto" w:fill="FFFFFF"/>
        <w:spacing w:after="100" w:afterAutospacing="1"/>
        <w:rPr>
          <w:rFonts w:ascii="MMC OFFICE" w:hAnsi="MMC OFFICE"/>
          <w:b/>
          <w:sz w:val="22"/>
          <w:lang w:val="it-IT"/>
        </w:rPr>
      </w:pPr>
      <w:r w:rsidRPr="007D3893">
        <w:rPr>
          <w:rFonts w:ascii="MMC OFFICE" w:hAnsi="MMC OFFICE"/>
          <w:b/>
          <w:sz w:val="22"/>
          <w:lang w:val="it-IT"/>
        </w:rPr>
        <w:t>Modalità EV pura: ideale per la città o percorsi brevi</w:t>
      </w:r>
    </w:p>
    <w:p w14:paraId="0E34A4D3"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Velocità fino a 135 km/h (ove consentito)</w:t>
      </w:r>
    </w:p>
    <w:p w14:paraId="14A3E349"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Vettura alimentata dai motori elettrici anteriore e posteriore</w:t>
      </w:r>
    </w:p>
    <w:p w14:paraId="6E531692"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Energia ricavata dalla batteria di trazione da 13,8 kWh: zero consumo di carburante e zero emissioni di CO2</w:t>
      </w:r>
    </w:p>
    <w:p w14:paraId="0495E1F1"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Modalità di guida silenziosa, pulita e potente</w:t>
      </w:r>
    </w:p>
    <w:p w14:paraId="5C7D5E7D" w14:textId="77777777" w:rsidR="00F57A0C" w:rsidRPr="007D3893" w:rsidRDefault="00F57A0C" w:rsidP="00F57A0C">
      <w:pPr>
        <w:shd w:val="clear" w:color="auto" w:fill="FFFFFF"/>
        <w:spacing w:after="100" w:afterAutospacing="1"/>
        <w:rPr>
          <w:rFonts w:ascii="MMC OFFICE" w:hAnsi="MMC OFFICE"/>
          <w:b/>
          <w:sz w:val="22"/>
          <w:lang w:val="it-IT"/>
        </w:rPr>
      </w:pPr>
      <w:r w:rsidRPr="007D3893">
        <w:rPr>
          <w:rFonts w:ascii="MMC OFFICE" w:hAnsi="MMC OFFICE"/>
          <w:b/>
          <w:sz w:val="22"/>
          <w:lang w:val="it-IT"/>
        </w:rPr>
        <w:t>Modalità ibrida in serie: ideale per percorsi extraurbani</w:t>
      </w:r>
    </w:p>
    <w:p w14:paraId="509EB900"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Velocità fino a 135 km/h (ove consentito)</w:t>
      </w:r>
    </w:p>
    <w:p w14:paraId="742C1BCC"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Vettura alimentata dai motori elettrici anteriore e posteriore</w:t>
      </w:r>
    </w:p>
    <w:p w14:paraId="5B336967"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Motore termico attivato per far funzionare il generatore, per caricare la batteria di trazione durante la marcia quando il livello di carica è basso o aumentare la potenza quando si accelera rapidamente o si affronta una salita</w:t>
      </w:r>
    </w:p>
    <w:p w14:paraId="5E5F7DD7"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Predisposizione del sistema al ritorno alla modalità Pure EV il più spesso/presto possibile</w:t>
      </w:r>
    </w:p>
    <w:p w14:paraId="106B90C0"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Il motore, per mantenere il convertitore catalitico in perfette condizioni e proteggere il sistema di iniezione del carburante, si attiva puntualmente e automaticamente dopo 89 giorni di guida solo elettrica</w:t>
      </w:r>
    </w:p>
    <w:p w14:paraId="099CE1F5" w14:textId="77777777" w:rsidR="00F57A0C" w:rsidRPr="007D3893" w:rsidRDefault="00F57A0C" w:rsidP="00F57A0C">
      <w:pPr>
        <w:shd w:val="clear" w:color="auto" w:fill="FFFFFF"/>
        <w:spacing w:after="100" w:afterAutospacing="1"/>
        <w:rPr>
          <w:rFonts w:ascii="MMC OFFICE" w:hAnsi="MMC OFFICE"/>
          <w:b/>
          <w:sz w:val="22"/>
          <w:lang w:val="it-IT"/>
        </w:rPr>
      </w:pPr>
      <w:r w:rsidRPr="007D3893">
        <w:rPr>
          <w:rFonts w:ascii="MMC OFFICE" w:hAnsi="MMC OFFICE"/>
          <w:b/>
          <w:sz w:val="22"/>
          <w:lang w:val="it-IT"/>
        </w:rPr>
        <w:t>Modalità ibrida parallela: ideale per percorsi autostradali</w:t>
      </w:r>
    </w:p>
    <w:p w14:paraId="6AE2B8EE" w14:textId="4E47AE64" w:rsidR="00F57A0C" w:rsidRPr="009D5870" w:rsidRDefault="00F57A0C" w:rsidP="009D5870">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Il motore termico fornisce trazione all’asse anteriore (tramite il differenziale anteriore Multi-Mode)</w:t>
      </w:r>
      <w:r w:rsidR="009D5870">
        <w:rPr>
          <w:rFonts w:ascii="MMC OFFICE" w:hAnsi="MMC OFFICE"/>
          <w:sz w:val="22"/>
          <w:lang w:val="it-IT"/>
        </w:rPr>
        <w:br/>
      </w:r>
    </w:p>
    <w:p w14:paraId="0D88DD56"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Il propulsore anteriore assiste il motore termico e quello posteriore continua a muovere le ruote posteriori</w:t>
      </w:r>
    </w:p>
    <w:p w14:paraId="569FDCA5"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Modalità attivata automaticamente oltre i 135 km/h (ove consentito)</w:t>
      </w:r>
    </w:p>
    <w:p w14:paraId="4DE08CD1"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Predisposizione del sistema al ritorno alla modalità ibrida in serie (o alla modalità EV pura sotto i 135 km/h – ove consentito) il più spesso/presto possibile</w:t>
      </w:r>
    </w:p>
    <w:p w14:paraId="3A8716D3" w14:textId="77777777" w:rsidR="00F57A0C" w:rsidRPr="007D3893" w:rsidRDefault="00F57A0C" w:rsidP="00F57A0C">
      <w:pPr>
        <w:pStyle w:val="Paragrafoelenco"/>
        <w:numPr>
          <w:ilvl w:val="0"/>
          <w:numId w:val="18"/>
        </w:numPr>
        <w:shd w:val="clear" w:color="auto" w:fill="FFFFFF"/>
        <w:spacing w:after="100" w:afterAutospacing="1"/>
        <w:ind w:left="360"/>
        <w:contextualSpacing/>
        <w:rPr>
          <w:rFonts w:ascii="MMC OFFICE" w:hAnsi="MMC OFFICE"/>
          <w:sz w:val="22"/>
          <w:lang w:val="it-IT"/>
        </w:rPr>
      </w:pPr>
      <w:r w:rsidRPr="007D3893">
        <w:rPr>
          <w:rFonts w:ascii="MMC OFFICE" w:hAnsi="MMC OFFICE"/>
          <w:sz w:val="22"/>
          <w:lang w:val="it-IT"/>
        </w:rPr>
        <w:t>Anche il motore termico si attiva per caricare la batteria attraverso il generatore, utilizzando la coppia in eccesso</w:t>
      </w:r>
    </w:p>
    <w:p w14:paraId="6B8381E1" w14:textId="77777777" w:rsidR="00F57A0C" w:rsidRPr="007D3893" w:rsidRDefault="00F57A0C" w:rsidP="00F57A0C">
      <w:pPr>
        <w:shd w:val="clear" w:color="auto" w:fill="FFFFFF"/>
        <w:spacing w:after="100" w:afterAutospacing="1"/>
        <w:rPr>
          <w:rFonts w:ascii="MMC OFFICE" w:hAnsi="MMC OFFICE" w:cstheme="minorHAnsi"/>
          <w:sz w:val="22"/>
          <w:lang w:val="it-IT"/>
        </w:rPr>
      </w:pPr>
      <w:r w:rsidRPr="007D3893">
        <w:rPr>
          <w:rFonts w:ascii="MMC OFFICE" w:hAnsi="MMC OFFICE" w:cstheme="minorHAnsi"/>
          <w:sz w:val="22"/>
          <w:lang w:val="it-IT"/>
        </w:rPr>
        <w:t xml:space="preserve">L’unica scelta in capo al conducente è se utilizzare, salvare o caricare il livello della batteria: con </w:t>
      </w:r>
      <w:proofErr w:type="spellStart"/>
      <w:r w:rsidRPr="007D3893">
        <w:rPr>
          <w:rFonts w:ascii="MMC OFFICE" w:hAnsi="MMC OFFICE" w:cstheme="minorHAnsi"/>
          <w:sz w:val="22"/>
          <w:lang w:val="it-IT"/>
        </w:rPr>
        <w:t>Normal</w:t>
      </w:r>
      <w:proofErr w:type="spellEnd"/>
      <w:r w:rsidRPr="007D3893">
        <w:rPr>
          <w:rFonts w:ascii="MMC OFFICE" w:hAnsi="MMC OFFICE" w:cstheme="minorHAnsi"/>
          <w:sz w:val="22"/>
          <w:lang w:val="it-IT"/>
        </w:rPr>
        <w:t xml:space="preserve"> Mode ottimizza automaticamente la guida elettrica e ibrida (ideale per percorrenze a basse velocità), con </w:t>
      </w:r>
      <w:proofErr w:type="spellStart"/>
      <w:r w:rsidRPr="007D3893">
        <w:rPr>
          <w:rFonts w:ascii="MMC OFFICE" w:hAnsi="MMC OFFICE" w:cstheme="minorHAnsi"/>
          <w:sz w:val="22"/>
          <w:lang w:val="it-IT"/>
        </w:rPr>
        <w:t>Battery</w:t>
      </w:r>
      <w:proofErr w:type="spellEnd"/>
      <w:r w:rsidRPr="007D3893">
        <w:rPr>
          <w:rFonts w:ascii="MMC OFFICE" w:hAnsi="MMC OFFICE" w:cstheme="minorHAnsi"/>
          <w:sz w:val="22"/>
          <w:lang w:val="it-IT"/>
        </w:rPr>
        <w:t xml:space="preserve"> Save Mode risparmia la carica per poterla utilizzare successivamente (specifico per strade a velocità moderata) e, infine, con EV </w:t>
      </w:r>
      <w:proofErr w:type="spellStart"/>
      <w:r w:rsidRPr="007D3893">
        <w:rPr>
          <w:rFonts w:ascii="MMC OFFICE" w:hAnsi="MMC OFFICE" w:cstheme="minorHAnsi"/>
          <w:sz w:val="22"/>
          <w:lang w:val="it-IT"/>
        </w:rPr>
        <w:t>Priority</w:t>
      </w:r>
      <w:proofErr w:type="spellEnd"/>
      <w:r w:rsidRPr="007D3893">
        <w:rPr>
          <w:rFonts w:ascii="MMC OFFICE" w:hAnsi="MMC OFFICE" w:cstheme="minorHAnsi"/>
          <w:sz w:val="22"/>
          <w:lang w:val="it-IT"/>
        </w:rPr>
        <w:t xml:space="preserve"> Mode opta per una guida elettrica pura, quando la carica è sufficiente (perfetta per la guida urbana).</w:t>
      </w:r>
    </w:p>
    <w:p w14:paraId="2F1A7DCA"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La gestione del sistema di propulsione di Eclipse Cross PHEV è progettata per sfruttare l'energia elettrica più spesso, un accorgimento che paga dal punto di vista dell’ecologia grazie a emissioni di CO2 estremamente contenute, di soli 46 g/km (WLTP). Con un'autonomia fino a 55 km (ciclo WLTP city) a zero emissioni, ampiamente all’interno del tragitto medio giornaliero che in Italia è di 41 km (fonte Osservatorio </w:t>
      </w:r>
      <w:proofErr w:type="spellStart"/>
      <w:r w:rsidRPr="007D3893">
        <w:rPr>
          <w:rFonts w:ascii="MMC OFFICE" w:hAnsi="MMC OFFICE"/>
          <w:sz w:val="22"/>
          <w:lang w:val="it-IT"/>
        </w:rPr>
        <w:t>Unipolsai</w:t>
      </w:r>
      <w:proofErr w:type="spellEnd"/>
      <w:r w:rsidRPr="007D3893">
        <w:rPr>
          <w:rFonts w:ascii="MMC OFFICE" w:hAnsi="MMC OFFICE"/>
          <w:sz w:val="22"/>
          <w:lang w:val="it-IT"/>
        </w:rPr>
        <w:t xml:space="preserve"> 2019), è possibile utilizzare il motore a benzina solo sulle lunghe percorrenze. Il sistema di motore termico abbinato ai motori elettrici consente un'autonomia, in condizioni ottimali, di oltre 600 km.</w:t>
      </w:r>
    </w:p>
    <w:p w14:paraId="26587B56"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10" w:name="_Hlk98440147"/>
      <w:r w:rsidRPr="00F57A0C">
        <w:rPr>
          <w:rFonts w:ascii="MMC OFFICE" w:hAnsi="MMC OFFICE" w:cstheme="minorHAnsi"/>
          <w:b/>
          <w:bCs/>
          <w:sz w:val="24"/>
          <w:szCs w:val="24"/>
          <w:lang w:val="it-IT"/>
        </w:rPr>
        <w:t>Caratteristiche EV uniche</w:t>
      </w:r>
    </w:p>
    <w:bookmarkEnd w:id="10"/>
    <w:p w14:paraId="2B805AA0"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Scegliere un percorso di progettazione nativo elettrico porta ad alcuni sviluppi interessanti come la messa a punto di un’architettura che consente di posizionare la batteria di trazione all'interno del passo, soluzione già adottata per Outlander PHEV, con evidenti vantaggi per l’utilizzatore:</w:t>
      </w:r>
    </w:p>
    <w:p w14:paraId="7621716E" w14:textId="77777777" w:rsidR="00F57A0C" w:rsidRPr="007D3893" w:rsidRDefault="00F57A0C" w:rsidP="00F57A0C">
      <w:pPr>
        <w:pStyle w:val="Paragrafoelenco"/>
        <w:numPr>
          <w:ilvl w:val="0"/>
          <w:numId w:val="25"/>
        </w:numPr>
        <w:shd w:val="clear" w:color="auto" w:fill="FFFFFF"/>
        <w:spacing w:after="100" w:afterAutospacing="1"/>
        <w:contextualSpacing/>
        <w:rPr>
          <w:rFonts w:ascii="MMC OFFICE" w:hAnsi="MMC OFFICE"/>
          <w:sz w:val="22"/>
          <w:lang w:val="it-IT"/>
        </w:rPr>
      </w:pPr>
      <w:r w:rsidRPr="007D3893">
        <w:rPr>
          <w:rFonts w:ascii="MMC OFFICE" w:hAnsi="MMC OFFICE"/>
          <w:sz w:val="22"/>
          <w:lang w:val="it-IT"/>
        </w:rPr>
        <w:t>Nessuna necessità di ospitare la batteria nell’abitacolo o nel bagagliaio</w:t>
      </w:r>
    </w:p>
    <w:p w14:paraId="7C0989D6" w14:textId="77777777" w:rsidR="00F57A0C" w:rsidRPr="007D3893" w:rsidRDefault="00F57A0C" w:rsidP="00F57A0C">
      <w:pPr>
        <w:pStyle w:val="Paragrafoelenco"/>
        <w:numPr>
          <w:ilvl w:val="0"/>
          <w:numId w:val="25"/>
        </w:numPr>
        <w:shd w:val="clear" w:color="auto" w:fill="FFFFFF"/>
        <w:spacing w:after="100" w:afterAutospacing="1"/>
        <w:contextualSpacing/>
        <w:rPr>
          <w:rFonts w:ascii="MMC OFFICE" w:hAnsi="MMC OFFICE"/>
          <w:sz w:val="22"/>
          <w:lang w:val="it-IT"/>
        </w:rPr>
      </w:pPr>
      <w:r w:rsidRPr="007D3893">
        <w:rPr>
          <w:rFonts w:ascii="MMC OFFICE" w:hAnsi="MMC OFFICE"/>
          <w:sz w:val="22"/>
          <w:lang w:val="it-IT"/>
        </w:rPr>
        <w:t>Basso baricentro</w:t>
      </w:r>
    </w:p>
    <w:p w14:paraId="14F9C0C5" w14:textId="77777777" w:rsidR="00F57A0C" w:rsidRPr="007D3893" w:rsidRDefault="00F57A0C" w:rsidP="00F57A0C">
      <w:pPr>
        <w:pStyle w:val="Paragrafoelenco"/>
        <w:numPr>
          <w:ilvl w:val="0"/>
          <w:numId w:val="25"/>
        </w:numPr>
        <w:shd w:val="clear" w:color="auto" w:fill="FFFFFF"/>
        <w:spacing w:after="100" w:afterAutospacing="1"/>
        <w:contextualSpacing/>
        <w:rPr>
          <w:rFonts w:ascii="MMC OFFICE" w:hAnsi="MMC OFFICE"/>
          <w:sz w:val="22"/>
          <w:lang w:val="it-IT"/>
        </w:rPr>
      </w:pPr>
      <w:r w:rsidRPr="007D3893">
        <w:rPr>
          <w:rFonts w:ascii="MMC OFFICE" w:hAnsi="MMC OFFICE"/>
          <w:sz w:val="22"/>
          <w:lang w:val="it-IT"/>
        </w:rPr>
        <w:t>Migliore equilibrio di manovrabilità rispetto alle auto le cui batterie si trovano nella parte posteriore</w:t>
      </w:r>
    </w:p>
    <w:p w14:paraId="4C64F9F1" w14:textId="77777777" w:rsidR="00F57A0C" w:rsidRPr="007D3893" w:rsidRDefault="00F57A0C" w:rsidP="00F57A0C">
      <w:pPr>
        <w:pStyle w:val="Paragrafoelenco"/>
        <w:numPr>
          <w:ilvl w:val="0"/>
          <w:numId w:val="25"/>
        </w:numPr>
        <w:shd w:val="clear" w:color="auto" w:fill="FFFFFF"/>
        <w:spacing w:after="100" w:afterAutospacing="1"/>
        <w:contextualSpacing/>
        <w:rPr>
          <w:rFonts w:ascii="MMC OFFICE" w:hAnsi="MMC OFFICE"/>
          <w:sz w:val="22"/>
          <w:lang w:val="it-IT"/>
        </w:rPr>
      </w:pPr>
      <w:r w:rsidRPr="007D3893">
        <w:rPr>
          <w:rFonts w:ascii="MMC OFFICE" w:hAnsi="MMC OFFICE"/>
          <w:sz w:val="22"/>
          <w:lang w:val="it-IT"/>
        </w:rPr>
        <w:t>Protezione contro urti e incidenti</w:t>
      </w:r>
    </w:p>
    <w:p w14:paraId="58D56B1D"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Il motore a benzina e i motori elettrici anteriore e posteriore non girano mai insieme alla massima velocità. La rispettiva potenza e la loro combinazione sono monitorate dal sistema operativo PHEV in base alle condizioni di guida, allo stato della batteria e alla ricarica, così come alla selezione della modalità di guida PHEV in un dato momento.</w:t>
      </w:r>
    </w:p>
    <w:p w14:paraId="0E7B2C34"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Sebbene la modalità EV sia quella predefinita all'avvio, l'autonomia in elettrico non è mai sequenziale. Invece, il sistema PHEV può continuamente passare dalla guida alla ricarica, in particolare durante la guida in </w:t>
      </w:r>
      <w:proofErr w:type="spellStart"/>
      <w:r w:rsidRPr="007D3893">
        <w:rPr>
          <w:rFonts w:ascii="MMC OFFICE" w:hAnsi="MMC OFFICE" w:cstheme="minorHAnsi"/>
          <w:sz w:val="22"/>
          <w:lang w:val="it-IT"/>
        </w:rPr>
        <w:t>Battery</w:t>
      </w:r>
      <w:proofErr w:type="spellEnd"/>
      <w:r w:rsidRPr="007D3893">
        <w:rPr>
          <w:rFonts w:ascii="MMC OFFICE" w:hAnsi="MMC OFFICE" w:cstheme="minorHAnsi"/>
          <w:sz w:val="22"/>
          <w:lang w:val="it-IT"/>
        </w:rPr>
        <w:t xml:space="preserve"> Save Mode</w:t>
      </w:r>
      <w:r w:rsidRPr="007D3893">
        <w:rPr>
          <w:rFonts w:ascii="MMC OFFICE" w:hAnsi="MMC OFFICE"/>
          <w:sz w:val="22"/>
          <w:lang w:val="it-IT"/>
        </w:rPr>
        <w:t>.</w:t>
      </w:r>
    </w:p>
    <w:p w14:paraId="265B7340"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Il sistema PHEV di Mitsubishi </w:t>
      </w:r>
      <w:proofErr w:type="spellStart"/>
      <w:r w:rsidRPr="007D3893">
        <w:rPr>
          <w:rFonts w:ascii="MMC OFFICE" w:hAnsi="MMC OFFICE"/>
          <w:sz w:val="22"/>
          <w:lang w:val="it-IT"/>
        </w:rPr>
        <w:t>Motors</w:t>
      </w:r>
      <w:proofErr w:type="spellEnd"/>
      <w:r w:rsidRPr="007D3893">
        <w:rPr>
          <w:rFonts w:ascii="MMC OFFICE" w:hAnsi="MMC OFFICE"/>
          <w:sz w:val="22"/>
          <w:lang w:val="it-IT"/>
        </w:rPr>
        <w:t xml:space="preserve"> è così intrinsecamente elettrico che consente la mappatura di 89 giorni di guida esclusivamente elettrica (55 km di autonomia nel ciclo WLTP city sono sufficienti per la maggior parte degli spostamenti quotidiani in Europa). Il 90° giorno si accenderà una spia sul quadro strumenti e il motore a benzina verrà avviato automaticamente dal PHEV OS al fine di proteggere il sistema di iniezione del carburante.</w:t>
      </w:r>
    </w:p>
    <w:p w14:paraId="1D61261C"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All'interno dell'auto, nel bagagliaio, è presente una presa elettrica (tipo F) in corrente alternata (AC) da 1.500 W per collegare qualsiasi apparecchiatura esterna da 220 ~ 240 V, in assenza di infrastruttura di rete, grazie alla compatibilità V2X (</w:t>
      </w:r>
      <w:proofErr w:type="spellStart"/>
      <w:r w:rsidRPr="007D3893">
        <w:rPr>
          <w:rFonts w:ascii="MMC OFFICE" w:hAnsi="MMC OFFICE"/>
          <w:sz w:val="22"/>
          <w:lang w:val="it-IT"/>
        </w:rPr>
        <w:t>Vehicle</w:t>
      </w:r>
      <w:proofErr w:type="spellEnd"/>
      <w:r w:rsidRPr="007D3893">
        <w:rPr>
          <w:rFonts w:ascii="MMC OFFICE" w:hAnsi="MMC OFFICE"/>
          <w:sz w:val="22"/>
          <w:lang w:val="it-IT"/>
        </w:rPr>
        <w:t>-to-X dove X sta per qualsiasi struttura o dispositivo collegabile).</w:t>
      </w:r>
    </w:p>
    <w:p w14:paraId="32FFBB11"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Grazie al sistema </w:t>
      </w:r>
      <w:proofErr w:type="spellStart"/>
      <w:r w:rsidRPr="007D3893">
        <w:rPr>
          <w:rFonts w:ascii="MMC OFFICE" w:hAnsi="MMC OFFICE" w:cstheme="minorHAnsi"/>
          <w:sz w:val="22"/>
          <w:lang w:val="it-IT"/>
        </w:rPr>
        <w:t>Vehicle</w:t>
      </w:r>
      <w:proofErr w:type="spellEnd"/>
      <w:r w:rsidRPr="007D3893">
        <w:rPr>
          <w:rFonts w:ascii="MMC OFFICE" w:hAnsi="MMC OFFICE" w:cstheme="minorHAnsi"/>
          <w:sz w:val="22"/>
          <w:lang w:val="it-IT"/>
        </w:rPr>
        <w:t>-to-Home (V2H), l</w:t>
      </w:r>
      <w:r w:rsidRPr="007D3893">
        <w:rPr>
          <w:rFonts w:ascii="MMC OFFICE" w:hAnsi="MMC OFFICE"/>
          <w:sz w:val="22"/>
          <w:lang w:val="it-IT"/>
        </w:rPr>
        <w:t>a capacità energetica della Eclipse Cross PHEV è sufficiente ad alimentare una normale abitazione per 10 giorni*, a condizione che la batteria sia completamente carica e il serbatoio del carburante sia pieno.</w:t>
      </w:r>
    </w:p>
    <w:p w14:paraId="17B84C2D"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La possibilità di fornire energia in corrente continua (DC) a una abitazione, a una comunità o alla rete elettrica è uno dei plus più apprezzati della tecnologia PHEV di Mitsubishi </w:t>
      </w:r>
      <w:proofErr w:type="spellStart"/>
      <w:r w:rsidRPr="007D3893">
        <w:rPr>
          <w:rFonts w:ascii="MMC OFFICE" w:hAnsi="MMC OFFICE"/>
          <w:sz w:val="22"/>
          <w:lang w:val="it-IT"/>
        </w:rPr>
        <w:t>Motors</w:t>
      </w:r>
      <w:proofErr w:type="spellEnd"/>
      <w:r w:rsidRPr="007D3893">
        <w:rPr>
          <w:rFonts w:ascii="MMC OFFICE" w:hAnsi="MMC OFFICE"/>
          <w:sz w:val="22"/>
          <w:lang w:val="it-IT"/>
        </w:rPr>
        <w:t xml:space="preserve">. Questa capacità apre le porte a una nuova era di gestione energetica più efficiente. Eclipse Cross PHEV è già compatibile con la rete intelligente e Mitsubishi </w:t>
      </w:r>
      <w:proofErr w:type="spellStart"/>
      <w:r w:rsidRPr="007D3893">
        <w:rPr>
          <w:rFonts w:ascii="MMC OFFICE" w:hAnsi="MMC OFFICE"/>
          <w:sz w:val="22"/>
          <w:lang w:val="it-IT"/>
        </w:rPr>
        <w:t>Motors</w:t>
      </w:r>
      <w:proofErr w:type="spellEnd"/>
      <w:r w:rsidRPr="007D3893">
        <w:rPr>
          <w:rFonts w:ascii="MMC OFFICE" w:hAnsi="MMC OFFICE"/>
          <w:sz w:val="22"/>
          <w:lang w:val="it-IT"/>
        </w:rPr>
        <w:t xml:space="preserve"> prevede l'introduzione graduale di schemi </w:t>
      </w:r>
      <w:proofErr w:type="spellStart"/>
      <w:r w:rsidRPr="007D3893">
        <w:rPr>
          <w:rFonts w:ascii="MMC OFFICE" w:hAnsi="MMC OFFICE"/>
          <w:sz w:val="22"/>
          <w:lang w:val="it-IT"/>
        </w:rPr>
        <w:t>Vehicle</w:t>
      </w:r>
      <w:proofErr w:type="spellEnd"/>
      <w:r w:rsidRPr="007D3893">
        <w:rPr>
          <w:rFonts w:ascii="MMC OFFICE" w:hAnsi="MMC OFFICE"/>
          <w:sz w:val="22"/>
          <w:lang w:val="it-IT"/>
        </w:rPr>
        <w:t>-to-Home (V2H) nei prossimi anni.</w:t>
      </w:r>
    </w:p>
    <w:p w14:paraId="6DE3FBE9" w14:textId="3FA285C4" w:rsidR="00F57A0C" w:rsidRDefault="00F57A0C" w:rsidP="009D5870">
      <w:pPr>
        <w:shd w:val="clear" w:color="auto" w:fill="FFFFFF"/>
        <w:spacing w:after="100" w:afterAutospacing="1"/>
        <w:rPr>
          <w:rFonts w:ascii="MMC OFFICE" w:hAnsi="MMC OFFICE"/>
          <w:i/>
          <w:iCs/>
          <w:sz w:val="22"/>
          <w:lang w:val="it-IT"/>
        </w:rPr>
      </w:pPr>
      <w:r w:rsidRPr="00F57A0C">
        <w:rPr>
          <w:rFonts w:ascii="MMC OFFICE" w:hAnsi="MMC OFFICE"/>
          <w:i/>
          <w:iCs/>
          <w:sz w:val="18"/>
          <w:szCs w:val="18"/>
          <w:lang w:val="it-IT"/>
        </w:rPr>
        <w:t xml:space="preserve">* La quantità di potenza si basa sul calcolo interno di Mitsubishi </w:t>
      </w:r>
      <w:proofErr w:type="spellStart"/>
      <w:r w:rsidRPr="00F57A0C">
        <w:rPr>
          <w:rFonts w:ascii="MMC OFFICE" w:hAnsi="MMC OFFICE"/>
          <w:i/>
          <w:iCs/>
          <w:sz w:val="18"/>
          <w:szCs w:val="18"/>
          <w:lang w:val="it-IT"/>
        </w:rPr>
        <w:t>Motors</w:t>
      </w:r>
      <w:proofErr w:type="spellEnd"/>
      <w:r w:rsidRPr="00F57A0C">
        <w:rPr>
          <w:rFonts w:ascii="MMC OFFICE" w:hAnsi="MMC OFFICE"/>
          <w:i/>
          <w:iCs/>
          <w:sz w:val="18"/>
          <w:szCs w:val="18"/>
          <w:lang w:val="it-IT"/>
        </w:rPr>
        <w:t>, presupponendo che la quantità di potenza, utilizzata quotidianamente da una famiglia tipo, sia di circa 10 kWh al giorno. Il calcolo non include l'efficienza di conversione di apparecchiature V2H e dispositivi simili.</w:t>
      </w:r>
    </w:p>
    <w:p w14:paraId="39DA71EB"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11" w:name="_Hlk98440152"/>
      <w:r w:rsidRPr="00F57A0C">
        <w:rPr>
          <w:rFonts w:ascii="MMC OFFICE" w:hAnsi="MMC OFFICE" w:cstheme="minorHAnsi"/>
          <w:b/>
          <w:bCs/>
          <w:sz w:val="24"/>
          <w:szCs w:val="24"/>
          <w:lang w:val="it-IT"/>
        </w:rPr>
        <w:t>Sistema 4WD Super-</w:t>
      </w:r>
      <w:proofErr w:type="spellStart"/>
      <w:r w:rsidRPr="00F57A0C">
        <w:rPr>
          <w:rFonts w:ascii="MMC OFFICE" w:hAnsi="MMC OFFICE" w:cstheme="minorHAnsi"/>
          <w:b/>
          <w:bCs/>
          <w:sz w:val="24"/>
          <w:szCs w:val="24"/>
          <w:lang w:val="it-IT"/>
        </w:rPr>
        <w:t>All</w:t>
      </w:r>
      <w:proofErr w:type="spellEnd"/>
      <w:r w:rsidRPr="00F57A0C">
        <w:rPr>
          <w:rFonts w:ascii="MMC OFFICE" w:hAnsi="MMC OFFICE" w:cstheme="minorHAnsi"/>
          <w:b/>
          <w:bCs/>
          <w:sz w:val="24"/>
          <w:szCs w:val="24"/>
          <w:lang w:val="it-IT"/>
        </w:rPr>
        <w:t xml:space="preserve"> Wheel Control (S-AWC) di derivazione WRC</w:t>
      </w:r>
    </w:p>
    <w:bookmarkEnd w:id="11"/>
    <w:p w14:paraId="0C510CC1"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Introdotto originariamente in una forma molto precoce (come AWC) nell’allora già sofisticato </w:t>
      </w:r>
      <w:proofErr w:type="spellStart"/>
      <w:r w:rsidRPr="007D3893">
        <w:rPr>
          <w:rFonts w:ascii="MMC OFFICE" w:hAnsi="MMC OFFICE"/>
          <w:sz w:val="22"/>
          <w:lang w:val="it-IT"/>
        </w:rPr>
        <w:t>Galant</w:t>
      </w:r>
      <w:proofErr w:type="spellEnd"/>
      <w:r w:rsidRPr="007D3893">
        <w:rPr>
          <w:rFonts w:ascii="MMC OFFICE" w:hAnsi="MMC OFFICE"/>
          <w:sz w:val="22"/>
          <w:lang w:val="it-IT"/>
        </w:rPr>
        <w:t xml:space="preserve"> VR4 del 1987, il sistema Super-</w:t>
      </w:r>
      <w:proofErr w:type="spellStart"/>
      <w:r w:rsidRPr="007D3893">
        <w:rPr>
          <w:rFonts w:ascii="MMC OFFICE" w:hAnsi="MMC OFFICE"/>
          <w:sz w:val="22"/>
          <w:lang w:val="it-IT"/>
        </w:rPr>
        <w:t>All</w:t>
      </w:r>
      <w:proofErr w:type="spellEnd"/>
      <w:r w:rsidRPr="007D3893">
        <w:rPr>
          <w:rFonts w:ascii="MMC OFFICE" w:hAnsi="MMC OFFICE"/>
          <w:sz w:val="22"/>
          <w:lang w:val="it-IT"/>
        </w:rPr>
        <w:t xml:space="preserve"> Wheel Control di Mitsubishi </w:t>
      </w:r>
      <w:proofErr w:type="spellStart"/>
      <w:r w:rsidRPr="007D3893">
        <w:rPr>
          <w:rFonts w:ascii="MMC OFFICE" w:hAnsi="MMC OFFICE"/>
          <w:sz w:val="22"/>
          <w:lang w:val="it-IT"/>
        </w:rPr>
        <w:t>Motors</w:t>
      </w:r>
      <w:proofErr w:type="spellEnd"/>
      <w:r w:rsidRPr="007D3893">
        <w:rPr>
          <w:rFonts w:ascii="MMC OFFICE" w:hAnsi="MMC OFFICE"/>
          <w:sz w:val="22"/>
          <w:lang w:val="it-IT"/>
        </w:rPr>
        <w:t xml:space="preserve"> è stato ulteriormente sviluppato lungo le dieci evoluzioni di </w:t>
      </w:r>
      <w:proofErr w:type="spellStart"/>
      <w:r w:rsidRPr="007D3893">
        <w:rPr>
          <w:rFonts w:ascii="MMC OFFICE" w:hAnsi="MMC OFFICE"/>
          <w:sz w:val="22"/>
          <w:lang w:val="it-IT"/>
        </w:rPr>
        <w:t>Lancer</w:t>
      </w:r>
      <w:proofErr w:type="spellEnd"/>
      <w:r w:rsidRPr="007D3893">
        <w:rPr>
          <w:rFonts w:ascii="MMC OFFICE" w:hAnsi="MMC OFFICE"/>
          <w:sz w:val="22"/>
          <w:lang w:val="it-IT"/>
        </w:rPr>
        <w:t xml:space="preserve"> </w:t>
      </w:r>
      <w:proofErr w:type="spellStart"/>
      <w:r w:rsidRPr="007D3893">
        <w:rPr>
          <w:rFonts w:ascii="MMC OFFICE" w:hAnsi="MMC OFFICE"/>
          <w:sz w:val="22"/>
          <w:lang w:val="it-IT"/>
        </w:rPr>
        <w:t>Evolution</w:t>
      </w:r>
      <w:proofErr w:type="spellEnd"/>
      <w:r w:rsidRPr="007D3893">
        <w:rPr>
          <w:rFonts w:ascii="MMC OFFICE" w:hAnsi="MMC OFFICE"/>
          <w:sz w:val="22"/>
          <w:lang w:val="it-IT"/>
        </w:rPr>
        <w:t>, prima dell'introduzione di una nuova versione con Outlander PHEV nel 2012 e nell’esclusiva configurazione elettrica Twin Motor 4WD che ora caratterizza anche Eclipse Cross PHEV.</w:t>
      </w:r>
    </w:p>
    <w:p w14:paraId="1C630D6D"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L’avanzato sistema proprietario di controllo attivo della trazione S-AWC va inteso come un dinamico ventaglio di tecnologie di controllo che offrono interpretazioni diverse dello stesso principio per supportare al meglio ogni veicolo.</w:t>
      </w:r>
    </w:p>
    <w:p w14:paraId="1F06C2C0"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Qualunque sia l'auto, il sistema è sempre dedicato a gestire le forze motrici e frenanti delle quattro ruote, in particolare attraverso la regolazione della ripartizione della coppia tra le ruote sinistra e destra.</w:t>
      </w:r>
    </w:p>
    <w:p w14:paraId="616A0369"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 xml:space="preserve">Il sistema S-AWC con i modelli PHEV come Eclipse Cross gestisce la distribuzione della coppia tra anteriore e posteriore tramite i due motori elettrici e integra una serie di tecnologie di supporto: Active </w:t>
      </w:r>
      <w:proofErr w:type="spellStart"/>
      <w:r w:rsidRPr="007D3893">
        <w:rPr>
          <w:rFonts w:ascii="MMC OFFICE" w:hAnsi="MMC OFFICE"/>
          <w:sz w:val="22"/>
          <w:lang w:val="it-IT"/>
        </w:rPr>
        <w:t>Yaw</w:t>
      </w:r>
      <w:proofErr w:type="spellEnd"/>
      <w:r w:rsidRPr="007D3893">
        <w:rPr>
          <w:rFonts w:ascii="MMC OFFICE" w:hAnsi="MMC OFFICE"/>
          <w:sz w:val="22"/>
          <w:lang w:val="it-IT"/>
        </w:rPr>
        <w:t xml:space="preserve"> Control (AYC – controllo attivo dell’imbardata), che agisce su freni e servosterzo per assicurare la ripartizione ottimale della coppia tra le ruote, a sinistra e a destra, assicurando il controllo anche in caso di accelerazioni e frenate improvvise; Active </w:t>
      </w:r>
      <w:proofErr w:type="spellStart"/>
      <w:r w:rsidRPr="007D3893">
        <w:rPr>
          <w:rFonts w:ascii="MMC OFFICE" w:hAnsi="MMC OFFICE"/>
          <w:sz w:val="22"/>
          <w:lang w:val="it-IT"/>
        </w:rPr>
        <w:t>Stability</w:t>
      </w:r>
      <w:proofErr w:type="spellEnd"/>
      <w:r w:rsidRPr="007D3893">
        <w:rPr>
          <w:rFonts w:ascii="MMC OFFICE" w:hAnsi="MMC OFFICE"/>
          <w:sz w:val="22"/>
          <w:lang w:val="it-IT"/>
        </w:rPr>
        <w:t xml:space="preserve"> Control (ASC – controllo attivo della stabilità) utilizza specifici sensori atti ad analizzare il movimento del veicolo e identificare qualsiasi instabilità, distribuendo la coppia e la potenza frenante alle ruote per aumentare la sicurezza di guida e, infine, Anti-Lock </w:t>
      </w:r>
      <w:proofErr w:type="spellStart"/>
      <w:r w:rsidRPr="007D3893">
        <w:rPr>
          <w:rFonts w:ascii="MMC OFFICE" w:hAnsi="MMC OFFICE"/>
          <w:sz w:val="22"/>
          <w:lang w:val="it-IT"/>
        </w:rPr>
        <w:t>Brake</w:t>
      </w:r>
      <w:proofErr w:type="spellEnd"/>
      <w:r w:rsidRPr="007D3893">
        <w:rPr>
          <w:rFonts w:ascii="MMC OFFICE" w:hAnsi="MMC OFFICE"/>
          <w:sz w:val="22"/>
          <w:lang w:val="it-IT"/>
        </w:rPr>
        <w:t xml:space="preserve"> System (ABS - sistema di frenata antibloccaggio), progettato per prevenire lo slittamento impedendo alle ruote di bloccarsi durante la frenata e di manovrare così lo sterzo per evitare l’eventuale ostacolo.</w:t>
      </w:r>
    </w:p>
    <w:p w14:paraId="3B11ADCF" w14:textId="77777777" w:rsidR="00F57A0C" w:rsidRPr="007D3893" w:rsidRDefault="00F57A0C" w:rsidP="00F57A0C">
      <w:pPr>
        <w:shd w:val="clear" w:color="auto" w:fill="FFFFFF"/>
        <w:spacing w:after="100" w:afterAutospacing="1"/>
        <w:rPr>
          <w:rFonts w:ascii="MMC OFFICE" w:eastAsia="Times New Roman" w:hAnsi="MMC OFFICE" w:cs="Courier New"/>
          <w:color w:val="202124"/>
          <w:kern w:val="0"/>
          <w:sz w:val="22"/>
          <w:lang w:val="it-IT" w:eastAsia="it-IT"/>
        </w:rPr>
      </w:pPr>
      <w:r w:rsidRPr="007D3893">
        <w:rPr>
          <w:rFonts w:ascii="MMC OFFICE" w:hAnsi="MMC OFFICE"/>
          <w:sz w:val="22"/>
          <w:lang w:val="it-IT"/>
        </w:rPr>
        <w:t xml:space="preserve">Come con altri modelli di Mitsubishi </w:t>
      </w:r>
      <w:proofErr w:type="spellStart"/>
      <w:r w:rsidRPr="007D3893">
        <w:rPr>
          <w:rFonts w:ascii="MMC OFFICE" w:hAnsi="MMC OFFICE"/>
          <w:sz w:val="22"/>
          <w:lang w:val="it-IT"/>
        </w:rPr>
        <w:t>Motors</w:t>
      </w:r>
      <w:proofErr w:type="spellEnd"/>
      <w:r w:rsidRPr="007D3893">
        <w:rPr>
          <w:rFonts w:ascii="MMC OFFICE" w:hAnsi="MMC OFFICE"/>
          <w:sz w:val="22"/>
          <w:lang w:val="it-IT"/>
        </w:rPr>
        <w:t xml:space="preserve"> dotati di S-AWC, ciò si traduce in ulteriori miglioramenti nella capacità dell'auto di tracciare con precisione la traiettoria prescelta in curva, offrendo stabilità sia nella guida in rettilineo sia nella manovra di cambio corsia.</w:t>
      </w:r>
    </w:p>
    <w:p w14:paraId="3045AFCC"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Eclipse Cross PHEV è dotata di un selettore dell’assetto di guida che consente al conducente di scegliere manualmente quello ottimale, in base alle condizioni di marcia effettive: NORMAL, per strade asfaltate, SNOW, per superfici innevate, GRAVEL, per percorsi sterrati o dissestati, TARMAC, per quelli tortuosi ad alta aderenza e infine ECO, per una guida ecologica ed economica.</w:t>
      </w:r>
    </w:p>
    <w:p w14:paraId="7C75F787" w14:textId="77777777" w:rsidR="00F57A0C" w:rsidRPr="007D3893" w:rsidRDefault="00F57A0C" w:rsidP="00F57A0C">
      <w:pPr>
        <w:shd w:val="clear" w:color="auto" w:fill="FFFFFF"/>
        <w:spacing w:after="100" w:afterAutospacing="1"/>
        <w:rPr>
          <w:rFonts w:ascii="MMC OFFICE" w:hAnsi="MMC OFFICE"/>
          <w:sz w:val="22"/>
          <w:lang w:val="it-IT"/>
        </w:rPr>
      </w:pPr>
      <w:r w:rsidRPr="007D3893">
        <w:rPr>
          <w:rFonts w:ascii="MMC OFFICE" w:hAnsi="MMC OFFICE"/>
          <w:sz w:val="22"/>
          <w:lang w:val="it-IT"/>
        </w:rPr>
        <w:t>Ultimo aspetto, ma non meno importante, la batteria di trazione montata sotto il pavimento contribuisce ad abbassare il baricentro della vettura, offrendo un elevato livello di stabilità e guidabilità. Come riferimento, il centro di gravità di Eclipse Cross PHEV è 30 mm più basso di quello della versione a motorizzazione tradizionale e 10 mm più basso di Outlander PHEV, con un peso suddiviso tra anteriore, 55%, e posteriore, 45%.</w:t>
      </w:r>
    </w:p>
    <w:p w14:paraId="54A5EEC0" w14:textId="77777777" w:rsidR="00F57A0C" w:rsidRPr="00F57A0C" w:rsidRDefault="00F57A0C" w:rsidP="00F57A0C">
      <w:pPr>
        <w:pStyle w:val="Paragrafoelenco"/>
        <w:numPr>
          <w:ilvl w:val="0"/>
          <w:numId w:val="27"/>
        </w:numPr>
        <w:spacing w:before="240" w:after="120"/>
        <w:contextualSpacing/>
        <w:jc w:val="left"/>
        <w:rPr>
          <w:rFonts w:ascii="MMC OFFICE" w:hAnsi="MMC OFFICE" w:cstheme="minorHAnsi"/>
          <w:b/>
          <w:bCs/>
          <w:sz w:val="24"/>
          <w:szCs w:val="24"/>
          <w:lang w:val="it-IT"/>
        </w:rPr>
      </w:pPr>
      <w:bookmarkStart w:id="12" w:name="_Hlk98440157"/>
      <w:r w:rsidRPr="00F57A0C">
        <w:rPr>
          <w:rFonts w:ascii="MMC OFFICE" w:hAnsi="MMC OFFICE" w:cstheme="minorHAnsi"/>
          <w:b/>
          <w:bCs/>
          <w:sz w:val="24"/>
          <w:szCs w:val="24"/>
          <w:lang w:val="it-IT"/>
        </w:rPr>
        <w:t>Prezzi, garanzie, equipaggiamenti e caratteristiche tecniche</w:t>
      </w:r>
    </w:p>
    <w:bookmarkEnd w:id="12"/>
    <w:p w14:paraId="7CC52D90" w14:textId="77777777" w:rsidR="00F57A0C" w:rsidRPr="007D3893" w:rsidRDefault="00F57A0C" w:rsidP="00F57A0C">
      <w:pPr>
        <w:widowControl/>
        <w:spacing w:after="160" w:line="259" w:lineRule="auto"/>
        <w:jc w:val="left"/>
        <w:rPr>
          <w:rFonts w:ascii="MMC OFFICE" w:hAnsi="MMC OFFICE" w:cstheme="minorHAnsi"/>
          <w:sz w:val="22"/>
          <w:lang w:val="it-IT"/>
        </w:rPr>
      </w:pPr>
      <w:r w:rsidRPr="007D3893">
        <w:rPr>
          <w:rFonts w:ascii="MMC OFFICE" w:hAnsi="MMC OFFICE" w:cstheme="minorHAnsi"/>
          <w:sz w:val="22"/>
          <w:lang w:val="it-IT"/>
        </w:rPr>
        <w:t xml:space="preserve">Eclipse Cross PHEV è disponibile in tre diversi allestimenti: Intense SDA, </w:t>
      </w:r>
      <w:proofErr w:type="spellStart"/>
      <w:r w:rsidRPr="007D3893">
        <w:rPr>
          <w:rFonts w:ascii="MMC OFFICE" w:hAnsi="MMC OFFICE" w:cstheme="minorHAnsi"/>
          <w:sz w:val="22"/>
          <w:lang w:val="it-IT"/>
        </w:rPr>
        <w:t>Instyle</w:t>
      </w:r>
      <w:proofErr w:type="spellEnd"/>
      <w:r w:rsidRPr="007D3893">
        <w:rPr>
          <w:rFonts w:ascii="MMC OFFICE" w:hAnsi="MMC OFFICE" w:cstheme="minorHAnsi"/>
          <w:sz w:val="22"/>
          <w:lang w:val="it-IT"/>
        </w:rPr>
        <w:t xml:space="preserve"> SDA e la top di gamma Diamond SDA Navi. Il prezzo chiavi in mano parte da 45.350€ per la versione entry </w:t>
      </w:r>
      <w:proofErr w:type="spellStart"/>
      <w:r w:rsidRPr="007D3893">
        <w:rPr>
          <w:rFonts w:ascii="MMC OFFICE" w:hAnsi="MMC OFFICE" w:cstheme="minorHAnsi"/>
          <w:sz w:val="22"/>
          <w:lang w:val="it-IT"/>
        </w:rPr>
        <w:t>level</w:t>
      </w:r>
      <w:proofErr w:type="spellEnd"/>
      <w:r w:rsidRPr="007D3893">
        <w:rPr>
          <w:rFonts w:ascii="MMC OFFICE" w:hAnsi="MMC OFFICE" w:cstheme="minorHAnsi"/>
          <w:sz w:val="22"/>
          <w:lang w:val="it-IT"/>
        </w:rPr>
        <w:t xml:space="preserve">. La garanzia è di 5 anni o 100.000 km, 8 anni o 160.000 km per la batteria di trazione. È incluso il servizio MAP (Mitsubishi </w:t>
      </w:r>
      <w:proofErr w:type="spellStart"/>
      <w:r w:rsidRPr="007D3893">
        <w:rPr>
          <w:rFonts w:ascii="MMC OFFICE" w:hAnsi="MMC OFFICE" w:cstheme="minorHAnsi"/>
          <w:sz w:val="22"/>
          <w:lang w:val="it-IT"/>
        </w:rPr>
        <w:t>Motors</w:t>
      </w:r>
      <w:proofErr w:type="spellEnd"/>
      <w:r w:rsidRPr="007D3893">
        <w:rPr>
          <w:rFonts w:ascii="MMC OFFICE" w:hAnsi="MMC OFFICE" w:cstheme="minorHAnsi"/>
          <w:sz w:val="22"/>
          <w:lang w:val="it-IT"/>
        </w:rPr>
        <w:t xml:space="preserve"> Assistance Package) di assistenza stradale e servizio di mobilità della durata di </w:t>
      </w:r>
      <w:proofErr w:type="gramStart"/>
      <w:r w:rsidRPr="007D3893">
        <w:rPr>
          <w:rFonts w:ascii="MMC OFFICE" w:hAnsi="MMC OFFICE" w:cstheme="minorHAnsi"/>
          <w:sz w:val="22"/>
          <w:lang w:val="it-IT"/>
        </w:rPr>
        <w:t>5</w:t>
      </w:r>
      <w:proofErr w:type="gramEnd"/>
      <w:r w:rsidRPr="007D3893">
        <w:rPr>
          <w:rFonts w:ascii="MMC OFFICE" w:hAnsi="MMC OFFICE" w:cstheme="minorHAnsi"/>
          <w:sz w:val="22"/>
          <w:lang w:val="it-IT"/>
        </w:rPr>
        <w:t xml:space="preserve"> anni.</w:t>
      </w:r>
    </w:p>
    <w:p w14:paraId="14F60042" w14:textId="58F2979B" w:rsidR="000B1D94" w:rsidRDefault="00F57A0C" w:rsidP="009D5870">
      <w:pPr>
        <w:widowControl/>
        <w:spacing w:after="160" w:line="259" w:lineRule="auto"/>
        <w:jc w:val="left"/>
        <w:rPr>
          <w:rFonts w:ascii="MMC OFFICE" w:hAnsi="MMC OFFICE" w:cs="Arial"/>
          <w:b/>
          <w:color w:val="000000"/>
          <w:sz w:val="16"/>
          <w:szCs w:val="16"/>
          <w:lang w:val="it-IT"/>
        </w:rPr>
      </w:pPr>
      <w:r w:rsidRPr="007D3893">
        <w:rPr>
          <w:rFonts w:ascii="MMC OFFICE" w:hAnsi="MMC OFFICE" w:cstheme="minorHAnsi"/>
          <w:sz w:val="22"/>
          <w:lang w:val="it-IT"/>
        </w:rPr>
        <w:t xml:space="preserve">Optional a pagamento: vernice pastello </w:t>
      </w:r>
      <w:proofErr w:type="spellStart"/>
      <w:r w:rsidRPr="007D3893">
        <w:rPr>
          <w:rFonts w:ascii="MMC OFFICE" w:hAnsi="MMC OFFICE" w:cstheme="minorHAnsi"/>
          <w:sz w:val="22"/>
          <w:lang w:val="it-IT"/>
        </w:rPr>
        <w:t>Polar</w:t>
      </w:r>
      <w:proofErr w:type="spellEnd"/>
      <w:r w:rsidRPr="007D3893">
        <w:rPr>
          <w:rFonts w:ascii="MMC OFFICE" w:hAnsi="MMC OFFICE" w:cstheme="minorHAnsi"/>
          <w:sz w:val="22"/>
          <w:lang w:val="it-IT"/>
        </w:rPr>
        <w:t xml:space="preserve"> White (400€), vernice metallizzata </w:t>
      </w:r>
      <w:proofErr w:type="spellStart"/>
      <w:r w:rsidRPr="007D3893">
        <w:rPr>
          <w:rFonts w:ascii="MMC OFFICE" w:hAnsi="MMC OFFICE" w:cstheme="minorHAnsi"/>
          <w:sz w:val="22"/>
          <w:lang w:val="it-IT"/>
        </w:rPr>
        <w:t>Bronze</w:t>
      </w:r>
      <w:proofErr w:type="spellEnd"/>
      <w:r w:rsidRPr="007D3893">
        <w:rPr>
          <w:rFonts w:ascii="MMC OFFICE" w:hAnsi="MMC OFFICE" w:cstheme="minorHAnsi"/>
          <w:sz w:val="22"/>
          <w:lang w:val="it-IT"/>
        </w:rPr>
        <w:t xml:space="preserve">, Sterling Silver e </w:t>
      </w:r>
      <w:proofErr w:type="spellStart"/>
      <w:r w:rsidRPr="007D3893">
        <w:rPr>
          <w:rFonts w:ascii="MMC OFFICE" w:hAnsi="MMC OFFICE" w:cstheme="minorHAnsi"/>
          <w:sz w:val="22"/>
          <w:lang w:val="it-IT"/>
        </w:rPr>
        <w:t>Titanium</w:t>
      </w:r>
      <w:proofErr w:type="spellEnd"/>
      <w:r w:rsidRPr="007D3893">
        <w:rPr>
          <w:rFonts w:ascii="MMC OFFICE" w:hAnsi="MMC OFFICE" w:cstheme="minorHAnsi"/>
          <w:sz w:val="22"/>
          <w:lang w:val="it-IT"/>
        </w:rPr>
        <w:t xml:space="preserve"> Grey (800€), vernice micalizzata Black (950€), vernice speciale Red Diamond, White Diamond (1.100€).</w:t>
      </w:r>
      <w:r w:rsidR="000B1D94">
        <w:rPr>
          <w:rFonts w:ascii="MMC OFFICE" w:hAnsi="MMC OFFICE" w:cs="Arial"/>
          <w:b/>
          <w:color w:val="000000"/>
          <w:sz w:val="16"/>
          <w:szCs w:val="16"/>
          <w:lang w:val="it-IT"/>
        </w:rPr>
        <w:br w:type="page"/>
      </w:r>
    </w:p>
    <w:tbl>
      <w:tblPr>
        <w:tblW w:w="9072" w:type="dxa"/>
        <w:tblInd w:w="-1281" w:type="dxa"/>
        <w:tblCellMar>
          <w:left w:w="70" w:type="dxa"/>
          <w:right w:w="70" w:type="dxa"/>
        </w:tblCellMar>
        <w:tblLook w:val="04A0" w:firstRow="1" w:lastRow="0" w:firstColumn="1" w:lastColumn="0" w:noHBand="0" w:noVBand="1"/>
      </w:tblPr>
      <w:tblGrid>
        <w:gridCol w:w="6393"/>
        <w:gridCol w:w="893"/>
        <w:gridCol w:w="893"/>
        <w:gridCol w:w="893"/>
      </w:tblGrid>
      <w:tr w:rsidR="000B1D94" w:rsidRPr="0041186D" w14:paraId="7F1385DE" w14:textId="77777777" w:rsidTr="00577536">
        <w:trPr>
          <w:trHeight w:hRule="exact" w:val="454"/>
          <w:tblHeader/>
        </w:trPr>
        <w:tc>
          <w:tcPr>
            <w:tcW w:w="6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B9947" w14:textId="77777777" w:rsidR="000B1D94" w:rsidRPr="0041186D" w:rsidRDefault="000B1D94" w:rsidP="00577536">
            <w:pPr>
              <w:spacing w:line="200" w:lineRule="exact"/>
              <w:jc w:val="center"/>
              <w:rPr>
                <w:rFonts w:ascii="MMC OFFICE" w:eastAsia="Times New Roman" w:hAnsi="MMC OFFICE" w:cs="Arial"/>
                <w:b/>
                <w:bCs/>
                <w:color w:val="000000"/>
                <w:sz w:val="14"/>
                <w:szCs w:val="14"/>
                <w:lang w:val="it-IT" w:eastAsia="it-IT"/>
              </w:rPr>
            </w:pPr>
            <w:r w:rsidRPr="0041186D">
              <w:rPr>
                <w:rFonts w:ascii="MMC OFFICE" w:eastAsia="Times New Roman" w:hAnsi="MMC OFFICE" w:cs="Arial"/>
                <w:b/>
                <w:bCs/>
                <w:color w:val="000000"/>
                <w:sz w:val="14"/>
                <w:szCs w:val="14"/>
                <w:lang w:val="it-IT" w:eastAsia="it-IT"/>
              </w:rPr>
              <w:t>EQUIPAGGIAMENTI</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3FFD4" w14:textId="77777777" w:rsidR="000B1D94" w:rsidRPr="0041186D" w:rsidRDefault="000B1D94" w:rsidP="00577536">
            <w:pPr>
              <w:spacing w:line="200" w:lineRule="exact"/>
              <w:jc w:val="center"/>
              <w:rPr>
                <w:rFonts w:ascii="MMC OFFICE" w:eastAsia="Times New Roman" w:hAnsi="MMC OFFICE" w:cs="Arial"/>
                <w:b/>
                <w:bCs/>
                <w:color w:val="000000"/>
                <w:sz w:val="14"/>
                <w:szCs w:val="14"/>
                <w:lang w:val="it-IT" w:eastAsia="it-IT"/>
              </w:rPr>
            </w:pPr>
            <w:r w:rsidRPr="0041186D">
              <w:rPr>
                <w:rFonts w:ascii="MMC OFFICE" w:eastAsia="Times New Roman" w:hAnsi="MMC OFFICE" w:cs="Arial"/>
                <w:b/>
                <w:bCs/>
                <w:color w:val="000000"/>
                <w:sz w:val="14"/>
                <w:szCs w:val="14"/>
                <w:lang w:val="it-IT" w:eastAsia="it-IT"/>
              </w:rPr>
              <w:t>INTENSE SDA</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8A22FB" w14:textId="77777777" w:rsidR="000B1D94" w:rsidRPr="0041186D" w:rsidRDefault="000B1D94" w:rsidP="00577536">
            <w:pPr>
              <w:spacing w:line="200" w:lineRule="exact"/>
              <w:jc w:val="center"/>
              <w:rPr>
                <w:rFonts w:ascii="MMC OFFICE" w:eastAsia="Times New Roman" w:hAnsi="MMC OFFICE" w:cs="Arial"/>
                <w:b/>
                <w:bCs/>
                <w:color w:val="000000"/>
                <w:sz w:val="14"/>
                <w:szCs w:val="14"/>
                <w:lang w:val="it-IT" w:eastAsia="it-IT"/>
              </w:rPr>
            </w:pPr>
            <w:r w:rsidRPr="0041186D">
              <w:rPr>
                <w:rFonts w:ascii="MMC OFFICE" w:eastAsia="Times New Roman" w:hAnsi="MMC OFFICE" w:cs="Arial"/>
                <w:b/>
                <w:bCs/>
                <w:color w:val="000000"/>
                <w:sz w:val="14"/>
                <w:szCs w:val="14"/>
                <w:lang w:val="it-IT" w:eastAsia="it-IT"/>
              </w:rPr>
              <w:t>INSTILE SDA</w:t>
            </w:r>
          </w:p>
        </w:tc>
        <w:tc>
          <w:tcPr>
            <w:tcW w:w="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6CF583" w14:textId="77777777" w:rsidR="000B1D94" w:rsidRPr="0041186D" w:rsidRDefault="000B1D94" w:rsidP="00577536">
            <w:pPr>
              <w:spacing w:line="200" w:lineRule="exact"/>
              <w:jc w:val="center"/>
              <w:rPr>
                <w:rFonts w:ascii="MMC OFFICE" w:eastAsia="Times New Roman" w:hAnsi="MMC OFFICE" w:cs="Arial"/>
                <w:b/>
                <w:bCs/>
                <w:color w:val="000000"/>
                <w:sz w:val="14"/>
                <w:szCs w:val="14"/>
                <w:lang w:val="it-IT" w:eastAsia="it-IT"/>
              </w:rPr>
            </w:pPr>
            <w:r w:rsidRPr="0041186D">
              <w:rPr>
                <w:rFonts w:ascii="MMC OFFICE" w:eastAsia="Times New Roman" w:hAnsi="MMC OFFICE" w:cs="Arial"/>
                <w:b/>
                <w:bCs/>
                <w:color w:val="000000"/>
                <w:sz w:val="14"/>
                <w:szCs w:val="14"/>
                <w:lang w:val="it-IT" w:eastAsia="it-IT"/>
              </w:rPr>
              <w:t>DIAMOND SDA NAVI</w:t>
            </w:r>
          </w:p>
        </w:tc>
      </w:tr>
      <w:tr w:rsidR="000B1D94" w:rsidRPr="0041186D" w14:paraId="74DFDD0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038957" w14:textId="77777777" w:rsidR="000B1D94" w:rsidRPr="000B1D94" w:rsidRDefault="000B1D94" w:rsidP="000B1D94">
            <w:pPr>
              <w:rPr>
                <w:rFonts w:ascii="MMC OFFICE" w:eastAsia="Times New Roman" w:hAnsi="MMC OFFICE" w:cs="Arial"/>
                <w:color w:val="000000"/>
                <w:sz w:val="14"/>
                <w:szCs w:val="14"/>
                <w:lang w:eastAsia="it-IT"/>
              </w:rPr>
            </w:pPr>
            <w:proofErr w:type="spellStart"/>
            <w:r w:rsidRPr="000B1D94">
              <w:rPr>
                <w:rFonts w:ascii="MMC OFFICE" w:eastAsia="Times New Roman" w:hAnsi="MMC OFFICE" w:cs="Arial"/>
                <w:color w:val="000000"/>
                <w:sz w:val="14"/>
                <w:szCs w:val="14"/>
                <w:lang w:eastAsia="it-IT"/>
              </w:rPr>
              <w:t>Abitacolo</w:t>
            </w:r>
            <w:proofErr w:type="spellEnd"/>
            <w:r w:rsidRPr="000B1D94">
              <w:rPr>
                <w:rFonts w:ascii="MMC OFFICE" w:eastAsia="Times New Roman" w:hAnsi="MMC OFFICE" w:cs="Arial"/>
                <w:color w:val="000000"/>
                <w:sz w:val="14"/>
                <w:szCs w:val="14"/>
                <w:lang w:eastAsia="it-IT"/>
              </w:rPr>
              <w:t xml:space="preserve"> RISE (Reinforced Impact Safety Evolution)</w:t>
            </w:r>
          </w:p>
        </w:tc>
        <w:tc>
          <w:tcPr>
            <w:tcW w:w="893" w:type="dxa"/>
            <w:tcBorders>
              <w:top w:val="nil"/>
              <w:left w:val="nil"/>
              <w:bottom w:val="single" w:sz="4" w:space="0" w:color="auto"/>
              <w:right w:val="single" w:sz="4" w:space="0" w:color="auto"/>
            </w:tcBorders>
            <w:shd w:val="clear" w:color="auto" w:fill="auto"/>
            <w:vAlign w:val="center"/>
            <w:hideMark/>
          </w:tcPr>
          <w:p w14:paraId="41B8937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0FE134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E37270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C9FDCEE"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B302273"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ABS e EBD (Electronic Brakeforce Distribution)</w:t>
            </w:r>
          </w:p>
        </w:tc>
        <w:tc>
          <w:tcPr>
            <w:tcW w:w="893" w:type="dxa"/>
            <w:tcBorders>
              <w:top w:val="nil"/>
              <w:left w:val="nil"/>
              <w:bottom w:val="single" w:sz="4" w:space="0" w:color="auto"/>
              <w:right w:val="single" w:sz="4" w:space="0" w:color="auto"/>
            </w:tcBorders>
            <w:shd w:val="clear" w:color="auto" w:fill="auto"/>
            <w:vAlign w:val="center"/>
            <w:hideMark/>
          </w:tcPr>
          <w:p w14:paraId="10A670D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C42D00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A32742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AA0BA8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EB769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ACC (</w:t>
            </w:r>
            <w:proofErr w:type="spellStart"/>
            <w:r w:rsidRPr="0041186D">
              <w:rPr>
                <w:rFonts w:ascii="MMC OFFICE" w:eastAsia="Times New Roman" w:hAnsi="MMC OFFICE" w:cs="Arial"/>
                <w:color w:val="000000"/>
                <w:sz w:val="14"/>
                <w:szCs w:val="14"/>
                <w:lang w:val="it-IT" w:eastAsia="it-IT"/>
              </w:rPr>
              <w:t>Adaptive</w:t>
            </w:r>
            <w:proofErr w:type="spellEnd"/>
            <w:r w:rsidRPr="0041186D">
              <w:rPr>
                <w:rFonts w:ascii="MMC OFFICE" w:eastAsia="Times New Roman" w:hAnsi="MMC OFFICE" w:cs="Arial"/>
                <w:color w:val="000000"/>
                <w:sz w:val="14"/>
                <w:szCs w:val="14"/>
                <w:lang w:val="it-IT" w:eastAsia="it-IT"/>
              </w:rPr>
              <w:t xml:space="preserve"> Cruise Control)</w:t>
            </w:r>
          </w:p>
        </w:tc>
        <w:tc>
          <w:tcPr>
            <w:tcW w:w="893" w:type="dxa"/>
            <w:tcBorders>
              <w:top w:val="nil"/>
              <w:left w:val="nil"/>
              <w:bottom w:val="single" w:sz="4" w:space="0" w:color="auto"/>
              <w:right w:val="single" w:sz="4" w:space="0" w:color="auto"/>
            </w:tcBorders>
            <w:shd w:val="clear" w:color="auto" w:fill="auto"/>
            <w:vAlign w:val="center"/>
            <w:hideMark/>
          </w:tcPr>
          <w:p w14:paraId="033180C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D26512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203E62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392367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21E4BB"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AHB (</w:t>
            </w:r>
            <w:proofErr w:type="spellStart"/>
            <w:r w:rsidRPr="0041186D">
              <w:rPr>
                <w:rFonts w:ascii="MMC OFFICE" w:eastAsia="Times New Roman" w:hAnsi="MMC OFFICE" w:cs="Arial"/>
                <w:color w:val="000000"/>
                <w:sz w:val="14"/>
                <w:szCs w:val="14"/>
                <w:lang w:val="it-IT" w:eastAsia="it-IT"/>
              </w:rPr>
              <w:t>Automatic</w:t>
            </w:r>
            <w:proofErr w:type="spellEnd"/>
            <w:r w:rsidRPr="0041186D">
              <w:rPr>
                <w:rFonts w:ascii="MMC OFFICE" w:eastAsia="Times New Roman" w:hAnsi="MMC OFFICE" w:cs="Arial"/>
                <w:color w:val="000000"/>
                <w:sz w:val="14"/>
                <w:szCs w:val="14"/>
                <w:lang w:val="it-IT" w:eastAsia="it-IT"/>
              </w:rPr>
              <w:t xml:space="preserve"> High </w:t>
            </w:r>
            <w:proofErr w:type="spellStart"/>
            <w:r w:rsidRPr="0041186D">
              <w:rPr>
                <w:rFonts w:ascii="MMC OFFICE" w:eastAsia="Times New Roman" w:hAnsi="MMC OFFICE" w:cs="Arial"/>
                <w:color w:val="000000"/>
                <w:sz w:val="14"/>
                <w:szCs w:val="14"/>
                <w:lang w:val="it-IT" w:eastAsia="it-IT"/>
              </w:rPr>
              <w:t>Beam</w:t>
            </w:r>
            <w:proofErr w:type="spellEnd"/>
            <w:r w:rsidRPr="0041186D">
              <w:rPr>
                <w:rFonts w:ascii="MMC OFFICE" w:eastAsia="Times New Roman" w:hAnsi="MMC OFFICE" w:cs="Arial"/>
                <w:color w:val="000000"/>
                <w:sz w:val="14"/>
                <w:szCs w:val="14"/>
                <w:lang w:val="it-IT" w:eastAsia="it-IT"/>
              </w:rPr>
              <w:t xml:space="preserve"> – Proiettori abbaglianti ON/OFF automatico)</w:t>
            </w:r>
          </w:p>
        </w:tc>
        <w:tc>
          <w:tcPr>
            <w:tcW w:w="893" w:type="dxa"/>
            <w:tcBorders>
              <w:top w:val="nil"/>
              <w:left w:val="nil"/>
              <w:bottom w:val="single" w:sz="4" w:space="0" w:color="auto"/>
              <w:right w:val="single" w:sz="4" w:space="0" w:color="auto"/>
            </w:tcBorders>
            <w:shd w:val="clear" w:color="auto" w:fill="auto"/>
            <w:vAlign w:val="center"/>
            <w:hideMark/>
          </w:tcPr>
          <w:p w14:paraId="1650992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D11128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3000A2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40267F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B41155C"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7 Airbag (anteriori frontali, anteriori laterali, a tendina e ginocchia guidatore)</w:t>
            </w:r>
          </w:p>
        </w:tc>
        <w:tc>
          <w:tcPr>
            <w:tcW w:w="893" w:type="dxa"/>
            <w:tcBorders>
              <w:top w:val="nil"/>
              <w:left w:val="nil"/>
              <w:bottom w:val="single" w:sz="4" w:space="0" w:color="auto"/>
              <w:right w:val="single" w:sz="4" w:space="0" w:color="auto"/>
            </w:tcBorders>
            <w:shd w:val="clear" w:color="auto" w:fill="auto"/>
            <w:vAlign w:val="center"/>
            <w:hideMark/>
          </w:tcPr>
          <w:p w14:paraId="5ADD1A8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F4F780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6BD376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AF63D2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B5B65DD"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Alette parasole con specchi di cortesia e ticket holder</w:t>
            </w:r>
          </w:p>
        </w:tc>
        <w:tc>
          <w:tcPr>
            <w:tcW w:w="893" w:type="dxa"/>
            <w:tcBorders>
              <w:top w:val="nil"/>
              <w:left w:val="nil"/>
              <w:bottom w:val="single" w:sz="4" w:space="0" w:color="auto"/>
              <w:right w:val="single" w:sz="4" w:space="0" w:color="auto"/>
            </w:tcBorders>
            <w:shd w:val="clear" w:color="auto" w:fill="auto"/>
            <w:vAlign w:val="center"/>
            <w:hideMark/>
          </w:tcPr>
          <w:p w14:paraId="5C5FC82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18E0CC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18C35B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F42C1D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3958C96" w14:textId="77777777" w:rsidR="000B1D94" w:rsidRPr="0041186D" w:rsidRDefault="000B1D94" w:rsidP="000B1D94">
            <w:pPr>
              <w:rPr>
                <w:rFonts w:ascii="MMC OFFICE" w:eastAsia="Times New Roman" w:hAnsi="MMC OFFICE" w:cs="Arial"/>
                <w:color w:val="000000"/>
                <w:sz w:val="14"/>
                <w:szCs w:val="14"/>
                <w:lang w:val="it-IT" w:eastAsia="it-IT"/>
              </w:rPr>
            </w:pPr>
            <w:proofErr w:type="gramStart"/>
            <w:r w:rsidRPr="0041186D">
              <w:rPr>
                <w:rFonts w:ascii="MMC OFFICE" w:eastAsia="Times New Roman" w:hAnsi="MMC OFFICE" w:cs="Arial"/>
                <w:color w:val="000000"/>
                <w:sz w:val="14"/>
                <w:szCs w:val="14"/>
                <w:lang w:val="it-IT" w:eastAsia="it-IT"/>
              </w:rPr>
              <w:t>6</w:t>
            </w:r>
            <w:proofErr w:type="gramEnd"/>
            <w:r w:rsidRPr="0041186D">
              <w:rPr>
                <w:rFonts w:ascii="MMC OFFICE" w:eastAsia="Times New Roman" w:hAnsi="MMC OFFICE" w:cs="Arial"/>
                <w:color w:val="000000"/>
                <w:sz w:val="14"/>
                <w:szCs w:val="14"/>
                <w:lang w:val="it-IT" w:eastAsia="it-IT"/>
              </w:rPr>
              <w:t xml:space="preserve"> altoparlanti</w:t>
            </w:r>
          </w:p>
        </w:tc>
        <w:tc>
          <w:tcPr>
            <w:tcW w:w="893" w:type="dxa"/>
            <w:tcBorders>
              <w:top w:val="nil"/>
              <w:left w:val="nil"/>
              <w:bottom w:val="single" w:sz="4" w:space="0" w:color="auto"/>
              <w:right w:val="single" w:sz="4" w:space="0" w:color="auto"/>
            </w:tcBorders>
            <w:shd w:val="clear" w:color="auto" w:fill="auto"/>
            <w:vAlign w:val="center"/>
            <w:hideMark/>
          </w:tcPr>
          <w:p w14:paraId="4B3F3AE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3C34C5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653933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547737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F13961F" w14:textId="77777777" w:rsidR="000B1D94" w:rsidRPr="0041186D" w:rsidRDefault="000B1D94" w:rsidP="000B1D94">
            <w:pPr>
              <w:rPr>
                <w:rFonts w:ascii="MMC OFFICE" w:eastAsia="Times New Roman" w:hAnsi="MMC OFFICE" w:cs="Arial"/>
                <w:color w:val="000000"/>
                <w:sz w:val="14"/>
                <w:szCs w:val="14"/>
                <w:lang w:val="it-IT" w:eastAsia="it-IT"/>
              </w:rPr>
            </w:pPr>
            <w:proofErr w:type="gramStart"/>
            <w:r w:rsidRPr="0041186D">
              <w:rPr>
                <w:rFonts w:ascii="MMC OFFICE" w:eastAsia="Times New Roman" w:hAnsi="MMC OFFICE" w:cs="Arial"/>
                <w:color w:val="000000"/>
                <w:sz w:val="14"/>
                <w:szCs w:val="14"/>
                <w:lang w:val="it-IT" w:eastAsia="it-IT"/>
              </w:rPr>
              <w:t>4</w:t>
            </w:r>
            <w:proofErr w:type="gramEnd"/>
            <w:r w:rsidRPr="0041186D">
              <w:rPr>
                <w:rFonts w:ascii="MMC OFFICE" w:eastAsia="Times New Roman" w:hAnsi="MMC OFFICE" w:cs="Arial"/>
                <w:color w:val="000000"/>
                <w:sz w:val="14"/>
                <w:szCs w:val="14"/>
                <w:lang w:val="it-IT" w:eastAsia="it-IT"/>
              </w:rPr>
              <w:t xml:space="preserve"> alzacristalli con auto up/down</w:t>
            </w:r>
          </w:p>
        </w:tc>
        <w:tc>
          <w:tcPr>
            <w:tcW w:w="893" w:type="dxa"/>
            <w:tcBorders>
              <w:top w:val="nil"/>
              <w:left w:val="nil"/>
              <w:bottom w:val="single" w:sz="4" w:space="0" w:color="auto"/>
              <w:right w:val="single" w:sz="4" w:space="0" w:color="auto"/>
            </w:tcBorders>
            <w:shd w:val="clear" w:color="auto" w:fill="auto"/>
            <w:vAlign w:val="center"/>
            <w:hideMark/>
          </w:tcPr>
          <w:p w14:paraId="3D72F98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7EDAA65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52B9D8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235784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124E51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Alzacristalli elettrici (auto up &amp; down lato guida)</w:t>
            </w:r>
          </w:p>
        </w:tc>
        <w:tc>
          <w:tcPr>
            <w:tcW w:w="893" w:type="dxa"/>
            <w:tcBorders>
              <w:top w:val="nil"/>
              <w:left w:val="nil"/>
              <w:bottom w:val="single" w:sz="4" w:space="0" w:color="auto"/>
              <w:right w:val="single" w:sz="4" w:space="0" w:color="auto"/>
            </w:tcBorders>
            <w:shd w:val="clear" w:color="auto" w:fill="auto"/>
            <w:vAlign w:val="center"/>
            <w:hideMark/>
          </w:tcPr>
          <w:p w14:paraId="2F753C7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F9D28A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B2D417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E7ACC7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85413E9"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Ambiente abitacolo nero</w:t>
            </w:r>
          </w:p>
        </w:tc>
        <w:tc>
          <w:tcPr>
            <w:tcW w:w="893" w:type="dxa"/>
            <w:tcBorders>
              <w:top w:val="nil"/>
              <w:left w:val="nil"/>
              <w:bottom w:val="single" w:sz="4" w:space="0" w:color="auto"/>
              <w:right w:val="single" w:sz="4" w:space="0" w:color="auto"/>
            </w:tcBorders>
            <w:shd w:val="clear" w:color="auto" w:fill="auto"/>
            <w:vAlign w:val="center"/>
            <w:hideMark/>
          </w:tcPr>
          <w:p w14:paraId="0C8C9C8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95C9F9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163031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CBBB5D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802F123"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AVAS (Acoustic Vehicle Alerting System - </w:t>
            </w:r>
            <w:proofErr w:type="spellStart"/>
            <w:r w:rsidRPr="000B1D94">
              <w:rPr>
                <w:rFonts w:ascii="MMC OFFICE" w:eastAsia="Times New Roman" w:hAnsi="MMC OFFICE" w:cs="Arial"/>
                <w:color w:val="000000"/>
                <w:sz w:val="14"/>
                <w:szCs w:val="14"/>
                <w:lang w:eastAsia="it-IT"/>
              </w:rPr>
              <w:t>Allerta</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pedoni</w:t>
            </w:r>
            <w:proofErr w:type="spellEnd"/>
            <w:r w:rsidRPr="000B1D94">
              <w:rPr>
                <w:rFonts w:ascii="MMC OFFICE" w:eastAsia="Times New Roman" w:hAnsi="MMC OFFICE" w:cs="Arial"/>
                <w:color w:val="000000"/>
                <w:sz w:val="14"/>
                <w:szCs w:val="14"/>
                <w:lang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3E9818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01A687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02669F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17DEDF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83BF123"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Bagagliaio con ganci ferma-bagagli, vani multifunzione e luce di cortesia</w:t>
            </w:r>
          </w:p>
        </w:tc>
        <w:tc>
          <w:tcPr>
            <w:tcW w:w="893" w:type="dxa"/>
            <w:tcBorders>
              <w:top w:val="nil"/>
              <w:left w:val="nil"/>
              <w:bottom w:val="single" w:sz="4" w:space="0" w:color="auto"/>
              <w:right w:val="single" w:sz="4" w:space="0" w:color="auto"/>
            </w:tcBorders>
            <w:shd w:val="clear" w:color="auto" w:fill="auto"/>
            <w:vAlign w:val="center"/>
            <w:hideMark/>
          </w:tcPr>
          <w:p w14:paraId="5E9ECB7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CF088D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2BDAC0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80116AE"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71F4A5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Barre longitudinali sul tetto</w:t>
            </w:r>
          </w:p>
        </w:tc>
        <w:tc>
          <w:tcPr>
            <w:tcW w:w="893" w:type="dxa"/>
            <w:tcBorders>
              <w:top w:val="nil"/>
              <w:left w:val="nil"/>
              <w:bottom w:val="single" w:sz="4" w:space="0" w:color="auto"/>
              <w:right w:val="single" w:sz="4" w:space="0" w:color="auto"/>
            </w:tcBorders>
            <w:shd w:val="clear" w:color="auto" w:fill="auto"/>
            <w:vAlign w:val="center"/>
            <w:hideMark/>
          </w:tcPr>
          <w:p w14:paraId="2673D72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510D99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2775B9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3B7F96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CCFE9DA"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Batteria di trazione agli ioni di Litio 300V - 13,8 kWh</w:t>
            </w:r>
          </w:p>
        </w:tc>
        <w:tc>
          <w:tcPr>
            <w:tcW w:w="893" w:type="dxa"/>
            <w:tcBorders>
              <w:top w:val="nil"/>
              <w:left w:val="nil"/>
              <w:bottom w:val="single" w:sz="4" w:space="0" w:color="auto"/>
              <w:right w:val="single" w:sz="4" w:space="0" w:color="auto"/>
            </w:tcBorders>
            <w:shd w:val="clear" w:color="auto" w:fill="auto"/>
            <w:vAlign w:val="center"/>
            <w:hideMark/>
          </w:tcPr>
          <w:p w14:paraId="5F4B257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0E914D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8D0F79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DC60A6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3E7ED8A"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Blocco di sicurezza porte posteriori</w:t>
            </w:r>
          </w:p>
        </w:tc>
        <w:tc>
          <w:tcPr>
            <w:tcW w:w="893" w:type="dxa"/>
            <w:tcBorders>
              <w:top w:val="nil"/>
              <w:left w:val="nil"/>
              <w:bottom w:val="single" w:sz="4" w:space="0" w:color="auto"/>
              <w:right w:val="single" w:sz="4" w:space="0" w:color="auto"/>
            </w:tcBorders>
            <w:shd w:val="clear" w:color="auto" w:fill="auto"/>
            <w:vAlign w:val="center"/>
            <w:hideMark/>
          </w:tcPr>
          <w:p w14:paraId="63908A0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B0CA9B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FD732D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F9A19A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18A7A39"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Bluetooth</w:t>
            </w:r>
          </w:p>
        </w:tc>
        <w:tc>
          <w:tcPr>
            <w:tcW w:w="893" w:type="dxa"/>
            <w:tcBorders>
              <w:top w:val="nil"/>
              <w:left w:val="nil"/>
              <w:bottom w:val="single" w:sz="4" w:space="0" w:color="auto"/>
              <w:right w:val="single" w:sz="4" w:space="0" w:color="auto"/>
            </w:tcBorders>
            <w:shd w:val="clear" w:color="auto" w:fill="auto"/>
            <w:vAlign w:val="center"/>
            <w:hideMark/>
          </w:tcPr>
          <w:p w14:paraId="587F9DE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2D9351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1D626C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1F1C8E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5D5E29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Bracciolo anteriore con portaoggetti</w:t>
            </w:r>
          </w:p>
        </w:tc>
        <w:tc>
          <w:tcPr>
            <w:tcW w:w="893" w:type="dxa"/>
            <w:tcBorders>
              <w:top w:val="nil"/>
              <w:left w:val="nil"/>
              <w:bottom w:val="single" w:sz="4" w:space="0" w:color="auto"/>
              <w:right w:val="single" w:sz="4" w:space="0" w:color="auto"/>
            </w:tcBorders>
            <w:shd w:val="clear" w:color="auto" w:fill="auto"/>
            <w:vAlign w:val="center"/>
            <w:hideMark/>
          </w:tcPr>
          <w:p w14:paraId="2962C86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DAEA92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09CFF0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7D5938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B41ED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Bracciolo posteriore con porta-bicchieri</w:t>
            </w:r>
          </w:p>
        </w:tc>
        <w:tc>
          <w:tcPr>
            <w:tcW w:w="893" w:type="dxa"/>
            <w:tcBorders>
              <w:top w:val="nil"/>
              <w:left w:val="nil"/>
              <w:bottom w:val="single" w:sz="4" w:space="0" w:color="auto"/>
              <w:right w:val="single" w:sz="4" w:space="0" w:color="auto"/>
            </w:tcBorders>
            <w:shd w:val="clear" w:color="auto" w:fill="auto"/>
            <w:vAlign w:val="center"/>
            <w:hideMark/>
          </w:tcPr>
          <w:p w14:paraId="000F829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E125B1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13E231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B40001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788ADC1"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BSW (Blind Spot Warning – Warning </w:t>
            </w:r>
            <w:proofErr w:type="spellStart"/>
            <w:r w:rsidRPr="000B1D94">
              <w:rPr>
                <w:rFonts w:ascii="MMC OFFICE" w:eastAsia="Times New Roman" w:hAnsi="MMC OFFICE" w:cs="Arial"/>
                <w:color w:val="000000"/>
                <w:sz w:val="14"/>
                <w:szCs w:val="14"/>
                <w:lang w:eastAsia="it-IT"/>
              </w:rPr>
              <w:t>angolo</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cieco</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negli</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specchi</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laterali</w:t>
            </w:r>
            <w:proofErr w:type="spellEnd"/>
            <w:r w:rsidRPr="000B1D94">
              <w:rPr>
                <w:rFonts w:ascii="MMC OFFICE" w:eastAsia="Times New Roman" w:hAnsi="MMC OFFICE" w:cs="Arial"/>
                <w:color w:val="000000"/>
                <w:sz w:val="14"/>
                <w:szCs w:val="14"/>
                <w:lang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17EA28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22EC21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6D9593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509B22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50A19D"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Cavo di alimentazione 10A - 6 metri – </w:t>
            </w:r>
            <w:proofErr w:type="spellStart"/>
            <w:r w:rsidRPr="0041186D">
              <w:rPr>
                <w:rFonts w:ascii="MMC OFFICE" w:eastAsia="Times New Roman" w:hAnsi="MMC OFFICE" w:cs="Arial"/>
                <w:color w:val="000000"/>
                <w:sz w:val="14"/>
                <w:szCs w:val="14"/>
                <w:lang w:val="it-IT" w:eastAsia="it-IT"/>
              </w:rPr>
              <w:t>Schuko</w:t>
            </w:r>
            <w:proofErr w:type="spellEnd"/>
          </w:p>
        </w:tc>
        <w:tc>
          <w:tcPr>
            <w:tcW w:w="893" w:type="dxa"/>
            <w:tcBorders>
              <w:top w:val="nil"/>
              <w:left w:val="nil"/>
              <w:bottom w:val="single" w:sz="4" w:space="0" w:color="auto"/>
              <w:right w:val="single" w:sz="4" w:space="0" w:color="auto"/>
            </w:tcBorders>
            <w:shd w:val="clear" w:color="auto" w:fill="auto"/>
            <w:vAlign w:val="center"/>
            <w:hideMark/>
          </w:tcPr>
          <w:p w14:paraId="1D54D86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AFED57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D50EFB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4B6668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00528B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Cerchi in lega da 18’’, pneumatici 225/55 R18</w:t>
            </w:r>
          </w:p>
        </w:tc>
        <w:tc>
          <w:tcPr>
            <w:tcW w:w="893" w:type="dxa"/>
            <w:tcBorders>
              <w:top w:val="nil"/>
              <w:left w:val="nil"/>
              <w:bottom w:val="single" w:sz="4" w:space="0" w:color="auto"/>
              <w:right w:val="single" w:sz="4" w:space="0" w:color="auto"/>
            </w:tcBorders>
            <w:shd w:val="clear" w:color="auto" w:fill="auto"/>
            <w:vAlign w:val="center"/>
            <w:hideMark/>
          </w:tcPr>
          <w:p w14:paraId="60F7A91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81E51B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E328F7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AAF24B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487250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Cinture di sicurezza anteriori regolabili in altezza con pretensionatore e limitatore di forza</w:t>
            </w:r>
          </w:p>
        </w:tc>
        <w:tc>
          <w:tcPr>
            <w:tcW w:w="893" w:type="dxa"/>
            <w:tcBorders>
              <w:top w:val="nil"/>
              <w:left w:val="nil"/>
              <w:bottom w:val="single" w:sz="4" w:space="0" w:color="auto"/>
              <w:right w:val="single" w:sz="4" w:space="0" w:color="auto"/>
            </w:tcBorders>
            <w:shd w:val="clear" w:color="auto" w:fill="auto"/>
            <w:vAlign w:val="center"/>
            <w:hideMark/>
          </w:tcPr>
          <w:p w14:paraId="7FA43FE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B3564E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A6CCAD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4D18C56"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1FCB82"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Cinture di sicurezza posteriori, due con pretensionatori e limitatore di forza</w:t>
            </w:r>
          </w:p>
        </w:tc>
        <w:tc>
          <w:tcPr>
            <w:tcW w:w="893" w:type="dxa"/>
            <w:tcBorders>
              <w:top w:val="nil"/>
              <w:left w:val="nil"/>
              <w:bottom w:val="single" w:sz="4" w:space="0" w:color="auto"/>
              <w:right w:val="single" w:sz="4" w:space="0" w:color="auto"/>
            </w:tcBorders>
            <w:shd w:val="clear" w:color="auto" w:fill="auto"/>
            <w:vAlign w:val="center"/>
            <w:hideMark/>
          </w:tcPr>
          <w:p w14:paraId="0ACF03F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2D79DA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4C7ECB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618BC96"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601A73E"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Climatizzatore attivabile durante la ricarica</w:t>
            </w:r>
          </w:p>
        </w:tc>
        <w:tc>
          <w:tcPr>
            <w:tcW w:w="893" w:type="dxa"/>
            <w:tcBorders>
              <w:top w:val="nil"/>
              <w:left w:val="nil"/>
              <w:bottom w:val="single" w:sz="4" w:space="0" w:color="auto"/>
              <w:right w:val="single" w:sz="4" w:space="0" w:color="auto"/>
            </w:tcBorders>
            <w:shd w:val="clear" w:color="auto" w:fill="auto"/>
            <w:vAlign w:val="center"/>
            <w:hideMark/>
          </w:tcPr>
          <w:p w14:paraId="1879D3D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4C16CB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B73D75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644610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E077EC3"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Climatizzatore automatico "dual zone" con filtro aria abitacolo</w:t>
            </w:r>
          </w:p>
        </w:tc>
        <w:tc>
          <w:tcPr>
            <w:tcW w:w="893" w:type="dxa"/>
            <w:tcBorders>
              <w:top w:val="nil"/>
              <w:left w:val="nil"/>
              <w:bottom w:val="single" w:sz="4" w:space="0" w:color="auto"/>
              <w:right w:val="single" w:sz="4" w:space="0" w:color="auto"/>
            </w:tcBorders>
            <w:shd w:val="clear" w:color="auto" w:fill="auto"/>
            <w:vAlign w:val="center"/>
            <w:hideMark/>
          </w:tcPr>
          <w:p w14:paraId="0096E87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861E1B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E1E2A2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A0897B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84B263C"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Controllo attivo dell'imbardata AYC (Active </w:t>
            </w:r>
            <w:proofErr w:type="spellStart"/>
            <w:r w:rsidRPr="0041186D">
              <w:rPr>
                <w:rFonts w:ascii="MMC OFFICE" w:eastAsia="Times New Roman" w:hAnsi="MMC OFFICE" w:cs="Arial"/>
                <w:color w:val="000000"/>
                <w:sz w:val="14"/>
                <w:szCs w:val="14"/>
                <w:lang w:val="it-IT" w:eastAsia="it-IT"/>
              </w:rPr>
              <w:t>Yaw</w:t>
            </w:r>
            <w:proofErr w:type="spellEnd"/>
            <w:r w:rsidRPr="0041186D">
              <w:rPr>
                <w:rFonts w:ascii="MMC OFFICE" w:eastAsia="Times New Roman" w:hAnsi="MMC OFFICE" w:cs="Arial"/>
                <w:color w:val="000000"/>
                <w:sz w:val="14"/>
                <w:szCs w:val="14"/>
                <w:lang w:val="it-IT" w:eastAsia="it-IT"/>
              </w:rPr>
              <w:t xml:space="preserve"> Control)</w:t>
            </w:r>
          </w:p>
        </w:tc>
        <w:tc>
          <w:tcPr>
            <w:tcW w:w="893" w:type="dxa"/>
            <w:tcBorders>
              <w:top w:val="nil"/>
              <w:left w:val="nil"/>
              <w:bottom w:val="single" w:sz="4" w:space="0" w:color="auto"/>
              <w:right w:val="single" w:sz="4" w:space="0" w:color="auto"/>
            </w:tcBorders>
            <w:shd w:val="clear" w:color="auto" w:fill="auto"/>
            <w:vAlign w:val="center"/>
            <w:hideMark/>
          </w:tcPr>
          <w:p w14:paraId="4606735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08466A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263643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E898BC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6B1A8CA"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Cornici finestrini cromati</w:t>
            </w:r>
          </w:p>
        </w:tc>
        <w:tc>
          <w:tcPr>
            <w:tcW w:w="893" w:type="dxa"/>
            <w:tcBorders>
              <w:top w:val="nil"/>
              <w:left w:val="nil"/>
              <w:bottom w:val="single" w:sz="4" w:space="0" w:color="auto"/>
              <w:right w:val="single" w:sz="4" w:space="0" w:color="auto"/>
            </w:tcBorders>
            <w:shd w:val="clear" w:color="auto" w:fill="auto"/>
            <w:vAlign w:val="center"/>
            <w:hideMark/>
          </w:tcPr>
          <w:p w14:paraId="48A52EA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3FB1A9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33760C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CBE654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DC48CC3"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Cruise Control con "speed </w:t>
            </w:r>
            <w:proofErr w:type="spellStart"/>
            <w:r w:rsidRPr="0041186D">
              <w:rPr>
                <w:rFonts w:ascii="MMC OFFICE" w:eastAsia="Times New Roman" w:hAnsi="MMC OFFICE" w:cs="Arial"/>
                <w:color w:val="000000"/>
                <w:sz w:val="14"/>
                <w:szCs w:val="14"/>
                <w:lang w:val="it-IT" w:eastAsia="it-IT"/>
              </w:rPr>
              <w:t>limiter</w:t>
            </w:r>
            <w:proofErr w:type="spellEnd"/>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859008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9757C1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B26DB7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D83A3F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F3F6692"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DAB (Digital Audio Broadcast)</w:t>
            </w:r>
          </w:p>
        </w:tc>
        <w:tc>
          <w:tcPr>
            <w:tcW w:w="893" w:type="dxa"/>
            <w:tcBorders>
              <w:top w:val="nil"/>
              <w:left w:val="nil"/>
              <w:bottom w:val="single" w:sz="4" w:space="0" w:color="auto"/>
              <w:right w:val="single" w:sz="4" w:space="0" w:color="auto"/>
            </w:tcBorders>
            <w:shd w:val="clear" w:color="auto" w:fill="auto"/>
            <w:vAlign w:val="center"/>
            <w:hideMark/>
          </w:tcPr>
          <w:p w14:paraId="1E4EE7E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4233BD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6BCA14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41C4C52"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E35202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Display multifunzione e computer di bordo</w:t>
            </w:r>
          </w:p>
        </w:tc>
        <w:tc>
          <w:tcPr>
            <w:tcW w:w="893" w:type="dxa"/>
            <w:tcBorders>
              <w:top w:val="nil"/>
              <w:left w:val="nil"/>
              <w:bottom w:val="single" w:sz="4" w:space="0" w:color="auto"/>
              <w:right w:val="single" w:sz="4" w:space="0" w:color="auto"/>
            </w:tcBorders>
            <w:shd w:val="clear" w:color="auto" w:fill="auto"/>
            <w:vAlign w:val="center"/>
            <w:hideMark/>
          </w:tcPr>
          <w:p w14:paraId="071F5CA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932161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18706C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BD9034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CA8D702"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Doppio Tetto in vetro panoramico, anteriore apribile</w:t>
            </w:r>
          </w:p>
        </w:tc>
        <w:tc>
          <w:tcPr>
            <w:tcW w:w="893" w:type="dxa"/>
            <w:tcBorders>
              <w:top w:val="nil"/>
              <w:left w:val="nil"/>
              <w:bottom w:val="single" w:sz="4" w:space="0" w:color="auto"/>
              <w:right w:val="single" w:sz="4" w:space="0" w:color="auto"/>
            </w:tcBorders>
            <w:shd w:val="clear" w:color="auto" w:fill="auto"/>
            <w:vAlign w:val="center"/>
            <w:hideMark/>
          </w:tcPr>
          <w:p w14:paraId="644D2CC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7FBCED2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DE3810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4B99CC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F5F23DD"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DRL a LED (Daytime running lights - Luci </w:t>
            </w:r>
            <w:proofErr w:type="spellStart"/>
            <w:r w:rsidRPr="000B1D94">
              <w:rPr>
                <w:rFonts w:ascii="MMC OFFICE" w:eastAsia="Times New Roman" w:hAnsi="MMC OFFICE" w:cs="Arial"/>
                <w:color w:val="000000"/>
                <w:sz w:val="14"/>
                <w:szCs w:val="14"/>
                <w:lang w:eastAsia="it-IT"/>
              </w:rPr>
              <w:t>diurne</w:t>
            </w:r>
            <w:proofErr w:type="spellEnd"/>
            <w:r w:rsidRPr="000B1D94">
              <w:rPr>
                <w:rFonts w:ascii="MMC OFFICE" w:eastAsia="Times New Roman" w:hAnsi="MMC OFFICE" w:cs="Arial"/>
                <w:color w:val="000000"/>
                <w:sz w:val="14"/>
                <w:szCs w:val="14"/>
                <w:lang w:eastAsia="it-IT"/>
              </w:rPr>
              <w:t xml:space="preserve"> a led)</w:t>
            </w:r>
          </w:p>
        </w:tc>
        <w:tc>
          <w:tcPr>
            <w:tcW w:w="893" w:type="dxa"/>
            <w:tcBorders>
              <w:top w:val="nil"/>
              <w:left w:val="nil"/>
              <w:bottom w:val="single" w:sz="4" w:space="0" w:color="auto"/>
              <w:right w:val="single" w:sz="4" w:space="0" w:color="auto"/>
            </w:tcBorders>
            <w:shd w:val="clear" w:color="auto" w:fill="auto"/>
            <w:vAlign w:val="center"/>
            <w:hideMark/>
          </w:tcPr>
          <w:p w14:paraId="7FEFBF4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B8B147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19BE55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63138F5"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FC0999E"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Due ganci ISOFIX sui sedili posteriori</w:t>
            </w:r>
          </w:p>
        </w:tc>
        <w:tc>
          <w:tcPr>
            <w:tcW w:w="893" w:type="dxa"/>
            <w:tcBorders>
              <w:top w:val="nil"/>
              <w:left w:val="nil"/>
              <w:bottom w:val="single" w:sz="4" w:space="0" w:color="auto"/>
              <w:right w:val="single" w:sz="4" w:space="0" w:color="auto"/>
            </w:tcBorders>
            <w:shd w:val="clear" w:color="auto" w:fill="auto"/>
            <w:vAlign w:val="center"/>
            <w:hideMark/>
          </w:tcPr>
          <w:p w14:paraId="1AD230F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CAE5E0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859557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4BBA4D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962F0B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Electric </w:t>
            </w:r>
            <w:proofErr w:type="spellStart"/>
            <w:r w:rsidRPr="0041186D">
              <w:rPr>
                <w:rFonts w:ascii="MMC OFFICE" w:eastAsia="Times New Roman" w:hAnsi="MMC OFFICE" w:cs="Arial"/>
                <w:color w:val="000000"/>
                <w:sz w:val="14"/>
                <w:szCs w:val="14"/>
                <w:lang w:val="it-IT" w:eastAsia="it-IT"/>
              </w:rPr>
              <w:t>Heater</w:t>
            </w:r>
            <w:proofErr w:type="spellEnd"/>
          </w:p>
        </w:tc>
        <w:tc>
          <w:tcPr>
            <w:tcW w:w="893" w:type="dxa"/>
            <w:tcBorders>
              <w:top w:val="nil"/>
              <w:left w:val="nil"/>
              <w:bottom w:val="single" w:sz="4" w:space="0" w:color="auto"/>
              <w:right w:val="single" w:sz="4" w:space="0" w:color="auto"/>
            </w:tcBorders>
            <w:shd w:val="clear" w:color="auto" w:fill="auto"/>
            <w:vAlign w:val="center"/>
            <w:hideMark/>
          </w:tcPr>
          <w:p w14:paraId="03B94A9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766E44F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F596D1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D203E5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DB0761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ESS (Emergency Stop System)</w:t>
            </w:r>
          </w:p>
        </w:tc>
        <w:tc>
          <w:tcPr>
            <w:tcW w:w="893" w:type="dxa"/>
            <w:tcBorders>
              <w:top w:val="nil"/>
              <w:left w:val="nil"/>
              <w:bottom w:val="single" w:sz="4" w:space="0" w:color="auto"/>
              <w:right w:val="single" w:sz="4" w:space="0" w:color="auto"/>
            </w:tcBorders>
            <w:shd w:val="clear" w:color="auto" w:fill="auto"/>
            <w:vAlign w:val="center"/>
            <w:hideMark/>
          </w:tcPr>
          <w:p w14:paraId="05AF5F5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3E8962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CD4DC9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619C3E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9045836"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EV mode - "Save mode battery" - "Charge mode battery"</w:t>
            </w:r>
          </w:p>
        </w:tc>
        <w:tc>
          <w:tcPr>
            <w:tcW w:w="893" w:type="dxa"/>
            <w:tcBorders>
              <w:top w:val="nil"/>
              <w:left w:val="nil"/>
              <w:bottom w:val="single" w:sz="4" w:space="0" w:color="auto"/>
              <w:right w:val="single" w:sz="4" w:space="0" w:color="auto"/>
            </w:tcBorders>
            <w:shd w:val="clear" w:color="auto" w:fill="auto"/>
            <w:vAlign w:val="center"/>
            <w:hideMark/>
          </w:tcPr>
          <w:p w14:paraId="26B8E9D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EEF5E8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00A4C3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BCDCBF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57D2F10" w14:textId="77777777" w:rsidR="000B1D94" w:rsidRPr="000B1D94" w:rsidRDefault="000B1D94" w:rsidP="000B1D94">
            <w:pPr>
              <w:rPr>
                <w:rFonts w:ascii="MMC OFFICE" w:eastAsia="Times New Roman" w:hAnsi="MMC OFFICE" w:cs="Arial"/>
                <w:color w:val="000000"/>
                <w:sz w:val="14"/>
                <w:szCs w:val="14"/>
                <w:lang w:eastAsia="it-IT"/>
              </w:rPr>
            </w:pPr>
            <w:proofErr w:type="spellStart"/>
            <w:r w:rsidRPr="000B1D94">
              <w:rPr>
                <w:rFonts w:ascii="MMC OFFICE" w:eastAsia="Times New Roman" w:hAnsi="MMC OFFICE" w:cs="Arial"/>
                <w:color w:val="000000"/>
                <w:sz w:val="14"/>
                <w:szCs w:val="14"/>
                <w:lang w:eastAsia="it-IT"/>
              </w:rPr>
              <w:t>ewuipaFCM</w:t>
            </w:r>
            <w:proofErr w:type="spellEnd"/>
            <w:r w:rsidRPr="000B1D94">
              <w:rPr>
                <w:rFonts w:ascii="MMC OFFICE" w:eastAsia="Times New Roman" w:hAnsi="MMC OFFICE" w:cs="Arial"/>
                <w:color w:val="000000"/>
                <w:sz w:val="14"/>
                <w:szCs w:val="14"/>
                <w:lang w:eastAsia="it-IT"/>
              </w:rPr>
              <w:t xml:space="preserve"> (Forward Collision Mitigation) con Pedestrian Detector</w:t>
            </w:r>
          </w:p>
        </w:tc>
        <w:tc>
          <w:tcPr>
            <w:tcW w:w="893" w:type="dxa"/>
            <w:tcBorders>
              <w:top w:val="nil"/>
              <w:left w:val="nil"/>
              <w:bottom w:val="single" w:sz="4" w:space="0" w:color="auto"/>
              <w:right w:val="single" w:sz="4" w:space="0" w:color="auto"/>
            </w:tcBorders>
            <w:shd w:val="clear" w:color="auto" w:fill="auto"/>
            <w:vAlign w:val="center"/>
            <w:hideMark/>
          </w:tcPr>
          <w:p w14:paraId="4E8350D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EC1A57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5F4CF9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8B81C4E"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117C92F"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Fendinebbia a LED</w:t>
            </w:r>
          </w:p>
        </w:tc>
        <w:tc>
          <w:tcPr>
            <w:tcW w:w="893" w:type="dxa"/>
            <w:tcBorders>
              <w:top w:val="nil"/>
              <w:left w:val="nil"/>
              <w:bottom w:val="single" w:sz="4" w:space="0" w:color="auto"/>
              <w:right w:val="single" w:sz="4" w:space="0" w:color="auto"/>
            </w:tcBorders>
            <w:shd w:val="clear" w:color="auto" w:fill="auto"/>
            <w:vAlign w:val="center"/>
            <w:hideMark/>
          </w:tcPr>
          <w:p w14:paraId="488DD7D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49EC6D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A3F47F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58DFB5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A22ACCF"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Finiture strumentazione silver</w:t>
            </w:r>
          </w:p>
        </w:tc>
        <w:tc>
          <w:tcPr>
            <w:tcW w:w="893" w:type="dxa"/>
            <w:tcBorders>
              <w:top w:val="nil"/>
              <w:left w:val="nil"/>
              <w:bottom w:val="single" w:sz="4" w:space="0" w:color="auto"/>
              <w:right w:val="single" w:sz="4" w:space="0" w:color="auto"/>
            </w:tcBorders>
            <w:shd w:val="clear" w:color="auto" w:fill="auto"/>
            <w:vAlign w:val="center"/>
            <w:hideMark/>
          </w:tcPr>
          <w:p w14:paraId="7F4C5E2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2FC61AE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E01C92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598293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2EEFD5C" w14:textId="77777777" w:rsidR="000B1D94" w:rsidRPr="0041186D" w:rsidRDefault="000B1D94" w:rsidP="000B1D94">
            <w:pPr>
              <w:rPr>
                <w:rFonts w:ascii="MMC OFFICE" w:eastAsia="Times New Roman" w:hAnsi="MMC OFFICE" w:cs="Arial"/>
                <w:color w:val="000000"/>
                <w:sz w:val="14"/>
                <w:szCs w:val="14"/>
                <w:lang w:val="it-IT" w:eastAsia="it-IT"/>
              </w:rPr>
            </w:pPr>
            <w:proofErr w:type="gramStart"/>
            <w:r w:rsidRPr="0041186D">
              <w:rPr>
                <w:rFonts w:ascii="MMC OFFICE" w:eastAsia="Times New Roman" w:hAnsi="MMC OFFICE" w:cs="Arial"/>
                <w:color w:val="000000"/>
                <w:sz w:val="14"/>
                <w:szCs w:val="14"/>
                <w:lang w:val="it-IT" w:eastAsia="it-IT"/>
              </w:rPr>
              <w:t>4</w:t>
            </w:r>
            <w:proofErr w:type="gramEnd"/>
            <w:r w:rsidRPr="0041186D">
              <w:rPr>
                <w:rFonts w:ascii="MMC OFFICE" w:eastAsia="Times New Roman" w:hAnsi="MMC OFFICE" w:cs="Arial"/>
                <w:color w:val="000000"/>
                <w:sz w:val="14"/>
                <w:szCs w:val="14"/>
                <w:lang w:val="it-IT" w:eastAsia="it-IT"/>
              </w:rPr>
              <w:t xml:space="preserve"> freni a disco</w:t>
            </w:r>
          </w:p>
        </w:tc>
        <w:tc>
          <w:tcPr>
            <w:tcW w:w="893" w:type="dxa"/>
            <w:tcBorders>
              <w:top w:val="nil"/>
              <w:left w:val="nil"/>
              <w:bottom w:val="single" w:sz="4" w:space="0" w:color="auto"/>
              <w:right w:val="single" w:sz="4" w:space="0" w:color="auto"/>
            </w:tcBorders>
            <w:shd w:val="clear" w:color="auto" w:fill="auto"/>
            <w:vAlign w:val="center"/>
            <w:hideMark/>
          </w:tcPr>
          <w:p w14:paraId="157A8F5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9D992B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ADE19F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BE7BA2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972448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Freno di stazionamento elettrico con funzione Auto </w:t>
            </w:r>
            <w:proofErr w:type="spellStart"/>
            <w:r w:rsidRPr="0041186D">
              <w:rPr>
                <w:rFonts w:ascii="MMC OFFICE" w:eastAsia="Times New Roman" w:hAnsi="MMC OFFICE" w:cs="Arial"/>
                <w:color w:val="000000"/>
                <w:sz w:val="14"/>
                <w:szCs w:val="14"/>
                <w:lang w:val="it-IT" w:eastAsia="it-IT"/>
              </w:rPr>
              <w:t>Hold</w:t>
            </w:r>
            <w:proofErr w:type="spellEnd"/>
          </w:p>
        </w:tc>
        <w:tc>
          <w:tcPr>
            <w:tcW w:w="893" w:type="dxa"/>
            <w:tcBorders>
              <w:top w:val="nil"/>
              <w:left w:val="nil"/>
              <w:bottom w:val="single" w:sz="4" w:space="0" w:color="auto"/>
              <w:right w:val="single" w:sz="4" w:space="0" w:color="auto"/>
            </w:tcBorders>
            <w:shd w:val="clear" w:color="auto" w:fill="auto"/>
            <w:vAlign w:val="center"/>
            <w:hideMark/>
          </w:tcPr>
          <w:p w14:paraId="2FBBBA3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FE2F13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04BED9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D2A46D9"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3DDA91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Griglia radiatore «</w:t>
            </w:r>
            <w:proofErr w:type="spellStart"/>
            <w:r w:rsidRPr="0041186D">
              <w:rPr>
                <w:rFonts w:ascii="MMC OFFICE" w:eastAsia="Times New Roman" w:hAnsi="MMC OFFICE" w:cs="Arial"/>
                <w:color w:val="000000"/>
                <w:sz w:val="14"/>
                <w:szCs w:val="14"/>
                <w:lang w:val="it-IT" w:eastAsia="it-IT"/>
              </w:rPr>
              <w:t>glossy</w:t>
            </w:r>
            <w:proofErr w:type="spellEnd"/>
            <w:r w:rsidRPr="0041186D">
              <w:rPr>
                <w:rFonts w:ascii="MMC OFFICE" w:eastAsia="Times New Roman" w:hAnsi="MMC OFFICE" w:cs="Arial"/>
                <w:color w:val="000000"/>
                <w:sz w:val="14"/>
                <w:szCs w:val="14"/>
                <w:lang w:val="it-IT" w:eastAsia="it-IT"/>
              </w:rPr>
              <w:t xml:space="preserve"> black»</w:t>
            </w:r>
          </w:p>
        </w:tc>
        <w:tc>
          <w:tcPr>
            <w:tcW w:w="893" w:type="dxa"/>
            <w:tcBorders>
              <w:top w:val="nil"/>
              <w:left w:val="nil"/>
              <w:bottom w:val="single" w:sz="4" w:space="0" w:color="auto"/>
              <w:right w:val="single" w:sz="4" w:space="0" w:color="auto"/>
            </w:tcBorders>
            <w:shd w:val="clear" w:color="auto" w:fill="auto"/>
            <w:vAlign w:val="center"/>
            <w:hideMark/>
          </w:tcPr>
          <w:p w14:paraId="79AC83E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A4E6AF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D69C15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C85B77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9ECC76E"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Griglia radiatore, slitte anteriore e posteriore e minigonne laterali «</w:t>
            </w:r>
            <w:proofErr w:type="spellStart"/>
            <w:r w:rsidRPr="0041186D">
              <w:rPr>
                <w:rFonts w:ascii="MMC OFFICE" w:eastAsia="Times New Roman" w:hAnsi="MMC OFFICE" w:cs="Arial"/>
                <w:color w:val="000000"/>
                <w:sz w:val="14"/>
                <w:szCs w:val="14"/>
                <w:lang w:val="it-IT" w:eastAsia="it-IT"/>
              </w:rPr>
              <w:t>material</w:t>
            </w:r>
            <w:proofErr w:type="spellEnd"/>
            <w:r w:rsidRPr="0041186D">
              <w:rPr>
                <w:rFonts w:ascii="MMC OFFICE" w:eastAsia="Times New Roman" w:hAnsi="MMC OFFICE" w:cs="Arial"/>
                <w:color w:val="000000"/>
                <w:sz w:val="14"/>
                <w:szCs w:val="14"/>
                <w:lang w:val="it-IT" w:eastAsia="it-IT"/>
              </w:rPr>
              <w:t xml:space="preserve"> black»</w:t>
            </w:r>
          </w:p>
        </w:tc>
        <w:tc>
          <w:tcPr>
            <w:tcW w:w="893" w:type="dxa"/>
            <w:tcBorders>
              <w:top w:val="nil"/>
              <w:left w:val="nil"/>
              <w:bottom w:val="single" w:sz="4" w:space="0" w:color="auto"/>
              <w:right w:val="single" w:sz="4" w:space="0" w:color="auto"/>
            </w:tcBorders>
            <w:shd w:val="clear" w:color="auto" w:fill="auto"/>
            <w:vAlign w:val="center"/>
            <w:hideMark/>
          </w:tcPr>
          <w:p w14:paraId="2BAB7D3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CEF479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299ACC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B5B0145"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0DB3488"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HSA (Hill Start Assist) / BAS (Brake Assist System)</w:t>
            </w:r>
          </w:p>
        </w:tc>
        <w:tc>
          <w:tcPr>
            <w:tcW w:w="893" w:type="dxa"/>
            <w:tcBorders>
              <w:top w:val="nil"/>
              <w:left w:val="nil"/>
              <w:bottom w:val="single" w:sz="4" w:space="0" w:color="auto"/>
              <w:right w:val="single" w:sz="4" w:space="0" w:color="auto"/>
            </w:tcBorders>
            <w:shd w:val="clear" w:color="auto" w:fill="auto"/>
            <w:vAlign w:val="center"/>
            <w:hideMark/>
          </w:tcPr>
          <w:p w14:paraId="347B0E0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FD5634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84F757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2F6AA3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D4C8B21"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HUD (Head Up Display)</w:t>
            </w:r>
          </w:p>
        </w:tc>
        <w:tc>
          <w:tcPr>
            <w:tcW w:w="893" w:type="dxa"/>
            <w:tcBorders>
              <w:top w:val="nil"/>
              <w:left w:val="nil"/>
              <w:bottom w:val="single" w:sz="4" w:space="0" w:color="auto"/>
              <w:right w:val="single" w:sz="4" w:space="0" w:color="auto"/>
            </w:tcBorders>
            <w:shd w:val="clear" w:color="auto" w:fill="auto"/>
            <w:vAlign w:val="center"/>
            <w:hideMark/>
          </w:tcPr>
          <w:p w14:paraId="7C8273B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39EF22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3BC899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3A8F21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BECC357" w14:textId="77777777" w:rsidR="000B1D94" w:rsidRPr="0041186D" w:rsidRDefault="000B1D94" w:rsidP="000B1D94">
            <w:pPr>
              <w:rPr>
                <w:rFonts w:ascii="MMC OFFICE" w:eastAsia="Times New Roman" w:hAnsi="MMC OFFICE" w:cs="Arial"/>
                <w:color w:val="000000"/>
                <w:sz w:val="14"/>
                <w:szCs w:val="14"/>
                <w:lang w:val="it-IT" w:eastAsia="it-IT"/>
              </w:rPr>
            </w:pPr>
            <w:proofErr w:type="spellStart"/>
            <w:r w:rsidRPr="0041186D">
              <w:rPr>
                <w:rFonts w:ascii="MMC OFFICE" w:eastAsia="Times New Roman" w:hAnsi="MMC OFFICE" w:cs="Arial"/>
                <w:color w:val="000000"/>
                <w:sz w:val="14"/>
                <w:szCs w:val="14"/>
                <w:lang w:val="it-IT" w:eastAsia="it-IT"/>
              </w:rPr>
              <w:t>Identicar</w:t>
            </w:r>
            <w:proofErr w:type="spellEnd"/>
          </w:p>
        </w:tc>
        <w:tc>
          <w:tcPr>
            <w:tcW w:w="893" w:type="dxa"/>
            <w:tcBorders>
              <w:top w:val="nil"/>
              <w:left w:val="nil"/>
              <w:bottom w:val="single" w:sz="4" w:space="0" w:color="auto"/>
              <w:right w:val="single" w:sz="4" w:space="0" w:color="auto"/>
            </w:tcBorders>
            <w:shd w:val="clear" w:color="auto" w:fill="auto"/>
            <w:vAlign w:val="center"/>
            <w:hideMark/>
          </w:tcPr>
          <w:p w14:paraId="750EC5C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2C585B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EA74FA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9D39A4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35C76EF"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Illuminazione strumenti regolabile</w:t>
            </w:r>
          </w:p>
        </w:tc>
        <w:tc>
          <w:tcPr>
            <w:tcW w:w="893" w:type="dxa"/>
            <w:tcBorders>
              <w:top w:val="nil"/>
              <w:left w:val="nil"/>
              <w:bottom w:val="single" w:sz="4" w:space="0" w:color="auto"/>
              <w:right w:val="single" w:sz="4" w:space="0" w:color="auto"/>
            </w:tcBorders>
            <w:shd w:val="clear" w:color="auto" w:fill="auto"/>
            <w:vAlign w:val="center"/>
            <w:hideMark/>
          </w:tcPr>
          <w:p w14:paraId="7D4B7E2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434458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45C73C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F92AAB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5D253C2"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Immobilizer</w:t>
            </w:r>
          </w:p>
        </w:tc>
        <w:tc>
          <w:tcPr>
            <w:tcW w:w="893" w:type="dxa"/>
            <w:tcBorders>
              <w:top w:val="nil"/>
              <w:left w:val="nil"/>
              <w:bottom w:val="single" w:sz="4" w:space="0" w:color="auto"/>
              <w:right w:val="single" w:sz="4" w:space="0" w:color="auto"/>
            </w:tcBorders>
            <w:shd w:val="clear" w:color="auto" w:fill="auto"/>
            <w:vAlign w:val="center"/>
            <w:hideMark/>
          </w:tcPr>
          <w:p w14:paraId="50E41BA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A04EDB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A216E5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27E4FD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8AB0CC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Inserti porte in Eco-pelle</w:t>
            </w:r>
          </w:p>
        </w:tc>
        <w:tc>
          <w:tcPr>
            <w:tcW w:w="893" w:type="dxa"/>
            <w:tcBorders>
              <w:top w:val="nil"/>
              <w:left w:val="nil"/>
              <w:bottom w:val="single" w:sz="4" w:space="0" w:color="auto"/>
              <w:right w:val="single" w:sz="4" w:space="0" w:color="auto"/>
            </w:tcBorders>
            <w:shd w:val="clear" w:color="auto" w:fill="auto"/>
            <w:vAlign w:val="center"/>
            <w:hideMark/>
          </w:tcPr>
          <w:p w14:paraId="5516559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54DF0C6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BEA9C6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F51C1D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C8D434"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Interni in pelle «</w:t>
            </w:r>
            <w:proofErr w:type="spellStart"/>
            <w:r w:rsidRPr="0041186D">
              <w:rPr>
                <w:rFonts w:ascii="MMC OFFICE" w:eastAsia="Times New Roman" w:hAnsi="MMC OFFICE" w:cs="Arial"/>
                <w:color w:val="000000"/>
                <w:sz w:val="14"/>
                <w:szCs w:val="14"/>
                <w:lang w:val="it-IT" w:eastAsia="it-IT"/>
              </w:rPr>
              <w:t>premiun</w:t>
            </w:r>
            <w:proofErr w:type="spellEnd"/>
            <w:r w:rsidRPr="0041186D">
              <w:rPr>
                <w:rFonts w:ascii="MMC OFFICE" w:eastAsia="Times New Roman" w:hAnsi="MMC OFFICE" w:cs="Arial"/>
                <w:color w:val="000000"/>
                <w:sz w:val="14"/>
                <w:szCs w:val="14"/>
                <w:lang w:val="it-IT" w:eastAsia="it-IT"/>
              </w:rPr>
              <w:t>» (Black o Grey)</w:t>
            </w:r>
          </w:p>
        </w:tc>
        <w:tc>
          <w:tcPr>
            <w:tcW w:w="893" w:type="dxa"/>
            <w:tcBorders>
              <w:top w:val="nil"/>
              <w:left w:val="nil"/>
              <w:bottom w:val="single" w:sz="4" w:space="0" w:color="auto"/>
              <w:right w:val="single" w:sz="4" w:space="0" w:color="auto"/>
            </w:tcBorders>
            <w:shd w:val="clear" w:color="auto" w:fill="auto"/>
            <w:vAlign w:val="center"/>
            <w:hideMark/>
          </w:tcPr>
          <w:p w14:paraId="6D81891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D75D63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CA69FE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CCB0B1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E86ACF9"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KOS (Key-less Operation System) con doppio </w:t>
            </w:r>
            <w:proofErr w:type="spellStart"/>
            <w:r w:rsidRPr="000B1D94">
              <w:rPr>
                <w:rFonts w:ascii="MMC OFFICE" w:eastAsia="Times New Roman" w:hAnsi="MMC OFFICE" w:cs="Arial"/>
                <w:color w:val="000000"/>
                <w:sz w:val="14"/>
                <w:szCs w:val="14"/>
                <w:lang w:eastAsia="it-IT"/>
              </w:rPr>
              <w:t>telecomando</w:t>
            </w:r>
            <w:proofErr w:type="spellEnd"/>
          </w:p>
        </w:tc>
        <w:tc>
          <w:tcPr>
            <w:tcW w:w="893" w:type="dxa"/>
            <w:tcBorders>
              <w:top w:val="nil"/>
              <w:left w:val="nil"/>
              <w:bottom w:val="single" w:sz="4" w:space="0" w:color="auto"/>
              <w:right w:val="single" w:sz="4" w:space="0" w:color="auto"/>
            </w:tcBorders>
            <w:shd w:val="clear" w:color="auto" w:fill="auto"/>
            <w:vAlign w:val="center"/>
            <w:hideMark/>
          </w:tcPr>
          <w:p w14:paraId="3FA6B20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909CEF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8562B6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EF38EB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4747B6B"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Lavafari</w:t>
            </w:r>
          </w:p>
        </w:tc>
        <w:tc>
          <w:tcPr>
            <w:tcW w:w="893" w:type="dxa"/>
            <w:tcBorders>
              <w:top w:val="nil"/>
              <w:left w:val="nil"/>
              <w:bottom w:val="single" w:sz="4" w:space="0" w:color="auto"/>
              <w:right w:val="single" w:sz="4" w:space="0" w:color="auto"/>
            </w:tcBorders>
            <w:shd w:val="clear" w:color="auto" w:fill="auto"/>
            <w:vAlign w:val="center"/>
            <w:hideMark/>
          </w:tcPr>
          <w:p w14:paraId="43AF959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20B3E1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458D51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9437196"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0B63D7A"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LCA (Lane </w:t>
            </w:r>
            <w:proofErr w:type="spellStart"/>
            <w:r w:rsidRPr="0041186D">
              <w:rPr>
                <w:rFonts w:ascii="MMC OFFICE" w:eastAsia="Times New Roman" w:hAnsi="MMC OFFICE" w:cs="Arial"/>
                <w:color w:val="000000"/>
                <w:sz w:val="14"/>
                <w:szCs w:val="14"/>
                <w:lang w:val="it-IT" w:eastAsia="it-IT"/>
              </w:rPr>
              <w:t>Change</w:t>
            </w:r>
            <w:proofErr w:type="spellEnd"/>
            <w:r w:rsidRPr="0041186D">
              <w:rPr>
                <w:rFonts w:ascii="MMC OFFICE" w:eastAsia="Times New Roman" w:hAnsi="MMC OFFICE" w:cs="Arial"/>
                <w:color w:val="000000"/>
                <w:sz w:val="14"/>
                <w:szCs w:val="14"/>
                <w:lang w:val="it-IT" w:eastAsia="it-IT"/>
              </w:rPr>
              <w:t xml:space="preserve"> Assist – Warning cambio corsia)</w:t>
            </w:r>
          </w:p>
        </w:tc>
        <w:tc>
          <w:tcPr>
            <w:tcW w:w="893" w:type="dxa"/>
            <w:tcBorders>
              <w:top w:val="nil"/>
              <w:left w:val="nil"/>
              <w:bottom w:val="single" w:sz="4" w:space="0" w:color="auto"/>
              <w:right w:val="single" w:sz="4" w:space="0" w:color="auto"/>
            </w:tcBorders>
            <w:shd w:val="clear" w:color="auto" w:fill="auto"/>
            <w:vAlign w:val="center"/>
            <w:hideMark/>
          </w:tcPr>
          <w:p w14:paraId="6A6119A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2A212B0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557D76C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C70207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B695C89"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LDW (Lane </w:t>
            </w:r>
            <w:proofErr w:type="spellStart"/>
            <w:r w:rsidRPr="0041186D">
              <w:rPr>
                <w:rFonts w:ascii="MMC OFFICE" w:eastAsia="Times New Roman" w:hAnsi="MMC OFFICE" w:cs="Arial"/>
                <w:color w:val="000000"/>
                <w:sz w:val="14"/>
                <w:szCs w:val="14"/>
                <w:lang w:val="it-IT" w:eastAsia="it-IT"/>
              </w:rPr>
              <w:t>Departure</w:t>
            </w:r>
            <w:proofErr w:type="spellEnd"/>
            <w:r w:rsidRPr="0041186D">
              <w:rPr>
                <w:rFonts w:ascii="MMC OFFICE" w:eastAsia="Times New Roman" w:hAnsi="MMC OFFICE" w:cs="Arial"/>
                <w:color w:val="000000"/>
                <w:sz w:val="14"/>
                <w:szCs w:val="14"/>
                <w:lang w:val="it-IT" w:eastAsia="it-IT"/>
              </w:rPr>
              <w:t xml:space="preserve"> Warning – Warning Cambio Corsia involontario)</w:t>
            </w:r>
          </w:p>
        </w:tc>
        <w:tc>
          <w:tcPr>
            <w:tcW w:w="893" w:type="dxa"/>
            <w:tcBorders>
              <w:top w:val="nil"/>
              <w:left w:val="nil"/>
              <w:bottom w:val="single" w:sz="4" w:space="0" w:color="auto"/>
              <w:right w:val="single" w:sz="4" w:space="0" w:color="auto"/>
            </w:tcBorders>
            <w:shd w:val="clear" w:color="auto" w:fill="auto"/>
            <w:vAlign w:val="center"/>
            <w:hideMark/>
          </w:tcPr>
          <w:p w14:paraId="540FD3D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E3E409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5417D4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6D134C0"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49AC2AF"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Luci con funzione "Welcome and Coming Home"</w:t>
            </w:r>
          </w:p>
        </w:tc>
        <w:tc>
          <w:tcPr>
            <w:tcW w:w="893" w:type="dxa"/>
            <w:tcBorders>
              <w:top w:val="nil"/>
              <w:left w:val="nil"/>
              <w:bottom w:val="single" w:sz="4" w:space="0" w:color="auto"/>
              <w:right w:val="single" w:sz="4" w:space="0" w:color="auto"/>
            </w:tcBorders>
            <w:shd w:val="clear" w:color="auto" w:fill="auto"/>
            <w:vAlign w:val="center"/>
            <w:hideMark/>
          </w:tcPr>
          <w:p w14:paraId="202B8FA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233294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FC43FD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6EF8A52"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E1A550"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Maniglie interne cromate con inserti porte in tessuto</w:t>
            </w:r>
          </w:p>
        </w:tc>
        <w:tc>
          <w:tcPr>
            <w:tcW w:w="893" w:type="dxa"/>
            <w:tcBorders>
              <w:top w:val="nil"/>
              <w:left w:val="nil"/>
              <w:bottom w:val="single" w:sz="4" w:space="0" w:color="auto"/>
              <w:right w:val="single" w:sz="4" w:space="0" w:color="auto"/>
            </w:tcBorders>
            <w:shd w:val="clear" w:color="auto" w:fill="auto"/>
            <w:vAlign w:val="center"/>
            <w:hideMark/>
          </w:tcPr>
          <w:p w14:paraId="258F8F5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F7A7C3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8FCD7C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2E6EE8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E9A4421"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MASC-MATC (Mitsubishi Active Stability-Traction Control)</w:t>
            </w:r>
          </w:p>
        </w:tc>
        <w:tc>
          <w:tcPr>
            <w:tcW w:w="893" w:type="dxa"/>
            <w:tcBorders>
              <w:top w:val="nil"/>
              <w:left w:val="nil"/>
              <w:bottom w:val="single" w:sz="4" w:space="0" w:color="auto"/>
              <w:right w:val="single" w:sz="4" w:space="0" w:color="auto"/>
            </w:tcBorders>
            <w:shd w:val="clear" w:color="auto" w:fill="auto"/>
            <w:vAlign w:val="center"/>
            <w:hideMark/>
          </w:tcPr>
          <w:p w14:paraId="2F3485B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CFBCFA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358DB6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1684CA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05A0D5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Minigonne laterali in tinta</w:t>
            </w:r>
          </w:p>
        </w:tc>
        <w:tc>
          <w:tcPr>
            <w:tcW w:w="893" w:type="dxa"/>
            <w:tcBorders>
              <w:top w:val="nil"/>
              <w:left w:val="nil"/>
              <w:bottom w:val="single" w:sz="4" w:space="0" w:color="auto"/>
              <w:right w:val="single" w:sz="4" w:space="0" w:color="auto"/>
            </w:tcBorders>
            <w:shd w:val="clear" w:color="auto" w:fill="auto"/>
            <w:vAlign w:val="center"/>
            <w:hideMark/>
          </w:tcPr>
          <w:p w14:paraId="39BE509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552795F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AB0F30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550ECB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950845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Mitsubishi Remote Control (gestione veicolo tramite APP)</w:t>
            </w:r>
          </w:p>
        </w:tc>
        <w:tc>
          <w:tcPr>
            <w:tcW w:w="893" w:type="dxa"/>
            <w:tcBorders>
              <w:top w:val="nil"/>
              <w:left w:val="nil"/>
              <w:bottom w:val="single" w:sz="4" w:space="0" w:color="auto"/>
              <w:right w:val="single" w:sz="4" w:space="0" w:color="auto"/>
            </w:tcBorders>
            <w:shd w:val="clear" w:color="auto" w:fill="auto"/>
            <w:vAlign w:val="center"/>
            <w:hideMark/>
          </w:tcPr>
          <w:p w14:paraId="60F2053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FBF531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9E29A9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4DE89F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C96173A"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Motore 2,4 litri - 16 V - DOHC ciclo Atkinson - Euro 6d-Final</w:t>
            </w:r>
          </w:p>
        </w:tc>
        <w:tc>
          <w:tcPr>
            <w:tcW w:w="893" w:type="dxa"/>
            <w:tcBorders>
              <w:top w:val="nil"/>
              <w:left w:val="nil"/>
              <w:bottom w:val="single" w:sz="4" w:space="0" w:color="auto"/>
              <w:right w:val="single" w:sz="4" w:space="0" w:color="auto"/>
            </w:tcBorders>
            <w:shd w:val="clear" w:color="auto" w:fill="auto"/>
            <w:vAlign w:val="center"/>
            <w:hideMark/>
          </w:tcPr>
          <w:p w14:paraId="6505D18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B44107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D39938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F969EB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860EC8D"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MPSS (Mitsubishi Power Sound System – 8 speakers + </w:t>
            </w:r>
            <w:proofErr w:type="spellStart"/>
            <w:r w:rsidRPr="000B1D94">
              <w:rPr>
                <w:rFonts w:ascii="MMC OFFICE" w:eastAsia="Times New Roman" w:hAnsi="MMC OFFICE" w:cs="Arial"/>
                <w:color w:val="000000"/>
                <w:sz w:val="14"/>
                <w:szCs w:val="14"/>
                <w:lang w:eastAsia="it-IT"/>
              </w:rPr>
              <w:t>amplificatore</w:t>
            </w:r>
            <w:proofErr w:type="spellEnd"/>
            <w:r w:rsidRPr="000B1D94">
              <w:rPr>
                <w:rFonts w:ascii="MMC OFFICE" w:eastAsia="Times New Roman" w:hAnsi="MMC OFFICE" w:cs="Arial"/>
                <w:color w:val="000000"/>
                <w:sz w:val="14"/>
                <w:szCs w:val="14"/>
                <w:lang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95FD32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2C34A22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7A3CF52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71734E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0544E9E"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Multi </w:t>
            </w:r>
            <w:proofErr w:type="spellStart"/>
            <w:r w:rsidRPr="0041186D">
              <w:rPr>
                <w:rFonts w:ascii="MMC OFFICE" w:eastAsia="Times New Roman" w:hAnsi="MMC OFFICE" w:cs="Arial"/>
                <w:color w:val="000000"/>
                <w:sz w:val="14"/>
                <w:szCs w:val="14"/>
                <w:lang w:val="it-IT" w:eastAsia="it-IT"/>
              </w:rPr>
              <w:t>Around</w:t>
            </w:r>
            <w:proofErr w:type="spellEnd"/>
            <w:r w:rsidRPr="0041186D">
              <w:rPr>
                <w:rFonts w:ascii="MMC OFFICE" w:eastAsia="Times New Roman" w:hAnsi="MMC OFFICE" w:cs="Arial"/>
                <w:color w:val="000000"/>
                <w:sz w:val="14"/>
                <w:szCs w:val="14"/>
                <w:lang w:val="it-IT" w:eastAsia="it-IT"/>
              </w:rPr>
              <w:t xml:space="preserve"> Monitor (telecamera a 360°)</w:t>
            </w:r>
          </w:p>
        </w:tc>
        <w:tc>
          <w:tcPr>
            <w:tcW w:w="893" w:type="dxa"/>
            <w:tcBorders>
              <w:top w:val="nil"/>
              <w:left w:val="nil"/>
              <w:bottom w:val="single" w:sz="4" w:space="0" w:color="auto"/>
              <w:right w:val="single" w:sz="4" w:space="0" w:color="auto"/>
            </w:tcBorders>
            <w:shd w:val="clear" w:color="auto" w:fill="auto"/>
            <w:vAlign w:val="center"/>
            <w:hideMark/>
          </w:tcPr>
          <w:p w14:paraId="5D58BF5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0B1526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DB4406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204367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054CC4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Navigatore Integrato</w:t>
            </w:r>
          </w:p>
        </w:tc>
        <w:tc>
          <w:tcPr>
            <w:tcW w:w="893" w:type="dxa"/>
            <w:tcBorders>
              <w:top w:val="nil"/>
              <w:left w:val="nil"/>
              <w:bottom w:val="single" w:sz="4" w:space="0" w:color="auto"/>
              <w:right w:val="single" w:sz="4" w:space="0" w:color="auto"/>
            </w:tcBorders>
            <w:shd w:val="clear" w:color="auto" w:fill="auto"/>
            <w:vAlign w:val="center"/>
            <w:hideMark/>
          </w:tcPr>
          <w:p w14:paraId="102D4AD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49BB59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5491A21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1371046"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6A9E1C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Passaruota «</w:t>
            </w:r>
            <w:proofErr w:type="spellStart"/>
            <w:r w:rsidRPr="0041186D">
              <w:rPr>
                <w:rFonts w:ascii="MMC OFFICE" w:eastAsia="Times New Roman" w:hAnsi="MMC OFFICE" w:cs="Arial"/>
                <w:color w:val="000000"/>
                <w:sz w:val="14"/>
                <w:szCs w:val="14"/>
                <w:lang w:val="it-IT" w:eastAsia="it-IT"/>
              </w:rPr>
              <w:t>material</w:t>
            </w:r>
            <w:proofErr w:type="spellEnd"/>
            <w:r w:rsidRPr="0041186D">
              <w:rPr>
                <w:rFonts w:ascii="MMC OFFICE" w:eastAsia="Times New Roman" w:hAnsi="MMC OFFICE" w:cs="Arial"/>
                <w:color w:val="000000"/>
                <w:sz w:val="14"/>
                <w:szCs w:val="14"/>
                <w:lang w:val="it-IT" w:eastAsia="it-IT"/>
              </w:rPr>
              <w:t xml:space="preserve"> black»</w:t>
            </w:r>
          </w:p>
        </w:tc>
        <w:tc>
          <w:tcPr>
            <w:tcW w:w="893" w:type="dxa"/>
            <w:tcBorders>
              <w:top w:val="nil"/>
              <w:left w:val="nil"/>
              <w:bottom w:val="single" w:sz="4" w:space="0" w:color="auto"/>
              <w:right w:val="single" w:sz="4" w:space="0" w:color="auto"/>
            </w:tcBorders>
            <w:shd w:val="clear" w:color="auto" w:fill="auto"/>
            <w:vAlign w:val="center"/>
            <w:hideMark/>
          </w:tcPr>
          <w:p w14:paraId="5E47367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D01E67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CF2947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648270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877FBF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Piantone sterzo regolabile in altezza e profondità</w:t>
            </w:r>
          </w:p>
        </w:tc>
        <w:tc>
          <w:tcPr>
            <w:tcW w:w="893" w:type="dxa"/>
            <w:tcBorders>
              <w:top w:val="nil"/>
              <w:left w:val="nil"/>
              <w:bottom w:val="single" w:sz="4" w:space="0" w:color="auto"/>
              <w:right w:val="single" w:sz="4" w:space="0" w:color="auto"/>
            </w:tcBorders>
            <w:shd w:val="clear" w:color="auto" w:fill="auto"/>
            <w:vAlign w:val="center"/>
            <w:hideMark/>
          </w:tcPr>
          <w:p w14:paraId="6E09DE7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BA949B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87D9EF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C2DD68E"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90DDB23"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Porte USB</w:t>
            </w:r>
          </w:p>
        </w:tc>
        <w:tc>
          <w:tcPr>
            <w:tcW w:w="893" w:type="dxa"/>
            <w:tcBorders>
              <w:top w:val="nil"/>
              <w:left w:val="nil"/>
              <w:bottom w:val="single" w:sz="4" w:space="0" w:color="auto"/>
              <w:right w:val="single" w:sz="4" w:space="0" w:color="auto"/>
            </w:tcBorders>
            <w:shd w:val="clear" w:color="auto" w:fill="auto"/>
            <w:vAlign w:val="center"/>
            <w:hideMark/>
          </w:tcPr>
          <w:p w14:paraId="439C8BE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7B013F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8FB4FB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566B95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58CCC7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Presa di ricarica "normale"</w:t>
            </w:r>
          </w:p>
        </w:tc>
        <w:tc>
          <w:tcPr>
            <w:tcW w:w="893" w:type="dxa"/>
            <w:tcBorders>
              <w:top w:val="nil"/>
              <w:left w:val="nil"/>
              <w:bottom w:val="single" w:sz="4" w:space="0" w:color="auto"/>
              <w:right w:val="single" w:sz="4" w:space="0" w:color="auto"/>
            </w:tcBorders>
            <w:shd w:val="clear" w:color="auto" w:fill="auto"/>
            <w:vAlign w:val="center"/>
            <w:hideMark/>
          </w:tcPr>
          <w:p w14:paraId="158CEAF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A1FCC1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0E67D6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DCA2D0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0E0B99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Presa di ricarica "rapida"</w:t>
            </w:r>
          </w:p>
        </w:tc>
        <w:tc>
          <w:tcPr>
            <w:tcW w:w="893" w:type="dxa"/>
            <w:tcBorders>
              <w:top w:val="nil"/>
              <w:left w:val="nil"/>
              <w:bottom w:val="single" w:sz="4" w:space="0" w:color="auto"/>
              <w:right w:val="single" w:sz="4" w:space="0" w:color="auto"/>
            </w:tcBorders>
            <w:shd w:val="clear" w:color="auto" w:fill="auto"/>
            <w:vAlign w:val="center"/>
            <w:hideMark/>
          </w:tcPr>
          <w:p w14:paraId="483C82E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4761EA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2839A7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801E9C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02E8FA1"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Presa Power supply 1500W (AC 220-240, presa Type F)</w:t>
            </w:r>
          </w:p>
        </w:tc>
        <w:tc>
          <w:tcPr>
            <w:tcW w:w="893" w:type="dxa"/>
            <w:tcBorders>
              <w:top w:val="nil"/>
              <w:left w:val="nil"/>
              <w:bottom w:val="single" w:sz="4" w:space="0" w:color="auto"/>
              <w:right w:val="single" w:sz="4" w:space="0" w:color="auto"/>
            </w:tcBorders>
            <w:shd w:val="clear" w:color="auto" w:fill="auto"/>
            <w:vAlign w:val="center"/>
            <w:hideMark/>
          </w:tcPr>
          <w:p w14:paraId="4548F9C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BA2ABC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AA5718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EA7959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C72D3BC"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Proiettori anteriori a LED</w:t>
            </w:r>
          </w:p>
        </w:tc>
        <w:tc>
          <w:tcPr>
            <w:tcW w:w="893" w:type="dxa"/>
            <w:tcBorders>
              <w:top w:val="nil"/>
              <w:left w:val="nil"/>
              <w:bottom w:val="single" w:sz="4" w:space="0" w:color="auto"/>
              <w:right w:val="single" w:sz="4" w:space="0" w:color="auto"/>
            </w:tcBorders>
            <w:shd w:val="clear" w:color="auto" w:fill="auto"/>
            <w:vAlign w:val="center"/>
            <w:hideMark/>
          </w:tcPr>
          <w:p w14:paraId="2C31959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545520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F6772A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F9752E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E239369"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Proiettori anteriori a luci alogene e regolazione manuale</w:t>
            </w:r>
          </w:p>
        </w:tc>
        <w:tc>
          <w:tcPr>
            <w:tcW w:w="893" w:type="dxa"/>
            <w:tcBorders>
              <w:top w:val="nil"/>
              <w:left w:val="nil"/>
              <w:bottom w:val="single" w:sz="4" w:space="0" w:color="auto"/>
              <w:right w:val="single" w:sz="4" w:space="0" w:color="auto"/>
            </w:tcBorders>
            <w:shd w:val="clear" w:color="auto" w:fill="auto"/>
            <w:vAlign w:val="center"/>
            <w:hideMark/>
          </w:tcPr>
          <w:p w14:paraId="05DAE1C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914B02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9B7146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E1AA64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B54D97C"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RCTA (Rear Cross Traffic Alert – Warning </w:t>
            </w:r>
            <w:proofErr w:type="spellStart"/>
            <w:r w:rsidRPr="000B1D94">
              <w:rPr>
                <w:rFonts w:ascii="MMC OFFICE" w:eastAsia="Times New Roman" w:hAnsi="MMC OFFICE" w:cs="Arial"/>
                <w:color w:val="000000"/>
                <w:sz w:val="14"/>
                <w:szCs w:val="14"/>
                <w:lang w:eastAsia="it-IT"/>
              </w:rPr>
              <w:t>traffico</w:t>
            </w:r>
            <w:proofErr w:type="spellEnd"/>
            <w:r w:rsidRPr="000B1D94">
              <w:rPr>
                <w:rFonts w:ascii="MMC OFFICE" w:eastAsia="Times New Roman" w:hAnsi="MMC OFFICE" w:cs="Arial"/>
                <w:color w:val="000000"/>
                <w:sz w:val="14"/>
                <w:szCs w:val="14"/>
                <w:lang w:eastAsia="it-IT"/>
              </w:rPr>
              <w:t xml:space="preserve"> </w:t>
            </w:r>
            <w:proofErr w:type="spellStart"/>
            <w:r w:rsidRPr="000B1D94">
              <w:rPr>
                <w:rFonts w:ascii="MMC OFFICE" w:eastAsia="Times New Roman" w:hAnsi="MMC OFFICE" w:cs="Arial"/>
                <w:color w:val="000000"/>
                <w:sz w:val="14"/>
                <w:szCs w:val="14"/>
                <w:lang w:eastAsia="it-IT"/>
              </w:rPr>
              <w:t>posteriore</w:t>
            </w:r>
            <w:proofErr w:type="spellEnd"/>
            <w:r w:rsidRPr="000B1D94">
              <w:rPr>
                <w:rFonts w:ascii="MMC OFFICE" w:eastAsia="Times New Roman" w:hAnsi="MMC OFFICE" w:cs="Arial"/>
                <w:color w:val="000000"/>
                <w:sz w:val="14"/>
                <w:szCs w:val="14"/>
                <w:lang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1285B4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44204C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53BE7EF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654E2E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F6A8B25" w14:textId="77777777" w:rsidR="000B1D94" w:rsidRPr="0041186D" w:rsidRDefault="000B1D94" w:rsidP="000B1D94">
            <w:pPr>
              <w:rPr>
                <w:rFonts w:ascii="MMC OFFICE" w:eastAsia="Times New Roman" w:hAnsi="MMC OFFICE" w:cs="Arial"/>
                <w:color w:val="000000"/>
                <w:sz w:val="14"/>
                <w:szCs w:val="14"/>
                <w:lang w:val="it-IT" w:eastAsia="it-IT"/>
              </w:rPr>
            </w:pPr>
            <w:proofErr w:type="spellStart"/>
            <w:r w:rsidRPr="0041186D">
              <w:rPr>
                <w:rFonts w:ascii="MMC OFFICE" w:eastAsia="Times New Roman" w:hAnsi="MMC OFFICE" w:cs="Arial"/>
                <w:color w:val="000000"/>
                <w:sz w:val="14"/>
                <w:szCs w:val="14"/>
                <w:lang w:val="it-IT" w:eastAsia="it-IT"/>
              </w:rPr>
              <w:t>Regenerative</w:t>
            </w:r>
            <w:proofErr w:type="spellEnd"/>
            <w:r w:rsidRPr="0041186D">
              <w:rPr>
                <w:rFonts w:ascii="MMC OFFICE" w:eastAsia="Times New Roman" w:hAnsi="MMC OFFICE" w:cs="Arial"/>
                <w:color w:val="000000"/>
                <w:sz w:val="14"/>
                <w:szCs w:val="14"/>
                <w:lang w:val="it-IT" w:eastAsia="it-IT"/>
              </w:rPr>
              <w:t xml:space="preserve"> </w:t>
            </w:r>
            <w:proofErr w:type="spellStart"/>
            <w:r w:rsidRPr="0041186D">
              <w:rPr>
                <w:rFonts w:ascii="MMC OFFICE" w:eastAsia="Times New Roman" w:hAnsi="MMC OFFICE" w:cs="Arial"/>
                <w:color w:val="000000"/>
                <w:sz w:val="14"/>
                <w:szCs w:val="14"/>
                <w:lang w:val="it-IT" w:eastAsia="it-IT"/>
              </w:rPr>
              <w:t>braking</w:t>
            </w:r>
            <w:proofErr w:type="spellEnd"/>
            <w:r w:rsidRPr="0041186D">
              <w:rPr>
                <w:rFonts w:ascii="MMC OFFICE" w:eastAsia="Times New Roman" w:hAnsi="MMC OFFICE" w:cs="Arial"/>
                <w:color w:val="000000"/>
                <w:sz w:val="14"/>
                <w:szCs w:val="14"/>
                <w:lang w:val="it-IT" w:eastAsia="it-IT"/>
              </w:rPr>
              <w:t xml:space="preserve"> system (leve al volante e/o joystick)</w:t>
            </w:r>
          </w:p>
        </w:tc>
        <w:tc>
          <w:tcPr>
            <w:tcW w:w="893" w:type="dxa"/>
            <w:tcBorders>
              <w:top w:val="nil"/>
              <w:left w:val="nil"/>
              <w:bottom w:val="single" w:sz="4" w:space="0" w:color="auto"/>
              <w:right w:val="single" w:sz="4" w:space="0" w:color="auto"/>
            </w:tcBorders>
            <w:shd w:val="clear" w:color="auto" w:fill="auto"/>
            <w:vAlign w:val="center"/>
            <w:hideMark/>
          </w:tcPr>
          <w:p w14:paraId="65690CF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A2349C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6D14BC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DD1DBC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1911740"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Retrocamera</w:t>
            </w:r>
          </w:p>
        </w:tc>
        <w:tc>
          <w:tcPr>
            <w:tcW w:w="893" w:type="dxa"/>
            <w:tcBorders>
              <w:top w:val="nil"/>
              <w:left w:val="nil"/>
              <w:bottom w:val="single" w:sz="4" w:space="0" w:color="auto"/>
              <w:right w:val="single" w:sz="4" w:space="0" w:color="auto"/>
            </w:tcBorders>
            <w:shd w:val="clear" w:color="auto" w:fill="auto"/>
            <w:vAlign w:val="center"/>
            <w:hideMark/>
          </w:tcPr>
          <w:p w14:paraId="5635C49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7C3ECF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26668D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2CBA2F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6E90D93"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SDA da 8’’ (Smartphone – link Display Audio System – Smartphone mirroring)</w:t>
            </w:r>
          </w:p>
        </w:tc>
        <w:tc>
          <w:tcPr>
            <w:tcW w:w="893" w:type="dxa"/>
            <w:tcBorders>
              <w:top w:val="nil"/>
              <w:left w:val="nil"/>
              <w:bottom w:val="single" w:sz="4" w:space="0" w:color="auto"/>
              <w:right w:val="single" w:sz="4" w:space="0" w:color="auto"/>
            </w:tcBorders>
            <w:shd w:val="clear" w:color="auto" w:fill="auto"/>
            <w:vAlign w:val="center"/>
            <w:hideMark/>
          </w:tcPr>
          <w:p w14:paraId="75BAA7A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4BE970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EB5780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021836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9382E42"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Sedile guida con regolazione elettrica</w:t>
            </w:r>
          </w:p>
        </w:tc>
        <w:tc>
          <w:tcPr>
            <w:tcW w:w="893" w:type="dxa"/>
            <w:tcBorders>
              <w:top w:val="nil"/>
              <w:left w:val="nil"/>
              <w:bottom w:val="single" w:sz="4" w:space="0" w:color="auto"/>
              <w:right w:val="single" w:sz="4" w:space="0" w:color="auto"/>
            </w:tcBorders>
            <w:shd w:val="clear" w:color="auto" w:fill="auto"/>
            <w:vAlign w:val="center"/>
            <w:hideMark/>
          </w:tcPr>
          <w:p w14:paraId="1B5360D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8B7AB5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93422A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45F41E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0BA1AF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Sedile guida regolabile in altezza</w:t>
            </w:r>
          </w:p>
        </w:tc>
        <w:tc>
          <w:tcPr>
            <w:tcW w:w="893" w:type="dxa"/>
            <w:tcBorders>
              <w:top w:val="nil"/>
              <w:left w:val="nil"/>
              <w:bottom w:val="single" w:sz="4" w:space="0" w:color="auto"/>
              <w:right w:val="single" w:sz="4" w:space="0" w:color="auto"/>
            </w:tcBorders>
            <w:shd w:val="clear" w:color="auto" w:fill="auto"/>
            <w:vAlign w:val="center"/>
            <w:hideMark/>
          </w:tcPr>
          <w:p w14:paraId="2EA98A2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92640A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B8B26E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6D9427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57035A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Sedile passeggero a regolazione elettrica</w:t>
            </w:r>
          </w:p>
        </w:tc>
        <w:tc>
          <w:tcPr>
            <w:tcW w:w="893" w:type="dxa"/>
            <w:tcBorders>
              <w:top w:val="nil"/>
              <w:left w:val="nil"/>
              <w:bottom w:val="single" w:sz="4" w:space="0" w:color="auto"/>
              <w:right w:val="single" w:sz="4" w:space="0" w:color="auto"/>
            </w:tcBorders>
            <w:shd w:val="clear" w:color="auto" w:fill="auto"/>
            <w:vAlign w:val="center"/>
            <w:hideMark/>
          </w:tcPr>
          <w:p w14:paraId="3CC70F8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BAB68F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9E5903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38A717B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7D80F46"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Sedili anteriori riscaldabili</w:t>
            </w:r>
          </w:p>
        </w:tc>
        <w:tc>
          <w:tcPr>
            <w:tcW w:w="893" w:type="dxa"/>
            <w:tcBorders>
              <w:top w:val="nil"/>
              <w:left w:val="nil"/>
              <w:bottom w:val="single" w:sz="4" w:space="0" w:color="auto"/>
              <w:right w:val="single" w:sz="4" w:space="0" w:color="auto"/>
            </w:tcBorders>
            <w:shd w:val="clear" w:color="auto" w:fill="auto"/>
            <w:vAlign w:val="center"/>
            <w:hideMark/>
          </w:tcPr>
          <w:p w14:paraId="46CEB8C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394C8E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DEAED8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45FB61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D452F20"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Sedili in pelle sintetica «Grand </w:t>
            </w:r>
            <w:proofErr w:type="spellStart"/>
            <w:r w:rsidRPr="0041186D">
              <w:rPr>
                <w:rFonts w:ascii="MMC OFFICE" w:eastAsia="Times New Roman" w:hAnsi="MMC OFFICE" w:cs="Arial"/>
                <w:color w:val="000000"/>
                <w:sz w:val="14"/>
                <w:szCs w:val="14"/>
                <w:lang w:val="it-IT" w:eastAsia="it-IT"/>
              </w:rPr>
              <w:t>Luxe</w:t>
            </w:r>
            <w:proofErr w:type="spellEnd"/>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22DDD8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14995F0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ADFBCE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AD828C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6D8D8E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Sedili in tessuto con ambiente abitacolo beige</w:t>
            </w:r>
          </w:p>
        </w:tc>
        <w:tc>
          <w:tcPr>
            <w:tcW w:w="893" w:type="dxa"/>
            <w:tcBorders>
              <w:top w:val="nil"/>
              <w:left w:val="nil"/>
              <w:bottom w:val="single" w:sz="4" w:space="0" w:color="auto"/>
              <w:right w:val="single" w:sz="4" w:space="0" w:color="auto"/>
            </w:tcBorders>
            <w:shd w:val="clear" w:color="auto" w:fill="auto"/>
            <w:vAlign w:val="center"/>
            <w:hideMark/>
          </w:tcPr>
          <w:p w14:paraId="78062C9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FE9CE3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798C55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655AAC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A1F3CD"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Sedili posteriori divisibili 60:40 reclinabili e regolabili</w:t>
            </w:r>
          </w:p>
        </w:tc>
        <w:tc>
          <w:tcPr>
            <w:tcW w:w="893" w:type="dxa"/>
            <w:tcBorders>
              <w:top w:val="nil"/>
              <w:left w:val="nil"/>
              <w:bottom w:val="single" w:sz="4" w:space="0" w:color="auto"/>
              <w:right w:val="single" w:sz="4" w:space="0" w:color="auto"/>
            </w:tcBorders>
            <w:shd w:val="clear" w:color="auto" w:fill="auto"/>
            <w:vAlign w:val="center"/>
            <w:hideMark/>
          </w:tcPr>
          <w:p w14:paraId="3D12C34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3DA89C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1E3AC4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FC7DEC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F84DBCC"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Sedili posteriori riscaldabili</w:t>
            </w:r>
          </w:p>
        </w:tc>
        <w:tc>
          <w:tcPr>
            <w:tcW w:w="893" w:type="dxa"/>
            <w:tcBorders>
              <w:top w:val="nil"/>
              <w:left w:val="nil"/>
              <w:bottom w:val="single" w:sz="4" w:space="0" w:color="auto"/>
              <w:right w:val="single" w:sz="4" w:space="0" w:color="auto"/>
            </w:tcBorders>
            <w:shd w:val="clear" w:color="auto" w:fill="auto"/>
            <w:vAlign w:val="center"/>
            <w:hideMark/>
          </w:tcPr>
          <w:p w14:paraId="16F0FC9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6174B1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6A9164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63ED71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BB763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Sensore luci</w:t>
            </w:r>
          </w:p>
        </w:tc>
        <w:tc>
          <w:tcPr>
            <w:tcW w:w="893" w:type="dxa"/>
            <w:tcBorders>
              <w:top w:val="nil"/>
              <w:left w:val="nil"/>
              <w:bottom w:val="single" w:sz="4" w:space="0" w:color="auto"/>
              <w:right w:val="single" w:sz="4" w:space="0" w:color="auto"/>
            </w:tcBorders>
            <w:shd w:val="clear" w:color="auto" w:fill="auto"/>
            <w:vAlign w:val="center"/>
            <w:hideMark/>
          </w:tcPr>
          <w:p w14:paraId="0FB27BE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D487D6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0FEB3A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7C8D40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3CEB438"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Sensore pioggia</w:t>
            </w:r>
          </w:p>
        </w:tc>
        <w:tc>
          <w:tcPr>
            <w:tcW w:w="893" w:type="dxa"/>
            <w:tcBorders>
              <w:top w:val="nil"/>
              <w:left w:val="nil"/>
              <w:bottom w:val="single" w:sz="4" w:space="0" w:color="auto"/>
              <w:right w:val="single" w:sz="4" w:space="0" w:color="auto"/>
            </w:tcBorders>
            <w:shd w:val="clear" w:color="auto" w:fill="auto"/>
            <w:vAlign w:val="center"/>
            <w:hideMark/>
          </w:tcPr>
          <w:p w14:paraId="0BE4B5F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025949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CC2C9E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66320B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E7BB97B"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Sensori parcheggio anteriori e posteriori</w:t>
            </w:r>
          </w:p>
        </w:tc>
        <w:tc>
          <w:tcPr>
            <w:tcW w:w="893" w:type="dxa"/>
            <w:tcBorders>
              <w:top w:val="nil"/>
              <w:left w:val="nil"/>
              <w:bottom w:val="single" w:sz="4" w:space="0" w:color="auto"/>
              <w:right w:val="single" w:sz="4" w:space="0" w:color="auto"/>
            </w:tcBorders>
            <w:shd w:val="clear" w:color="auto" w:fill="auto"/>
            <w:vAlign w:val="center"/>
            <w:hideMark/>
          </w:tcPr>
          <w:p w14:paraId="1B879DE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3CC1178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6B199B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5933B5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3EA72B4"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Servosterzo elettrico</w:t>
            </w:r>
          </w:p>
        </w:tc>
        <w:tc>
          <w:tcPr>
            <w:tcW w:w="893" w:type="dxa"/>
            <w:tcBorders>
              <w:top w:val="nil"/>
              <w:left w:val="nil"/>
              <w:bottom w:val="single" w:sz="4" w:space="0" w:color="auto"/>
              <w:right w:val="single" w:sz="4" w:space="0" w:color="auto"/>
            </w:tcBorders>
            <w:shd w:val="clear" w:color="auto" w:fill="auto"/>
            <w:vAlign w:val="center"/>
            <w:hideMark/>
          </w:tcPr>
          <w:p w14:paraId="643F510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C13AFF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A52625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C304C11"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C590228" w14:textId="77777777" w:rsidR="000B1D94" w:rsidRPr="0041186D" w:rsidRDefault="000B1D94" w:rsidP="000B1D94">
            <w:pPr>
              <w:rPr>
                <w:rFonts w:ascii="MMC OFFICE" w:eastAsia="Times New Roman" w:hAnsi="MMC OFFICE" w:cs="Arial"/>
                <w:color w:val="000000"/>
                <w:sz w:val="14"/>
                <w:szCs w:val="14"/>
                <w:lang w:val="it-IT" w:eastAsia="it-IT"/>
              </w:rPr>
            </w:pPr>
            <w:proofErr w:type="spellStart"/>
            <w:r w:rsidRPr="0041186D">
              <w:rPr>
                <w:rFonts w:ascii="MMC OFFICE" w:eastAsia="Times New Roman" w:hAnsi="MMC OFFICE" w:cs="Arial"/>
                <w:color w:val="000000"/>
                <w:sz w:val="14"/>
                <w:szCs w:val="14"/>
                <w:lang w:val="it-IT" w:eastAsia="it-IT"/>
              </w:rPr>
              <w:t>Shark</w:t>
            </w:r>
            <w:proofErr w:type="spellEnd"/>
            <w:r w:rsidRPr="0041186D">
              <w:rPr>
                <w:rFonts w:ascii="MMC OFFICE" w:eastAsia="Times New Roman" w:hAnsi="MMC OFFICE" w:cs="Arial"/>
                <w:color w:val="000000"/>
                <w:sz w:val="14"/>
                <w:szCs w:val="14"/>
                <w:lang w:val="it-IT" w:eastAsia="it-IT"/>
              </w:rPr>
              <w:t xml:space="preserve"> Antenna</w:t>
            </w:r>
          </w:p>
        </w:tc>
        <w:tc>
          <w:tcPr>
            <w:tcW w:w="893" w:type="dxa"/>
            <w:tcBorders>
              <w:top w:val="nil"/>
              <w:left w:val="nil"/>
              <w:bottom w:val="single" w:sz="4" w:space="0" w:color="auto"/>
              <w:right w:val="single" w:sz="4" w:space="0" w:color="auto"/>
            </w:tcBorders>
            <w:shd w:val="clear" w:color="auto" w:fill="auto"/>
            <w:vAlign w:val="center"/>
            <w:hideMark/>
          </w:tcPr>
          <w:p w14:paraId="4DB461D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C196BF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650935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0FC4D2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3E2E02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Slitte anteriore e posteriore «</w:t>
            </w:r>
            <w:proofErr w:type="spellStart"/>
            <w:r w:rsidRPr="0041186D">
              <w:rPr>
                <w:rFonts w:ascii="MMC OFFICE" w:eastAsia="Times New Roman" w:hAnsi="MMC OFFICE" w:cs="Arial"/>
                <w:color w:val="000000"/>
                <w:sz w:val="14"/>
                <w:szCs w:val="14"/>
                <w:lang w:val="it-IT" w:eastAsia="it-IT"/>
              </w:rPr>
              <w:t>material</w:t>
            </w:r>
            <w:proofErr w:type="spellEnd"/>
            <w:r w:rsidRPr="0041186D">
              <w:rPr>
                <w:rFonts w:ascii="MMC OFFICE" w:eastAsia="Times New Roman" w:hAnsi="MMC OFFICE" w:cs="Arial"/>
                <w:color w:val="000000"/>
                <w:sz w:val="14"/>
                <w:szCs w:val="14"/>
                <w:lang w:val="it-IT" w:eastAsia="it-IT"/>
              </w:rPr>
              <w:t xml:space="preserve"> black» con inserti «silver»</w:t>
            </w:r>
          </w:p>
        </w:tc>
        <w:tc>
          <w:tcPr>
            <w:tcW w:w="893" w:type="dxa"/>
            <w:tcBorders>
              <w:top w:val="nil"/>
              <w:left w:val="nil"/>
              <w:bottom w:val="single" w:sz="4" w:space="0" w:color="auto"/>
              <w:right w:val="single" w:sz="4" w:space="0" w:color="auto"/>
            </w:tcBorders>
            <w:shd w:val="clear" w:color="auto" w:fill="auto"/>
            <w:vAlign w:val="center"/>
            <w:hideMark/>
          </w:tcPr>
          <w:p w14:paraId="41BDDF9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2C371F70"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9BDCA07"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A3FA9B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A29A0FF"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Slitte anteriore e posteriore in tinta con inserti "</w:t>
            </w:r>
            <w:proofErr w:type="spellStart"/>
            <w:r w:rsidRPr="0041186D">
              <w:rPr>
                <w:rFonts w:ascii="MMC OFFICE" w:eastAsia="Times New Roman" w:hAnsi="MMC OFFICE" w:cs="Arial"/>
                <w:color w:val="000000"/>
                <w:sz w:val="14"/>
                <w:szCs w:val="14"/>
                <w:lang w:val="it-IT" w:eastAsia="it-IT"/>
              </w:rPr>
              <w:t>glossy</w:t>
            </w:r>
            <w:proofErr w:type="spellEnd"/>
            <w:r w:rsidRPr="0041186D">
              <w:rPr>
                <w:rFonts w:ascii="MMC OFFICE" w:eastAsia="Times New Roman" w:hAnsi="MMC OFFICE" w:cs="Arial"/>
                <w:color w:val="000000"/>
                <w:sz w:val="14"/>
                <w:szCs w:val="14"/>
                <w:lang w:val="it-IT" w:eastAsia="it-IT"/>
              </w:rPr>
              <w:t xml:space="preserve"> black"</w:t>
            </w:r>
          </w:p>
        </w:tc>
        <w:tc>
          <w:tcPr>
            <w:tcW w:w="893" w:type="dxa"/>
            <w:tcBorders>
              <w:top w:val="nil"/>
              <w:left w:val="nil"/>
              <w:bottom w:val="single" w:sz="4" w:space="0" w:color="auto"/>
              <w:right w:val="single" w:sz="4" w:space="0" w:color="auto"/>
            </w:tcBorders>
            <w:shd w:val="clear" w:color="auto" w:fill="auto"/>
            <w:vAlign w:val="center"/>
            <w:hideMark/>
          </w:tcPr>
          <w:p w14:paraId="3A1234D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781427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4E0AC5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1D8416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75FC3B4"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Specchi di cortesia illuminati</w:t>
            </w:r>
          </w:p>
        </w:tc>
        <w:tc>
          <w:tcPr>
            <w:tcW w:w="893" w:type="dxa"/>
            <w:tcBorders>
              <w:top w:val="nil"/>
              <w:left w:val="nil"/>
              <w:bottom w:val="single" w:sz="4" w:space="0" w:color="auto"/>
              <w:right w:val="single" w:sz="4" w:space="0" w:color="auto"/>
            </w:tcBorders>
            <w:shd w:val="clear" w:color="auto" w:fill="auto"/>
            <w:vAlign w:val="center"/>
            <w:hideMark/>
          </w:tcPr>
          <w:p w14:paraId="4FE3968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9126D1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2F0FAF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7BE053B"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052C3D3"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Specchi e maniglie esterne in tinta carrozzeria</w:t>
            </w:r>
          </w:p>
        </w:tc>
        <w:tc>
          <w:tcPr>
            <w:tcW w:w="893" w:type="dxa"/>
            <w:tcBorders>
              <w:top w:val="nil"/>
              <w:left w:val="nil"/>
              <w:bottom w:val="single" w:sz="4" w:space="0" w:color="auto"/>
              <w:right w:val="single" w:sz="4" w:space="0" w:color="auto"/>
            </w:tcBorders>
            <w:shd w:val="clear" w:color="auto" w:fill="auto"/>
            <w:vAlign w:val="center"/>
            <w:hideMark/>
          </w:tcPr>
          <w:p w14:paraId="522F3C4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929878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94218C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592C8954"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FDB67FA" w14:textId="436B34C1"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Specchi esterni riscaldabili, regolabili e ripiegabili </w:t>
            </w:r>
            <w:proofErr w:type="spellStart"/>
            <w:r w:rsidRPr="0041186D">
              <w:rPr>
                <w:rFonts w:ascii="MMC OFFICE" w:eastAsia="Times New Roman" w:hAnsi="MMC OFFICE" w:cs="Arial"/>
                <w:color w:val="000000"/>
                <w:sz w:val="14"/>
                <w:szCs w:val="14"/>
                <w:lang w:val="it-IT" w:eastAsia="it-IT"/>
              </w:rPr>
              <w:t>elettr</w:t>
            </w:r>
            <w:proofErr w:type="spellEnd"/>
            <w:r w:rsidR="004A7A26">
              <w:rPr>
                <w:rFonts w:ascii="MMC OFFICE" w:eastAsia="Times New Roman" w:hAnsi="MMC OFFICE" w:cs="Arial"/>
                <w:color w:val="000000"/>
                <w:sz w:val="14"/>
                <w:szCs w:val="14"/>
                <w:lang w:val="it-IT" w:eastAsia="it-IT"/>
              </w:rPr>
              <w:t>.</w:t>
            </w:r>
            <w:r w:rsidRPr="0041186D">
              <w:rPr>
                <w:rFonts w:ascii="MMC OFFICE" w:eastAsia="Times New Roman" w:hAnsi="MMC OFFICE" w:cs="Arial"/>
                <w:color w:val="000000"/>
                <w:sz w:val="14"/>
                <w:szCs w:val="14"/>
                <w:lang w:val="it-IT" w:eastAsia="it-IT"/>
              </w:rPr>
              <w:t xml:space="preserve"> con indicatore di direzione integrato</w:t>
            </w:r>
          </w:p>
        </w:tc>
        <w:tc>
          <w:tcPr>
            <w:tcW w:w="893" w:type="dxa"/>
            <w:tcBorders>
              <w:top w:val="nil"/>
              <w:left w:val="nil"/>
              <w:bottom w:val="single" w:sz="4" w:space="0" w:color="auto"/>
              <w:right w:val="single" w:sz="4" w:space="0" w:color="auto"/>
            </w:tcBorders>
            <w:shd w:val="clear" w:color="auto" w:fill="auto"/>
            <w:vAlign w:val="center"/>
            <w:hideMark/>
          </w:tcPr>
          <w:p w14:paraId="3F30967F"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60A543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54D7FC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ACB25FC"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9D3BA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Specchio interno fotosensibile</w:t>
            </w:r>
          </w:p>
        </w:tc>
        <w:tc>
          <w:tcPr>
            <w:tcW w:w="893" w:type="dxa"/>
            <w:tcBorders>
              <w:top w:val="nil"/>
              <w:left w:val="nil"/>
              <w:bottom w:val="single" w:sz="4" w:space="0" w:color="auto"/>
              <w:right w:val="single" w:sz="4" w:space="0" w:color="auto"/>
            </w:tcBorders>
            <w:shd w:val="clear" w:color="auto" w:fill="auto"/>
            <w:vAlign w:val="center"/>
            <w:hideMark/>
          </w:tcPr>
          <w:p w14:paraId="57062AD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2A75F2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9F9AF6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31DEBEF"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E7D2264"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Spoiler posteriore con terzo stop integrato</w:t>
            </w:r>
          </w:p>
        </w:tc>
        <w:tc>
          <w:tcPr>
            <w:tcW w:w="893" w:type="dxa"/>
            <w:tcBorders>
              <w:top w:val="nil"/>
              <w:left w:val="nil"/>
              <w:bottom w:val="single" w:sz="4" w:space="0" w:color="auto"/>
              <w:right w:val="single" w:sz="4" w:space="0" w:color="auto"/>
            </w:tcBorders>
            <w:shd w:val="clear" w:color="auto" w:fill="auto"/>
            <w:vAlign w:val="center"/>
            <w:hideMark/>
          </w:tcPr>
          <w:p w14:paraId="519D3B1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7F1607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20F618C"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4CE7CC3"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DF112E0"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Telo copri-bagagli</w:t>
            </w:r>
          </w:p>
        </w:tc>
        <w:tc>
          <w:tcPr>
            <w:tcW w:w="893" w:type="dxa"/>
            <w:tcBorders>
              <w:top w:val="nil"/>
              <w:left w:val="nil"/>
              <w:bottom w:val="single" w:sz="4" w:space="0" w:color="auto"/>
              <w:right w:val="single" w:sz="4" w:space="0" w:color="auto"/>
            </w:tcBorders>
            <w:shd w:val="clear" w:color="auto" w:fill="auto"/>
            <w:vAlign w:val="center"/>
            <w:hideMark/>
          </w:tcPr>
          <w:p w14:paraId="546E208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FE285F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03AA4B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0A9E887E"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0953515"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TPMS (Tyre Pressure Monitoring System - Sensore pressione pneumatici)</w:t>
            </w:r>
          </w:p>
        </w:tc>
        <w:tc>
          <w:tcPr>
            <w:tcW w:w="893" w:type="dxa"/>
            <w:tcBorders>
              <w:top w:val="nil"/>
              <w:left w:val="nil"/>
              <w:bottom w:val="single" w:sz="4" w:space="0" w:color="auto"/>
              <w:right w:val="single" w:sz="4" w:space="0" w:color="auto"/>
            </w:tcBorders>
            <w:shd w:val="clear" w:color="auto" w:fill="auto"/>
            <w:vAlign w:val="center"/>
            <w:hideMark/>
          </w:tcPr>
          <w:p w14:paraId="6722445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8A5868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7127456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220F108"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EE6F7DA" w14:textId="7F2C0A04"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Trazione integrale permanente S-AWC con </w:t>
            </w:r>
            <w:proofErr w:type="spellStart"/>
            <w:r w:rsidRPr="0041186D">
              <w:rPr>
                <w:rFonts w:ascii="MMC OFFICE" w:eastAsia="Times New Roman" w:hAnsi="MMC OFFICE" w:cs="Arial"/>
                <w:color w:val="000000"/>
                <w:sz w:val="14"/>
                <w:szCs w:val="14"/>
                <w:lang w:val="it-IT" w:eastAsia="it-IT"/>
              </w:rPr>
              <w:t>funzion</w:t>
            </w:r>
            <w:r w:rsidR="004A7A26">
              <w:rPr>
                <w:rFonts w:ascii="MMC OFFICE" w:eastAsia="Times New Roman" w:hAnsi="MMC OFFICE" w:cs="Arial"/>
                <w:color w:val="000000"/>
                <w:sz w:val="14"/>
                <w:szCs w:val="14"/>
                <w:lang w:val="it-IT" w:eastAsia="it-IT"/>
              </w:rPr>
              <w:t>I</w:t>
            </w:r>
            <w:proofErr w:type="spellEnd"/>
            <w:r w:rsidR="004A7A26">
              <w:rPr>
                <w:rFonts w:ascii="MMC OFFICE" w:eastAsia="Times New Roman" w:hAnsi="MMC OFFICE" w:cs="Arial"/>
                <w:color w:val="000000"/>
                <w:sz w:val="14"/>
                <w:szCs w:val="14"/>
                <w:lang w:val="it-IT" w:eastAsia="it-IT"/>
              </w:rPr>
              <w:t xml:space="preserve"> </w:t>
            </w:r>
            <w:proofErr w:type="spellStart"/>
            <w:r w:rsidRPr="0041186D">
              <w:rPr>
                <w:rFonts w:ascii="MMC OFFICE" w:eastAsia="Times New Roman" w:hAnsi="MMC OFFICE" w:cs="Arial"/>
                <w:color w:val="000000"/>
                <w:sz w:val="14"/>
                <w:szCs w:val="14"/>
                <w:lang w:val="it-IT" w:eastAsia="it-IT"/>
              </w:rPr>
              <w:t>Normal</w:t>
            </w:r>
            <w:proofErr w:type="spellEnd"/>
            <w:r w:rsidR="004A7A26">
              <w:rPr>
                <w:rFonts w:ascii="MMC OFFICE" w:eastAsia="Times New Roman" w:hAnsi="MMC OFFICE" w:cs="Arial"/>
                <w:color w:val="000000"/>
                <w:sz w:val="14"/>
                <w:szCs w:val="14"/>
                <w:lang w:val="it-IT" w:eastAsia="it-IT"/>
              </w:rPr>
              <w:t>,</w:t>
            </w:r>
            <w:r w:rsidRPr="0041186D">
              <w:rPr>
                <w:rFonts w:ascii="MMC OFFICE" w:eastAsia="Times New Roman" w:hAnsi="MMC OFFICE" w:cs="Arial"/>
                <w:color w:val="000000"/>
                <w:sz w:val="14"/>
                <w:szCs w:val="14"/>
                <w:lang w:val="it-IT" w:eastAsia="it-IT"/>
              </w:rPr>
              <w:t xml:space="preserve"> Snow</w:t>
            </w:r>
            <w:r w:rsidR="004A7A26">
              <w:rPr>
                <w:rFonts w:ascii="MMC OFFICE" w:eastAsia="Times New Roman" w:hAnsi="MMC OFFICE" w:cs="Arial"/>
                <w:color w:val="000000"/>
                <w:sz w:val="14"/>
                <w:szCs w:val="14"/>
                <w:lang w:val="it-IT" w:eastAsia="it-IT"/>
              </w:rPr>
              <w:t>,</w:t>
            </w:r>
            <w:r w:rsidRPr="0041186D">
              <w:rPr>
                <w:rFonts w:ascii="MMC OFFICE" w:eastAsia="Times New Roman" w:hAnsi="MMC OFFICE" w:cs="Arial"/>
                <w:color w:val="000000"/>
                <w:sz w:val="14"/>
                <w:szCs w:val="14"/>
                <w:lang w:val="it-IT" w:eastAsia="it-IT"/>
              </w:rPr>
              <w:t xml:space="preserve"> </w:t>
            </w:r>
            <w:proofErr w:type="spellStart"/>
            <w:r w:rsidRPr="0041186D">
              <w:rPr>
                <w:rFonts w:ascii="MMC OFFICE" w:eastAsia="Times New Roman" w:hAnsi="MMC OFFICE" w:cs="Arial"/>
                <w:color w:val="000000"/>
                <w:sz w:val="14"/>
                <w:szCs w:val="14"/>
                <w:lang w:val="it-IT" w:eastAsia="it-IT"/>
              </w:rPr>
              <w:t>Gravel</w:t>
            </w:r>
            <w:proofErr w:type="spellEnd"/>
            <w:r w:rsidR="004A7A26">
              <w:rPr>
                <w:rFonts w:ascii="MMC OFFICE" w:eastAsia="Times New Roman" w:hAnsi="MMC OFFICE" w:cs="Arial"/>
                <w:color w:val="000000"/>
                <w:sz w:val="14"/>
                <w:szCs w:val="14"/>
                <w:lang w:val="it-IT" w:eastAsia="it-IT"/>
              </w:rPr>
              <w:t xml:space="preserve">, </w:t>
            </w:r>
            <w:proofErr w:type="spellStart"/>
            <w:r w:rsidRPr="0041186D">
              <w:rPr>
                <w:rFonts w:ascii="MMC OFFICE" w:eastAsia="Times New Roman" w:hAnsi="MMC OFFICE" w:cs="Arial"/>
                <w:color w:val="000000"/>
                <w:sz w:val="14"/>
                <w:szCs w:val="14"/>
                <w:lang w:val="it-IT" w:eastAsia="it-IT"/>
              </w:rPr>
              <w:t>Tarmac</w:t>
            </w:r>
            <w:proofErr w:type="spellEnd"/>
            <w:r w:rsidR="004A7A26">
              <w:rPr>
                <w:rFonts w:ascii="MMC OFFICE" w:eastAsia="Times New Roman" w:hAnsi="MMC OFFICE" w:cs="Arial"/>
                <w:color w:val="000000"/>
                <w:sz w:val="14"/>
                <w:szCs w:val="14"/>
                <w:lang w:val="it-IT" w:eastAsia="it-IT"/>
              </w:rPr>
              <w:t xml:space="preserve">, </w:t>
            </w:r>
            <w:r w:rsidRPr="0041186D">
              <w:rPr>
                <w:rFonts w:ascii="MMC OFFICE" w:eastAsia="Times New Roman" w:hAnsi="MMC OFFICE" w:cs="Arial"/>
                <w:color w:val="000000"/>
                <w:sz w:val="14"/>
                <w:szCs w:val="14"/>
                <w:lang w:val="it-IT" w:eastAsia="it-IT"/>
              </w:rPr>
              <w:t>Eco</w:t>
            </w:r>
          </w:p>
        </w:tc>
        <w:tc>
          <w:tcPr>
            <w:tcW w:w="893" w:type="dxa"/>
            <w:tcBorders>
              <w:top w:val="nil"/>
              <w:left w:val="nil"/>
              <w:bottom w:val="single" w:sz="4" w:space="0" w:color="auto"/>
              <w:right w:val="single" w:sz="4" w:space="0" w:color="auto"/>
            </w:tcBorders>
            <w:shd w:val="clear" w:color="auto" w:fill="auto"/>
            <w:vAlign w:val="center"/>
            <w:hideMark/>
          </w:tcPr>
          <w:p w14:paraId="7DBF5B3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11BDC2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14D95F1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9FB4EC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4CBA249"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TSR (Trafic </w:t>
            </w:r>
            <w:proofErr w:type="spellStart"/>
            <w:r w:rsidRPr="0041186D">
              <w:rPr>
                <w:rFonts w:ascii="MMC OFFICE" w:eastAsia="Times New Roman" w:hAnsi="MMC OFFICE" w:cs="Arial"/>
                <w:color w:val="000000"/>
                <w:sz w:val="14"/>
                <w:szCs w:val="14"/>
                <w:lang w:val="it-IT" w:eastAsia="it-IT"/>
              </w:rPr>
              <w:t>Signal</w:t>
            </w:r>
            <w:proofErr w:type="spellEnd"/>
            <w:r w:rsidRPr="0041186D">
              <w:rPr>
                <w:rFonts w:ascii="MMC OFFICE" w:eastAsia="Times New Roman" w:hAnsi="MMC OFFICE" w:cs="Arial"/>
                <w:color w:val="000000"/>
                <w:sz w:val="14"/>
                <w:szCs w:val="14"/>
                <w:lang w:val="it-IT" w:eastAsia="it-IT"/>
              </w:rPr>
              <w:t xml:space="preserve"> </w:t>
            </w:r>
            <w:proofErr w:type="spellStart"/>
            <w:r w:rsidRPr="0041186D">
              <w:rPr>
                <w:rFonts w:ascii="MMC OFFICE" w:eastAsia="Times New Roman" w:hAnsi="MMC OFFICE" w:cs="Arial"/>
                <w:color w:val="000000"/>
                <w:sz w:val="14"/>
                <w:szCs w:val="14"/>
                <w:lang w:val="it-IT" w:eastAsia="it-IT"/>
              </w:rPr>
              <w:t>Recognition</w:t>
            </w:r>
            <w:proofErr w:type="spellEnd"/>
            <w:r w:rsidRPr="0041186D">
              <w:rPr>
                <w:rFonts w:ascii="MMC OFFICE" w:eastAsia="Times New Roman" w:hAnsi="MMC OFFICE" w:cs="Arial"/>
                <w:color w:val="000000"/>
                <w:sz w:val="14"/>
                <w:szCs w:val="14"/>
                <w:lang w:val="it-IT" w:eastAsia="it-IT"/>
              </w:rPr>
              <w:t xml:space="preserve"> - Riconoscimento Segnali Stradali)</w:t>
            </w:r>
          </w:p>
        </w:tc>
        <w:tc>
          <w:tcPr>
            <w:tcW w:w="893" w:type="dxa"/>
            <w:tcBorders>
              <w:top w:val="nil"/>
              <w:left w:val="nil"/>
              <w:bottom w:val="single" w:sz="4" w:space="0" w:color="auto"/>
              <w:right w:val="single" w:sz="4" w:space="0" w:color="auto"/>
            </w:tcBorders>
            <w:shd w:val="clear" w:color="auto" w:fill="auto"/>
            <w:vAlign w:val="center"/>
            <w:hideMark/>
          </w:tcPr>
          <w:p w14:paraId="431DB764"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66114E5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40F6753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65946FD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90A81BC"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 xml:space="preserve">Tyre </w:t>
            </w:r>
            <w:proofErr w:type="spellStart"/>
            <w:r w:rsidRPr="0041186D">
              <w:rPr>
                <w:rFonts w:ascii="MMC OFFICE" w:eastAsia="Times New Roman" w:hAnsi="MMC OFFICE" w:cs="Arial"/>
                <w:color w:val="000000"/>
                <w:sz w:val="14"/>
                <w:szCs w:val="14"/>
                <w:lang w:val="it-IT" w:eastAsia="it-IT"/>
              </w:rPr>
              <w:t>repair</w:t>
            </w:r>
            <w:proofErr w:type="spellEnd"/>
            <w:r w:rsidRPr="0041186D">
              <w:rPr>
                <w:rFonts w:ascii="MMC OFFICE" w:eastAsia="Times New Roman" w:hAnsi="MMC OFFICE" w:cs="Arial"/>
                <w:color w:val="000000"/>
                <w:sz w:val="14"/>
                <w:szCs w:val="14"/>
                <w:lang w:val="it-IT" w:eastAsia="it-IT"/>
              </w:rPr>
              <w:t xml:space="preserve"> kit</w:t>
            </w:r>
          </w:p>
        </w:tc>
        <w:tc>
          <w:tcPr>
            <w:tcW w:w="893" w:type="dxa"/>
            <w:tcBorders>
              <w:top w:val="nil"/>
              <w:left w:val="nil"/>
              <w:bottom w:val="single" w:sz="4" w:space="0" w:color="auto"/>
              <w:right w:val="single" w:sz="4" w:space="0" w:color="auto"/>
            </w:tcBorders>
            <w:shd w:val="clear" w:color="auto" w:fill="auto"/>
            <w:vAlign w:val="center"/>
            <w:hideMark/>
          </w:tcPr>
          <w:p w14:paraId="331FE7C8"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A0BBF5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5FB95F9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1768CCE7"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A93FC27" w14:textId="77777777" w:rsidR="000B1D94" w:rsidRPr="000B1D94" w:rsidRDefault="000B1D94" w:rsidP="000B1D94">
            <w:pPr>
              <w:rPr>
                <w:rFonts w:ascii="MMC OFFICE" w:eastAsia="Times New Roman" w:hAnsi="MMC OFFICE" w:cs="Arial"/>
                <w:color w:val="000000"/>
                <w:sz w:val="14"/>
                <w:szCs w:val="14"/>
                <w:lang w:eastAsia="it-IT"/>
              </w:rPr>
            </w:pPr>
            <w:r w:rsidRPr="000B1D94">
              <w:rPr>
                <w:rFonts w:ascii="MMC OFFICE" w:eastAsia="Times New Roman" w:hAnsi="MMC OFFICE" w:cs="Arial"/>
                <w:color w:val="000000"/>
                <w:sz w:val="14"/>
                <w:szCs w:val="14"/>
                <w:lang w:eastAsia="it-IT"/>
              </w:rPr>
              <w:t xml:space="preserve">UMS (Ultrasonic </w:t>
            </w:r>
            <w:proofErr w:type="spellStart"/>
            <w:r w:rsidRPr="000B1D94">
              <w:rPr>
                <w:rFonts w:ascii="MMC OFFICE" w:eastAsia="Times New Roman" w:hAnsi="MMC OFFICE" w:cs="Arial"/>
                <w:color w:val="000000"/>
                <w:sz w:val="14"/>
                <w:szCs w:val="14"/>
                <w:lang w:eastAsia="it-IT"/>
              </w:rPr>
              <w:t>Misaccelerator</w:t>
            </w:r>
            <w:proofErr w:type="spellEnd"/>
            <w:r w:rsidRPr="000B1D94">
              <w:rPr>
                <w:rFonts w:ascii="MMC OFFICE" w:eastAsia="Times New Roman" w:hAnsi="MMC OFFICE" w:cs="Arial"/>
                <w:color w:val="000000"/>
                <w:sz w:val="14"/>
                <w:szCs w:val="14"/>
                <w:lang w:eastAsia="it-IT"/>
              </w:rPr>
              <w:t xml:space="preserve"> Mitigation System)</w:t>
            </w:r>
          </w:p>
        </w:tc>
        <w:tc>
          <w:tcPr>
            <w:tcW w:w="893" w:type="dxa"/>
            <w:tcBorders>
              <w:top w:val="nil"/>
              <w:left w:val="nil"/>
              <w:bottom w:val="single" w:sz="4" w:space="0" w:color="auto"/>
              <w:right w:val="single" w:sz="4" w:space="0" w:color="auto"/>
            </w:tcBorders>
            <w:shd w:val="clear" w:color="auto" w:fill="auto"/>
            <w:vAlign w:val="center"/>
            <w:hideMark/>
          </w:tcPr>
          <w:p w14:paraId="6A3D249B"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46B2303D"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3CF17D8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7493E5F5"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898A3E"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Vetri "privacy"</w:t>
            </w:r>
          </w:p>
        </w:tc>
        <w:tc>
          <w:tcPr>
            <w:tcW w:w="893" w:type="dxa"/>
            <w:tcBorders>
              <w:top w:val="nil"/>
              <w:left w:val="nil"/>
              <w:bottom w:val="single" w:sz="4" w:space="0" w:color="auto"/>
              <w:right w:val="single" w:sz="4" w:space="0" w:color="auto"/>
            </w:tcBorders>
            <w:shd w:val="clear" w:color="auto" w:fill="auto"/>
            <w:vAlign w:val="center"/>
            <w:hideMark/>
          </w:tcPr>
          <w:p w14:paraId="79893B92"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20BF4215"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6456E4C9"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2F480A8A"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8E9DA44"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Volante in pelle con comandi audio, cruise e bluetooth</w:t>
            </w:r>
          </w:p>
        </w:tc>
        <w:tc>
          <w:tcPr>
            <w:tcW w:w="893" w:type="dxa"/>
            <w:tcBorders>
              <w:top w:val="nil"/>
              <w:left w:val="nil"/>
              <w:bottom w:val="single" w:sz="4" w:space="0" w:color="auto"/>
              <w:right w:val="single" w:sz="4" w:space="0" w:color="auto"/>
            </w:tcBorders>
            <w:shd w:val="clear" w:color="auto" w:fill="auto"/>
            <w:vAlign w:val="center"/>
            <w:hideMark/>
          </w:tcPr>
          <w:p w14:paraId="6E67630E"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F4FEFB3"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c>
          <w:tcPr>
            <w:tcW w:w="893" w:type="dxa"/>
            <w:tcBorders>
              <w:top w:val="nil"/>
              <w:left w:val="nil"/>
              <w:bottom w:val="single" w:sz="4" w:space="0" w:color="auto"/>
              <w:right w:val="single" w:sz="4" w:space="0" w:color="auto"/>
            </w:tcBorders>
            <w:shd w:val="clear" w:color="auto" w:fill="auto"/>
            <w:vAlign w:val="center"/>
            <w:hideMark/>
          </w:tcPr>
          <w:p w14:paraId="08AB50D1"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r w:rsidR="000B1D94" w:rsidRPr="0041186D" w14:paraId="43E583ED" w14:textId="77777777" w:rsidTr="004A7A26">
        <w:trPr>
          <w:trHeight w:hRule="exact" w:val="284"/>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9C914D7" w14:textId="77777777" w:rsidR="000B1D94" w:rsidRPr="0041186D" w:rsidRDefault="000B1D94" w:rsidP="000B1D94">
            <w:pP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Volante riscaldabile</w:t>
            </w:r>
          </w:p>
        </w:tc>
        <w:tc>
          <w:tcPr>
            <w:tcW w:w="893" w:type="dxa"/>
            <w:tcBorders>
              <w:top w:val="nil"/>
              <w:left w:val="nil"/>
              <w:bottom w:val="single" w:sz="4" w:space="0" w:color="auto"/>
              <w:right w:val="single" w:sz="4" w:space="0" w:color="auto"/>
            </w:tcBorders>
            <w:shd w:val="clear" w:color="auto" w:fill="auto"/>
            <w:vAlign w:val="center"/>
            <w:hideMark/>
          </w:tcPr>
          <w:p w14:paraId="32316B9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2CF9B136"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w:t>
            </w:r>
          </w:p>
        </w:tc>
        <w:tc>
          <w:tcPr>
            <w:tcW w:w="893" w:type="dxa"/>
            <w:tcBorders>
              <w:top w:val="nil"/>
              <w:left w:val="nil"/>
              <w:bottom w:val="single" w:sz="4" w:space="0" w:color="auto"/>
              <w:right w:val="single" w:sz="4" w:space="0" w:color="auto"/>
            </w:tcBorders>
            <w:shd w:val="clear" w:color="auto" w:fill="auto"/>
            <w:vAlign w:val="center"/>
            <w:hideMark/>
          </w:tcPr>
          <w:p w14:paraId="02103C4A" w14:textId="77777777" w:rsidR="000B1D94" w:rsidRPr="0041186D" w:rsidRDefault="000B1D94" w:rsidP="000B1D94">
            <w:pPr>
              <w:jc w:val="center"/>
              <w:rPr>
                <w:rFonts w:ascii="MMC OFFICE" w:eastAsia="Times New Roman" w:hAnsi="MMC OFFICE" w:cs="Arial"/>
                <w:color w:val="000000"/>
                <w:sz w:val="14"/>
                <w:szCs w:val="14"/>
                <w:lang w:val="it-IT" w:eastAsia="it-IT"/>
              </w:rPr>
            </w:pPr>
            <w:r w:rsidRPr="0041186D">
              <w:rPr>
                <w:rFonts w:ascii="MMC OFFICE" w:eastAsia="Times New Roman" w:hAnsi="MMC OFFICE" w:cs="Arial"/>
                <w:color w:val="000000"/>
                <w:sz w:val="14"/>
                <w:szCs w:val="14"/>
                <w:lang w:val="it-IT" w:eastAsia="it-IT"/>
              </w:rPr>
              <w:t>x</w:t>
            </w:r>
          </w:p>
        </w:tc>
      </w:tr>
    </w:tbl>
    <w:p w14:paraId="41FE0853" w14:textId="7A9DC2BF" w:rsidR="00523533" w:rsidRDefault="00523533" w:rsidP="000B1D94">
      <w:pPr>
        <w:spacing w:line="360" w:lineRule="auto"/>
        <w:ind w:left="-1843"/>
        <w:rPr>
          <w:rFonts w:ascii="MMC OFFICE" w:hAnsi="MMC OFFICE" w:cs="Arial"/>
          <w:b/>
          <w:color w:val="000000"/>
          <w:sz w:val="16"/>
          <w:szCs w:val="16"/>
          <w:lang w:val="it-IT"/>
        </w:rPr>
      </w:pPr>
    </w:p>
    <w:p w14:paraId="11450A3B" w14:textId="77777777" w:rsidR="00523533" w:rsidRDefault="00523533">
      <w:pPr>
        <w:widowControl/>
        <w:jc w:val="left"/>
        <w:rPr>
          <w:rFonts w:ascii="MMC OFFICE" w:hAnsi="MMC OFFICE" w:cs="Arial"/>
          <w:b/>
          <w:color w:val="000000"/>
          <w:sz w:val="16"/>
          <w:szCs w:val="16"/>
          <w:lang w:val="it-IT"/>
        </w:rPr>
      </w:pPr>
      <w:r>
        <w:rPr>
          <w:rFonts w:ascii="MMC OFFICE" w:hAnsi="MMC OFFICE" w:cs="Arial"/>
          <w:b/>
          <w:color w:val="000000"/>
          <w:sz w:val="16"/>
          <w:szCs w:val="16"/>
          <w:lang w:val="it-IT"/>
        </w:rPr>
        <w:br w:type="page"/>
      </w:r>
    </w:p>
    <w:tbl>
      <w:tblPr>
        <w:tblW w:w="5377"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1"/>
        <w:gridCol w:w="1982"/>
        <w:gridCol w:w="1491"/>
        <w:gridCol w:w="1233"/>
        <w:gridCol w:w="3366"/>
      </w:tblGrid>
      <w:tr w:rsidR="00523533" w:rsidRPr="007A4E60" w14:paraId="476920DC" w14:textId="77777777" w:rsidTr="00523533">
        <w:trPr>
          <w:trHeight w:val="227"/>
          <w:tblHeader/>
        </w:trPr>
        <w:tc>
          <w:tcPr>
            <w:tcW w:w="9073" w:type="dxa"/>
            <w:gridSpan w:val="5"/>
            <w:shd w:val="clear" w:color="auto" w:fill="D9D9D9" w:themeFill="background1" w:themeFillShade="D9"/>
            <w:noWrap/>
            <w:vAlign w:val="center"/>
          </w:tcPr>
          <w:p w14:paraId="16D6BEF9" w14:textId="3C4A3E10" w:rsidR="00523533" w:rsidRPr="007A4E60" w:rsidRDefault="00523533" w:rsidP="003E4C12">
            <w:pPr>
              <w:widowControl/>
              <w:spacing w:line="200" w:lineRule="exact"/>
              <w:jc w:val="center"/>
              <w:rPr>
                <w:rFonts w:ascii="MMC OFFICE" w:eastAsia="Times New Roman" w:hAnsi="MMC OFFICE" w:cs="Arial"/>
                <w:b/>
                <w:bCs/>
                <w:color w:val="000000"/>
                <w:kern w:val="0"/>
                <w:sz w:val="14"/>
                <w:szCs w:val="14"/>
                <w:lang w:val="it-IT" w:eastAsia="it-IT"/>
              </w:rPr>
            </w:pPr>
            <w:r w:rsidRPr="007A4E60">
              <w:rPr>
                <w:rFonts w:ascii="MMC OFFICE" w:eastAsia="Times New Roman" w:hAnsi="MMC OFFICE" w:cs="Arial"/>
                <w:b/>
                <w:bCs/>
                <w:color w:val="000000"/>
                <w:kern w:val="0"/>
                <w:sz w:val="14"/>
                <w:szCs w:val="14"/>
                <w:lang w:val="it-IT" w:eastAsia="it-IT"/>
              </w:rPr>
              <w:t>CARATTERISTICHE TECNICHE</w:t>
            </w:r>
          </w:p>
        </w:tc>
      </w:tr>
      <w:tr w:rsidR="00523533" w:rsidRPr="007A4E60" w14:paraId="391FDFDA" w14:textId="77777777" w:rsidTr="00523533">
        <w:trPr>
          <w:trHeight w:val="227"/>
        </w:trPr>
        <w:tc>
          <w:tcPr>
            <w:tcW w:w="1001" w:type="dxa"/>
            <w:vMerge w:val="restart"/>
            <w:shd w:val="clear" w:color="auto" w:fill="auto"/>
            <w:noWrap/>
            <w:vAlign w:val="center"/>
            <w:hideMark/>
          </w:tcPr>
          <w:p w14:paraId="271E7FED" w14:textId="77777777" w:rsidR="00523533" w:rsidRPr="00AE0D4C" w:rsidRDefault="00523533" w:rsidP="003E4C12">
            <w:pPr>
              <w:widowControl/>
              <w:spacing w:line="200" w:lineRule="exact"/>
              <w:jc w:val="center"/>
              <w:rPr>
                <w:rFonts w:ascii="MMC OFFICE" w:eastAsia="Times New Roman" w:hAnsi="MMC OFFICE" w:cs="Arial"/>
                <w:b/>
                <w:bCs/>
                <w:color w:val="000000"/>
                <w:kern w:val="0"/>
                <w:sz w:val="14"/>
                <w:szCs w:val="14"/>
                <w:lang w:val="it-IT" w:eastAsia="it-IT"/>
              </w:rPr>
            </w:pPr>
            <w:r w:rsidRPr="00AE0D4C">
              <w:rPr>
                <w:rFonts w:ascii="MMC OFFICE" w:eastAsia="Times New Roman" w:hAnsi="MMC OFFICE" w:cs="Arial"/>
                <w:b/>
                <w:bCs/>
                <w:color w:val="000000"/>
                <w:kern w:val="0"/>
                <w:sz w:val="14"/>
                <w:szCs w:val="14"/>
                <w:lang w:val="it-IT" w:eastAsia="it-IT"/>
              </w:rPr>
              <w:t>ECLIPSE CROSS PHEV</w:t>
            </w:r>
          </w:p>
        </w:tc>
        <w:tc>
          <w:tcPr>
            <w:tcW w:w="1982" w:type="dxa"/>
            <w:shd w:val="clear" w:color="auto" w:fill="auto"/>
            <w:noWrap/>
            <w:vAlign w:val="center"/>
            <w:hideMark/>
          </w:tcPr>
          <w:p w14:paraId="581E5F1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Trazione</w:t>
            </w:r>
          </w:p>
        </w:tc>
        <w:tc>
          <w:tcPr>
            <w:tcW w:w="1491" w:type="dxa"/>
            <w:shd w:val="clear" w:color="auto" w:fill="auto"/>
            <w:noWrap/>
            <w:vAlign w:val="center"/>
          </w:tcPr>
          <w:p w14:paraId="2032035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39B602BB"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1693A4A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 - AWC - 4wd permanente</w:t>
            </w:r>
          </w:p>
        </w:tc>
      </w:tr>
      <w:tr w:rsidR="00523533" w:rsidRPr="007A4E60" w14:paraId="5D60D6A5" w14:textId="77777777" w:rsidTr="00523533">
        <w:trPr>
          <w:trHeight w:val="227"/>
        </w:trPr>
        <w:tc>
          <w:tcPr>
            <w:tcW w:w="1001" w:type="dxa"/>
            <w:vMerge/>
            <w:vAlign w:val="center"/>
            <w:hideMark/>
          </w:tcPr>
          <w:p w14:paraId="16DB717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B9D59D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Motori</w:t>
            </w:r>
          </w:p>
        </w:tc>
        <w:tc>
          <w:tcPr>
            <w:tcW w:w="1491" w:type="dxa"/>
            <w:shd w:val="clear" w:color="auto" w:fill="auto"/>
            <w:noWrap/>
            <w:vAlign w:val="center"/>
          </w:tcPr>
          <w:p w14:paraId="5E8D7FD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756E9EBE"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2FCCC2FB"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2 elettrici + 1 endotermico </w:t>
            </w:r>
            <w:r w:rsidRPr="007A4E60">
              <w:rPr>
                <w:rFonts w:ascii="MMC OFFICE" w:eastAsia="Times New Roman" w:hAnsi="MMC OFFICE" w:cs="Arial"/>
                <w:color w:val="000000"/>
                <w:kern w:val="0"/>
                <w:sz w:val="14"/>
                <w:szCs w:val="14"/>
                <w:lang w:val="it-IT" w:eastAsia="it-IT"/>
              </w:rPr>
              <w:t xml:space="preserve">a </w:t>
            </w:r>
            <w:r w:rsidRPr="00AE0D4C">
              <w:rPr>
                <w:rFonts w:ascii="MMC OFFICE" w:eastAsia="Times New Roman" w:hAnsi="MMC OFFICE" w:cs="Arial"/>
                <w:color w:val="000000"/>
                <w:kern w:val="0"/>
                <w:sz w:val="14"/>
                <w:szCs w:val="14"/>
                <w:lang w:val="it-IT" w:eastAsia="it-IT"/>
              </w:rPr>
              <w:t>benzina</w:t>
            </w:r>
          </w:p>
        </w:tc>
      </w:tr>
      <w:tr w:rsidR="00523533" w:rsidRPr="007A4E60" w14:paraId="51B53B9D" w14:textId="77777777" w:rsidTr="00523533">
        <w:trPr>
          <w:trHeight w:val="227"/>
        </w:trPr>
        <w:tc>
          <w:tcPr>
            <w:tcW w:w="1001" w:type="dxa"/>
            <w:vMerge/>
            <w:vAlign w:val="center"/>
            <w:hideMark/>
          </w:tcPr>
          <w:p w14:paraId="6717725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098B9F1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Posti</w:t>
            </w:r>
          </w:p>
        </w:tc>
        <w:tc>
          <w:tcPr>
            <w:tcW w:w="1491" w:type="dxa"/>
            <w:shd w:val="clear" w:color="auto" w:fill="auto"/>
            <w:noWrap/>
            <w:vAlign w:val="center"/>
          </w:tcPr>
          <w:p w14:paraId="4C625958"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740A5CB5"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4C93807E"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5</w:t>
            </w:r>
          </w:p>
        </w:tc>
      </w:tr>
      <w:tr w:rsidR="00523533" w:rsidRPr="007A4E60" w14:paraId="7B866A93" w14:textId="77777777" w:rsidTr="00523533">
        <w:trPr>
          <w:trHeight w:val="227"/>
        </w:trPr>
        <w:tc>
          <w:tcPr>
            <w:tcW w:w="1001" w:type="dxa"/>
            <w:vMerge/>
            <w:vAlign w:val="center"/>
            <w:hideMark/>
          </w:tcPr>
          <w:p w14:paraId="30BCC7B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55464424"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roofErr w:type="spellStart"/>
            <w:r w:rsidRPr="00AE0D4C">
              <w:rPr>
                <w:rFonts w:ascii="MMC OFFICE" w:eastAsia="Times New Roman" w:hAnsi="MMC OFFICE" w:cs="Arial"/>
                <w:color w:val="000000"/>
                <w:kern w:val="0"/>
                <w:sz w:val="14"/>
                <w:szCs w:val="14"/>
                <w:lang w:val="it-IT" w:eastAsia="it-IT"/>
              </w:rPr>
              <w:t>Lun</w:t>
            </w:r>
            <w:r w:rsidRPr="007A4E60">
              <w:rPr>
                <w:rFonts w:ascii="MMC OFFICE" w:eastAsia="Times New Roman" w:hAnsi="MMC OFFICE" w:cs="Arial"/>
                <w:color w:val="000000"/>
                <w:kern w:val="0"/>
                <w:sz w:val="14"/>
                <w:szCs w:val="14"/>
                <w:lang w:val="it-IT" w:eastAsia="it-IT"/>
              </w:rPr>
              <w:t>g</w:t>
            </w:r>
            <w:proofErr w:type="spellEnd"/>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w:t>
            </w:r>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w:t>
            </w:r>
            <w:proofErr w:type="spellStart"/>
            <w:r w:rsidRPr="00AE0D4C">
              <w:rPr>
                <w:rFonts w:ascii="MMC OFFICE" w:eastAsia="Times New Roman" w:hAnsi="MMC OFFICE" w:cs="Arial"/>
                <w:color w:val="000000"/>
                <w:kern w:val="0"/>
                <w:sz w:val="14"/>
                <w:szCs w:val="14"/>
                <w:lang w:val="it-IT" w:eastAsia="it-IT"/>
              </w:rPr>
              <w:t>Lar</w:t>
            </w:r>
            <w:r w:rsidRPr="007A4E60">
              <w:rPr>
                <w:rFonts w:ascii="MMC OFFICE" w:eastAsia="Times New Roman" w:hAnsi="MMC OFFICE" w:cs="Arial"/>
                <w:color w:val="000000"/>
                <w:kern w:val="0"/>
                <w:sz w:val="14"/>
                <w:szCs w:val="14"/>
                <w:lang w:val="it-IT" w:eastAsia="it-IT"/>
              </w:rPr>
              <w:t>g</w:t>
            </w:r>
            <w:proofErr w:type="spellEnd"/>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w:t>
            </w:r>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Alt</w:t>
            </w:r>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 Passo</w:t>
            </w:r>
          </w:p>
        </w:tc>
        <w:tc>
          <w:tcPr>
            <w:tcW w:w="1491" w:type="dxa"/>
            <w:shd w:val="clear" w:color="auto" w:fill="auto"/>
            <w:noWrap/>
            <w:vAlign w:val="center"/>
          </w:tcPr>
          <w:p w14:paraId="03B10DA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3A6624E0"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mm</w:t>
            </w:r>
          </w:p>
        </w:tc>
        <w:tc>
          <w:tcPr>
            <w:tcW w:w="3366" w:type="dxa"/>
            <w:shd w:val="clear" w:color="auto" w:fill="auto"/>
            <w:noWrap/>
            <w:vAlign w:val="center"/>
            <w:hideMark/>
          </w:tcPr>
          <w:p w14:paraId="7BA1715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4.545 - 1.805 - 1.685 - 2.670</w:t>
            </w:r>
          </w:p>
        </w:tc>
      </w:tr>
      <w:tr w:rsidR="00523533" w:rsidRPr="007A4E60" w14:paraId="41377383" w14:textId="77777777" w:rsidTr="00523533">
        <w:trPr>
          <w:trHeight w:val="227"/>
        </w:trPr>
        <w:tc>
          <w:tcPr>
            <w:tcW w:w="1001" w:type="dxa"/>
            <w:vMerge/>
            <w:vAlign w:val="center"/>
            <w:hideMark/>
          </w:tcPr>
          <w:p w14:paraId="6EB3845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7E99A1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Carreggiata (</w:t>
            </w:r>
            <w:proofErr w:type="spellStart"/>
            <w:r w:rsidRPr="00AE0D4C">
              <w:rPr>
                <w:rFonts w:ascii="MMC OFFICE" w:eastAsia="Times New Roman" w:hAnsi="MMC OFFICE" w:cs="Arial"/>
                <w:color w:val="000000"/>
                <w:kern w:val="0"/>
                <w:sz w:val="14"/>
                <w:szCs w:val="14"/>
                <w:lang w:val="it-IT" w:eastAsia="it-IT"/>
              </w:rPr>
              <w:t>ant</w:t>
            </w:r>
            <w:proofErr w:type="spellEnd"/>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-post</w:t>
            </w:r>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w:t>
            </w:r>
          </w:p>
        </w:tc>
        <w:tc>
          <w:tcPr>
            <w:tcW w:w="1491" w:type="dxa"/>
            <w:shd w:val="clear" w:color="auto" w:fill="auto"/>
            <w:noWrap/>
            <w:vAlign w:val="center"/>
          </w:tcPr>
          <w:p w14:paraId="57C9F22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795C5F44"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mm</w:t>
            </w:r>
          </w:p>
        </w:tc>
        <w:tc>
          <w:tcPr>
            <w:tcW w:w="3366" w:type="dxa"/>
            <w:shd w:val="clear" w:color="auto" w:fill="auto"/>
            <w:noWrap/>
            <w:vAlign w:val="center"/>
            <w:hideMark/>
          </w:tcPr>
          <w:p w14:paraId="67BFB960"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1.540 - 1.540</w:t>
            </w:r>
          </w:p>
        </w:tc>
      </w:tr>
      <w:tr w:rsidR="00523533" w:rsidRPr="007A4E60" w14:paraId="08A6D6D4" w14:textId="77777777" w:rsidTr="00523533">
        <w:trPr>
          <w:trHeight w:val="227"/>
        </w:trPr>
        <w:tc>
          <w:tcPr>
            <w:tcW w:w="1001" w:type="dxa"/>
            <w:vMerge/>
            <w:vAlign w:val="center"/>
            <w:hideMark/>
          </w:tcPr>
          <w:p w14:paraId="0757480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A73DDE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Altezza da terra</w:t>
            </w:r>
          </w:p>
        </w:tc>
        <w:tc>
          <w:tcPr>
            <w:tcW w:w="1491" w:type="dxa"/>
            <w:shd w:val="clear" w:color="auto" w:fill="auto"/>
            <w:noWrap/>
            <w:vAlign w:val="center"/>
          </w:tcPr>
          <w:p w14:paraId="0A15F10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06CCF6F6"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mm</w:t>
            </w:r>
          </w:p>
        </w:tc>
        <w:tc>
          <w:tcPr>
            <w:tcW w:w="3366" w:type="dxa"/>
            <w:shd w:val="clear" w:color="auto" w:fill="auto"/>
            <w:noWrap/>
            <w:vAlign w:val="center"/>
            <w:hideMark/>
          </w:tcPr>
          <w:p w14:paraId="002AE52E"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184</w:t>
            </w:r>
          </w:p>
        </w:tc>
      </w:tr>
      <w:tr w:rsidR="00523533" w:rsidRPr="00565DB7" w14:paraId="73DA8334" w14:textId="77777777" w:rsidTr="00523533">
        <w:trPr>
          <w:trHeight w:val="227"/>
        </w:trPr>
        <w:tc>
          <w:tcPr>
            <w:tcW w:w="1001" w:type="dxa"/>
            <w:vMerge w:val="restart"/>
            <w:shd w:val="clear" w:color="auto" w:fill="auto"/>
            <w:noWrap/>
            <w:vAlign w:val="center"/>
            <w:hideMark/>
          </w:tcPr>
          <w:p w14:paraId="038C309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Motore endotermico</w:t>
            </w:r>
          </w:p>
        </w:tc>
        <w:tc>
          <w:tcPr>
            <w:tcW w:w="1982" w:type="dxa"/>
            <w:shd w:val="clear" w:color="auto" w:fill="auto"/>
            <w:noWrap/>
            <w:vAlign w:val="center"/>
            <w:hideMark/>
          </w:tcPr>
          <w:p w14:paraId="34304A0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Tipo</w:t>
            </w:r>
          </w:p>
        </w:tc>
        <w:tc>
          <w:tcPr>
            <w:tcW w:w="1491" w:type="dxa"/>
            <w:shd w:val="clear" w:color="auto" w:fill="auto"/>
            <w:noWrap/>
            <w:vAlign w:val="center"/>
          </w:tcPr>
          <w:p w14:paraId="3B9539A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66D099D2"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6BAA004D" w14:textId="77777777" w:rsidR="00523533" w:rsidRPr="00AE0D4C" w:rsidRDefault="00523533" w:rsidP="003E4C12">
            <w:pPr>
              <w:widowControl/>
              <w:spacing w:line="200" w:lineRule="exact"/>
              <w:jc w:val="center"/>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 xml:space="preserve">benzina 2.4 </w:t>
            </w:r>
            <w:r w:rsidRPr="007A4E60">
              <w:rPr>
                <w:rFonts w:ascii="MMC OFFICE" w:eastAsia="Times New Roman" w:hAnsi="MMC OFFICE" w:cs="Arial"/>
                <w:color w:val="000000"/>
                <w:spacing w:val="-6"/>
                <w:kern w:val="0"/>
                <w:sz w:val="14"/>
                <w:szCs w:val="14"/>
                <w:lang w:val="it-IT" w:eastAsia="it-IT"/>
              </w:rPr>
              <w:t xml:space="preserve">l, </w:t>
            </w:r>
            <w:r w:rsidRPr="00AE0D4C">
              <w:rPr>
                <w:rFonts w:ascii="MMC OFFICE" w:eastAsia="Times New Roman" w:hAnsi="MMC OFFICE" w:cs="Arial"/>
                <w:color w:val="000000"/>
                <w:spacing w:val="-6"/>
                <w:kern w:val="0"/>
                <w:sz w:val="14"/>
                <w:szCs w:val="14"/>
                <w:lang w:val="it-IT" w:eastAsia="it-IT"/>
              </w:rPr>
              <w:t xml:space="preserve">16 </w:t>
            </w:r>
            <w:r w:rsidRPr="007A4E60">
              <w:rPr>
                <w:rFonts w:ascii="MMC OFFICE" w:eastAsia="Times New Roman" w:hAnsi="MMC OFFICE" w:cs="Arial"/>
                <w:color w:val="000000"/>
                <w:spacing w:val="-6"/>
                <w:kern w:val="0"/>
                <w:sz w:val="14"/>
                <w:szCs w:val="14"/>
                <w:lang w:val="it-IT" w:eastAsia="it-IT"/>
              </w:rPr>
              <w:t>v,</w:t>
            </w:r>
            <w:r w:rsidRPr="00AE0D4C">
              <w:rPr>
                <w:rFonts w:ascii="MMC OFFICE" w:eastAsia="Times New Roman" w:hAnsi="MMC OFFICE" w:cs="Arial"/>
                <w:color w:val="000000"/>
                <w:spacing w:val="-6"/>
                <w:kern w:val="0"/>
                <w:sz w:val="14"/>
                <w:szCs w:val="14"/>
                <w:lang w:val="it-IT" w:eastAsia="it-IT"/>
              </w:rPr>
              <w:t xml:space="preserve"> DOHC MIVEC Ciclo A</w:t>
            </w:r>
            <w:r w:rsidRPr="007A4E60">
              <w:rPr>
                <w:rFonts w:ascii="MMC OFFICE" w:eastAsia="Times New Roman" w:hAnsi="MMC OFFICE" w:cs="Arial"/>
                <w:color w:val="000000"/>
                <w:spacing w:val="-6"/>
                <w:kern w:val="0"/>
                <w:sz w:val="14"/>
                <w:szCs w:val="14"/>
                <w:lang w:val="it-IT" w:eastAsia="it-IT"/>
              </w:rPr>
              <w:t>tkinson</w:t>
            </w:r>
          </w:p>
        </w:tc>
      </w:tr>
      <w:tr w:rsidR="00523533" w:rsidRPr="007A4E60" w14:paraId="12B68555" w14:textId="77777777" w:rsidTr="00523533">
        <w:trPr>
          <w:trHeight w:val="227"/>
        </w:trPr>
        <w:tc>
          <w:tcPr>
            <w:tcW w:w="1001" w:type="dxa"/>
            <w:vMerge/>
            <w:vAlign w:val="center"/>
            <w:hideMark/>
          </w:tcPr>
          <w:p w14:paraId="20E85E3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0D728B3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Cilindrata</w:t>
            </w:r>
          </w:p>
        </w:tc>
        <w:tc>
          <w:tcPr>
            <w:tcW w:w="1491" w:type="dxa"/>
            <w:shd w:val="clear" w:color="auto" w:fill="auto"/>
            <w:noWrap/>
            <w:vAlign w:val="center"/>
          </w:tcPr>
          <w:p w14:paraId="7E52A74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43E8056A"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cc</w:t>
            </w:r>
          </w:p>
        </w:tc>
        <w:tc>
          <w:tcPr>
            <w:tcW w:w="3366" w:type="dxa"/>
            <w:shd w:val="clear" w:color="auto" w:fill="auto"/>
            <w:noWrap/>
            <w:vAlign w:val="center"/>
            <w:hideMark/>
          </w:tcPr>
          <w:p w14:paraId="37249D62"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2.360</w:t>
            </w:r>
          </w:p>
        </w:tc>
      </w:tr>
      <w:tr w:rsidR="00523533" w:rsidRPr="00523533" w14:paraId="5AC16ABB" w14:textId="77777777" w:rsidTr="00523533">
        <w:trPr>
          <w:trHeight w:val="227"/>
        </w:trPr>
        <w:tc>
          <w:tcPr>
            <w:tcW w:w="1001" w:type="dxa"/>
            <w:vMerge/>
            <w:vAlign w:val="center"/>
            <w:hideMark/>
          </w:tcPr>
          <w:p w14:paraId="7F25C15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667791B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Sistema di iniezione</w:t>
            </w:r>
          </w:p>
        </w:tc>
        <w:tc>
          <w:tcPr>
            <w:tcW w:w="1491" w:type="dxa"/>
            <w:shd w:val="clear" w:color="auto" w:fill="auto"/>
            <w:noWrap/>
            <w:vAlign w:val="center"/>
          </w:tcPr>
          <w:p w14:paraId="141E8C7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72FFDA1E"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5C5F9AC5"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eastAsia="it-IT"/>
              </w:rPr>
            </w:pPr>
            <w:r w:rsidRPr="00AE0D4C">
              <w:rPr>
                <w:rFonts w:ascii="MMC OFFICE" w:eastAsia="Times New Roman" w:hAnsi="MMC OFFICE" w:cs="Arial"/>
                <w:color w:val="000000"/>
                <w:kern w:val="0"/>
                <w:sz w:val="14"/>
                <w:szCs w:val="14"/>
                <w:lang w:eastAsia="it-IT"/>
              </w:rPr>
              <w:t>ECI-MULTI (Electronic Controlled Injection)</w:t>
            </w:r>
          </w:p>
        </w:tc>
      </w:tr>
      <w:tr w:rsidR="00523533" w:rsidRPr="007A4E60" w14:paraId="47490F7B" w14:textId="77777777" w:rsidTr="00523533">
        <w:trPr>
          <w:trHeight w:val="227"/>
        </w:trPr>
        <w:tc>
          <w:tcPr>
            <w:tcW w:w="1001" w:type="dxa"/>
            <w:vMerge/>
            <w:vAlign w:val="center"/>
            <w:hideMark/>
          </w:tcPr>
          <w:p w14:paraId="492868B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eastAsia="it-IT"/>
              </w:rPr>
            </w:pPr>
          </w:p>
        </w:tc>
        <w:tc>
          <w:tcPr>
            <w:tcW w:w="1982" w:type="dxa"/>
            <w:shd w:val="clear" w:color="auto" w:fill="auto"/>
            <w:noWrap/>
            <w:vAlign w:val="center"/>
            <w:hideMark/>
          </w:tcPr>
          <w:p w14:paraId="2E470E9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Livello emissioni</w:t>
            </w:r>
          </w:p>
        </w:tc>
        <w:tc>
          <w:tcPr>
            <w:tcW w:w="1491" w:type="dxa"/>
            <w:shd w:val="clear" w:color="auto" w:fill="auto"/>
            <w:noWrap/>
            <w:vAlign w:val="center"/>
          </w:tcPr>
          <w:p w14:paraId="7706F72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6144F753"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2DD108BD"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EURO-6d </w:t>
            </w:r>
            <w:proofErr w:type="spellStart"/>
            <w:r w:rsidRPr="00AE0D4C">
              <w:rPr>
                <w:rFonts w:ascii="MMC OFFICE" w:eastAsia="Times New Roman" w:hAnsi="MMC OFFICE" w:cs="Arial"/>
                <w:color w:val="000000"/>
                <w:kern w:val="0"/>
                <w:sz w:val="14"/>
                <w:szCs w:val="14"/>
                <w:lang w:val="it-IT" w:eastAsia="it-IT"/>
              </w:rPr>
              <w:t>Final</w:t>
            </w:r>
            <w:proofErr w:type="spellEnd"/>
          </w:p>
        </w:tc>
      </w:tr>
      <w:tr w:rsidR="00523533" w:rsidRPr="007A4E60" w14:paraId="72AFBE65" w14:textId="77777777" w:rsidTr="00523533">
        <w:trPr>
          <w:trHeight w:val="227"/>
        </w:trPr>
        <w:tc>
          <w:tcPr>
            <w:tcW w:w="1001" w:type="dxa"/>
            <w:vMerge/>
            <w:vAlign w:val="center"/>
            <w:hideMark/>
          </w:tcPr>
          <w:p w14:paraId="58E3ACD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16A6EB3" w14:textId="5C572786"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Potenza </w:t>
            </w:r>
            <w:r>
              <w:rPr>
                <w:rFonts w:ascii="MMC OFFICE" w:eastAsia="Times New Roman" w:hAnsi="MMC OFFICE" w:cs="Arial"/>
                <w:color w:val="000000"/>
                <w:kern w:val="0"/>
                <w:sz w:val="14"/>
                <w:szCs w:val="14"/>
                <w:lang w:val="it-IT" w:eastAsia="it-IT"/>
              </w:rPr>
              <w:t>max</w:t>
            </w:r>
            <w:r w:rsidRPr="00AE0D4C">
              <w:rPr>
                <w:rFonts w:ascii="MMC OFFICE" w:eastAsia="Times New Roman" w:hAnsi="MMC OFFICE" w:cs="Arial"/>
                <w:color w:val="000000"/>
                <w:kern w:val="0"/>
                <w:sz w:val="14"/>
                <w:szCs w:val="14"/>
                <w:lang w:val="it-IT" w:eastAsia="it-IT"/>
              </w:rPr>
              <w:t xml:space="preserve"> (EEC net) *</w:t>
            </w:r>
          </w:p>
        </w:tc>
        <w:tc>
          <w:tcPr>
            <w:tcW w:w="1491" w:type="dxa"/>
            <w:shd w:val="clear" w:color="auto" w:fill="auto"/>
            <w:noWrap/>
            <w:vAlign w:val="center"/>
          </w:tcPr>
          <w:p w14:paraId="5B25A48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4E252D79"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(CV)/g-min</w:t>
            </w:r>
          </w:p>
        </w:tc>
        <w:tc>
          <w:tcPr>
            <w:tcW w:w="3366" w:type="dxa"/>
            <w:shd w:val="clear" w:color="auto" w:fill="auto"/>
            <w:noWrap/>
            <w:vAlign w:val="center"/>
            <w:hideMark/>
          </w:tcPr>
          <w:p w14:paraId="034E6CC7"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72 (98) / 4.000</w:t>
            </w:r>
          </w:p>
        </w:tc>
      </w:tr>
      <w:tr w:rsidR="00523533" w:rsidRPr="007A4E60" w14:paraId="240283D1" w14:textId="77777777" w:rsidTr="00523533">
        <w:trPr>
          <w:trHeight w:val="227"/>
        </w:trPr>
        <w:tc>
          <w:tcPr>
            <w:tcW w:w="1001" w:type="dxa"/>
            <w:vMerge/>
            <w:vAlign w:val="center"/>
            <w:hideMark/>
          </w:tcPr>
          <w:p w14:paraId="5B281A0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2C7C9B79" w14:textId="658B09AF"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Coppia </w:t>
            </w:r>
            <w:r>
              <w:rPr>
                <w:rFonts w:ascii="MMC OFFICE" w:eastAsia="Times New Roman" w:hAnsi="MMC OFFICE" w:cs="Arial"/>
                <w:color w:val="000000"/>
                <w:kern w:val="0"/>
                <w:sz w:val="14"/>
                <w:szCs w:val="14"/>
                <w:lang w:val="it-IT" w:eastAsia="it-IT"/>
              </w:rPr>
              <w:t>max</w:t>
            </w:r>
            <w:r w:rsidRPr="00AE0D4C">
              <w:rPr>
                <w:rFonts w:ascii="MMC OFFICE" w:eastAsia="Times New Roman" w:hAnsi="MMC OFFICE" w:cs="Arial"/>
                <w:color w:val="000000"/>
                <w:kern w:val="0"/>
                <w:sz w:val="14"/>
                <w:szCs w:val="14"/>
                <w:lang w:val="it-IT" w:eastAsia="it-IT"/>
              </w:rPr>
              <w:t xml:space="preserve"> (EEC net)</w:t>
            </w:r>
          </w:p>
        </w:tc>
        <w:tc>
          <w:tcPr>
            <w:tcW w:w="1491" w:type="dxa"/>
            <w:shd w:val="clear" w:color="auto" w:fill="auto"/>
            <w:noWrap/>
            <w:vAlign w:val="center"/>
          </w:tcPr>
          <w:p w14:paraId="43654B9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2012E45C" w14:textId="77777777" w:rsidR="00523533" w:rsidRPr="00AE0D4C" w:rsidRDefault="00523533" w:rsidP="003E4C12">
            <w:pPr>
              <w:widowControl/>
              <w:spacing w:line="200" w:lineRule="exact"/>
              <w:jc w:val="right"/>
              <w:rPr>
                <w:rFonts w:ascii="MMC OFFICE" w:eastAsia="Times New Roman" w:hAnsi="MMC OFFICE" w:cs="Arial"/>
                <w:color w:val="000000"/>
                <w:spacing w:val="-8"/>
                <w:kern w:val="0"/>
                <w:sz w:val="14"/>
                <w:szCs w:val="14"/>
                <w:lang w:eastAsia="it-IT"/>
              </w:rPr>
            </w:pPr>
            <w:r w:rsidRPr="00AE0D4C">
              <w:rPr>
                <w:rFonts w:ascii="MMC OFFICE" w:eastAsia="Times New Roman" w:hAnsi="MMC OFFICE" w:cs="Arial"/>
                <w:color w:val="000000"/>
                <w:spacing w:val="-8"/>
                <w:kern w:val="0"/>
                <w:sz w:val="14"/>
                <w:szCs w:val="14"/>
                <w:lang w:eastAsia="it-IT"/>
              </w:rPr>
              <w:t>Nm (kg-m)/g-min</w:t>
            </w:r>
          </w:p>
        </w:tc>
        <w:tc>
          <w:tcPr>
            <w:tcW w:w="3366" w:type="dxa"/>
            <w:shd w:val="clear" w:color="auto" w:fill="auto"/>
            <w:noWrap/>
            <w:vAlign w:val="center"/>
            <w:hideMark/>
          </w:tcPr>
          <w:p w14:paraId="0FCF6FD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193 (19,7) / 2.500</w:t>
            </w:r>
          </w:p>
        </w:tc>
      </w:tr>
      <w:tr w:rsidR="00523533" w:rsidRPr="007A4E60" w14:paraId="0132C3AB" w14:textId="77777777" w:rsidTr="00523533">
        <w:trPr>
          <w:trHeight w:val="227"/>
        </w:trPr>
        <w:tc>
          <w:tcPr>
            <w:tcW w:w="1001" w:type="dxa"/>
            <w:vMerge/>
            <w:vAlign w:val="center"/>
            <w:hideMark/>
          </w:tcPr>
          <w:p w14:paraId="0F87B44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641CE3D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 serbatoio</w:t>
            </w:r>
          </w:p>
        </w:tc>
        <w:tc>
          <w:tcPr>
            <w:tcW w:w="1491" w:type="dxa"/>
            <w:shd w:val="clear" w:color="auto" w:fill="auto"/>
            <w:noWrap/>
            <w:vAlign w:val="center"/>
          </w:tcPr>
          <w:p w14:paraId="435D57D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6F00B24B"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litri</w:t>
            </w:r>
          </w:p>
        </w:tc>
        <w:tc>
          <w:tcPr>
            <w:tcW w:w="3366" w:type="dxa"/>
            <w:shd w:val="clear" w:color="auto" w:fill="auto"/>
            <w:noWrap/>
            <w:vAlign w:val="center"/>
            <w:hideMark/>
          </w:tcPr>
          <w:p w14:paraId="08C4CE80"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43</w:t>
            </w:r>
          </w:p>
        </w:tc>
      </w:tr>
      <w:tr w:rsidR="00523533" w:rsidRPr="007A4E60" w14:paraId="070CBED2" w14:textId="77777777" w:rsidTr="00523533">
        <w:trPr>
          <w:trHeight w:val="227"/>
        </w:trPr>
        <w:tc>
          <w:tcPr>
            <w:tcW w:w="1001" w:type="dxa"/>
            <w:vMerge w:val="restart"/>
            <w:shd w:val="clear" w:color="auto" w:fill="auto"/>
            <w:vAlign w:val="center"/>
            <w:hideMark/>
          </w:tcPr>
          <w:p w14:paraId="13892F52"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Motori elettrici</w:t>
            </w:r>
            <w:r w:rsidRPr="00AE0D4C">
              <w:rPr>
                <w:rFonts w:ascii="MMC OFFICE" w:eastAsia="Times New Roman" w:hAnsi="MMC OFFICE" w:cs="Arial"/>
                <w:color w:val="000000"/>
                <w:kern w:val="0"/>
                <w:sz w:val="14"/>
                <w:szCs w:val="14"/>
                <w:lang w:val="it-IT" w:eastAsia="it-IT"/>
              </w:rPr>
              <w:br/>
              <w:t>Batteria di trazione</w:t>
            </w:r>
          </w:p>
        </w:tc>
        <w:tc>
          <w:tcPr>
            <w:tcW w:w="1982" w:type="dxa"/>
            <w:shd w:val="clear" w:color="auto" w:fill="auto"/>
            <w:noWrap/>
            <w:vAlign w:val="center"/>
            <w:hideMark/>
          </w:tcPr>
          <w:p w14:paraId="10E9191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Batteria di trazione</w:t>
            </w:r>
          </w:p>
        </w:tc>
        <w:tc>
          <w:tcPr>
            <w:tcW w:w="1491" w:type="dxa"/>
            <w:shd w:val="clear" w:color="auto" w:fill="auto"/>
            <w:noWrap/>
            <w:vAlign w:val="center"/>
            <w:hideMark/>
          </w:tcPr>
          <w:p w14:paraId="59750E9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Tipo</w:t>
            </w:r>
          </w:p>
        </w:tc>
        <w:tc>
          <w:tcPr>
            <w:tcW w:w="1233" w:type="dxa"/>
            <w:shd w:val="clear" w:color="auto" w:fill="auto"/>
            <w:noWrap/>
            <w:vAlign w:val="center"/>
            <w:hideMark/>
          </w:tcPr>
          <w:p w14:paraId="7ABE9182"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3366" w:type="dxa"/>
            <w:shd w:val="clear" w:color="auto" w:fill="auto"/>
            <w:noWrap/>
            <w:vAlign w:val="center"/>
            <w:hideMark/>
          </w:tcPr>
          <w:p w14:paraId="7BE1231B"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Ioni di Litio</w:t>
            </w:r>
          </w:p>
        </w:tc>
      </w:tr>
      <w:tr w:rsidR="00523533" w:rsidRPr="007A4E60" w14:paraId="4AEFBDCC" w14:textId="77777777" w:rsidTr="00523533">
        <w:trPr>
          <w:trHeight w:val="227"/>
        </w:trPr>
        <w:tc>
          <w:tcPr>
            <w:tcW w:w="1001" w:type="dxa"/>
            <w:vMerge/>
            <w:vAlign w:val="center"/>
            <w:hideMark/>
          </w:tcPr>
          <w:p w14:paraId="0F01231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39AB973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06D5413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Voltaggio</w:t>
            </w:r>
          </w:p>
        </w:tc>
        <w:tc>
          <w:tcPr>
            <w:tcW w:w="1233" w:type="dxa"/>
            <w:shd w:val="clear" w:color="auto" w:fill="auto"/>
            <w:noWrap/>
            <w:vAlign w:val="center"/>
            <w:hideMark/>
          </w:tcPr>
          <w:p w14:paraId="3E32ECB0"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V</w:t>
            </w:r>
          </w:p>
        </w:tc>
        <w:tc>
          <w:tcPr>
            <w:tcW w:w="3366" w:type="dxa"/>
            <w:shd w:val="clear" w:color="auto" w:fill="auto"/>
            <w:noWrap/>
            <w:vAlign w:val="center"/>
            <w:hideMark/>
          </w:tcPr>
          <w:p w14:paraId="42AEE76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300</w:t>
            </w:r>
          </w:p>
        </w:tc>
      </w:tr>
      <w:tr w:rsidR="00523533" w:rsidRPr="007A4E60" w14:paraId="46E10E7E" w14:textId="77777777" w:rsidTr="00523533">
        <w:trPr>
          <w:trHeight w:val="227"/>
        </w:trPr>
        <w:tc>
          <w:tcPr>
            <w:tcW w:w="1001" w:type="dxa"/>
            <w:vMerge/>
            <w:vAlign w:val="center"/>
            <w:hideMark/>
          </w:tcPr>
          <w:p w14:paraId="6A51061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4164598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41CC805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w:t>
            </w:r>
          </w:p>
        </w:tc>
        <w:tc>
          <w:tcPr>
            <w:tcW w:w="1233" w:type="dxa"/>
            <w:shd w:val="clear" w:color="auto" w:fill="auto"/>
            <w:noWrap/>
            <w:vAlign w:val="center"/>
            <w:hideMark/>
          </w:tcPr>
          <w:p w14:paraId="5D637432"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kWh</w:t>
            </w:r>
          </w:p>
        </w:tc>
        <w:tc>
          <w:tcPr>
            <w:tcW w:w="3366" w:type="dxa"/>
            <w:shd w:val="clear" w:color="auto" w:fill="auto"/>
            <w:noWrap/>
            <w:vAlign w:val="center"/>
            <w:hideMark/>
          </w:tcPr>
          <w:p w14:paraId="4B6D9B06"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13,8</w:t>
            </w:r>
          </w:p>
        </w:tc>
      </w:tr>
      <w:tr w:rsidR="00523533" w:rsidRPr="007A4E60" w14:paraId="4E4FB88B" w14:textId="77777777" w:rsidTr="00523533">
        <w:trPr>
          <w:trHeight w:val="227"/>
        </w:trPr>
        <w:tc>
          <w:tcPr>
            <w:tcW w:w="1001" w:type="dxa"/>
            <w:vMerge/>
            <w:vAlign w:val="center"/>
            <w:hideMark/>
          </w:tcPr>
          <w:p w14:paraId="42F5E56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6E6E2390"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Motore elettrico </w:t>
            </w:r>
            <w:proofErr w:type="spellStart"/>
            <w:r w:rsidRPr="00AE0D4C">
              <w:rPr>
                <w:rFonts w:ascii="MMC OFFICE" w:eastAsia="Times New Roman" w:hAnsi="MMC OFFICE" w:cs="Arial"/>
                <w:color w:val="000000"/>
                <w:kern w:val="0"/>
                <w:sz w:val="14"/>
                <w:szCs w:val="14"/>
                <w:lang w:val="it-IT" w:eastAsia="it-IT"/>
              </w:rPr>
              <w:t>ant</w:t>
            </w:r>
            <w:proofErr w:type="spellEnd"/>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(S61)</w:t>
            </w:r>
          </w:p>
        </w:tc>
        <w:tc>
          <w:tcPr>
            <w:tcW w:w="1491" w:type="dxa"/>
            <w:shd w:val="clear" w:color="auto" w:fill="auto"/>
            <w:noWrap/>
            <w:vAlign w:val="center"/>
            <w:hideMark/>
          </w:tcPr>
          <w:p w14:paraId="12573D48"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Potenza massima</w:t>
            </w:r>
          </w:p>
        </w:tc>
        <w:tc>
          <w:tcPr>
            <w:tcW w:w="1233" w:type="dxa"/>
            <w:shd w:val="clear" w:color="auto" w:fill="auto"/>
            <w:noWrap/>
            <w:vAlign w:val="center"/>
            <w:hideMark/>
          </w:tcPr>
          <w:p w14:paraId="37D6B146"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w:t>
            </w:r>
          </w:p>
        </w:tc>
        <w:tc>
          <w:tcPr>
            <w:tcW w:w="3366" w:type="dxa"/>
            <w:shd w:val="clear" w:color="auto" w:fill="auto"/>
            <w:noWrap/>
            <w:vAlign w:val="center"/>
            <w:hideMark/>
          </w:tcPr>
          <w:p w14:paraId="425B942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60 (82)</w:t>
            </w:r>
          </w:p>
        </w:tc>
      </w:tr>
      <w:tr w:rsidR="00523533" w:rsidRPr="007A4E60" w14:paraId="387BB7C0" w14:textId="77777777" w:rsidTr="00523533">
        <w:trPr>
          <w:trHeight w:val="227"/>
        </w:trPr>
        <w:tc>
          <w:tcPr>
            <w:tcW w:w="1001" w:type="dxa"/>
            <w:vMerge/>
            <w:vAlign w:val="center"/>
            <w:hideMark/>
          </w:tcPr>
          <w:p w14:paraId="6367898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1614FD5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3E484DB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Coppia</w:t>
            </w:r>
          </w:p>
        </w:tc>
        <w:tc>
          <w:tcPr>
            <w:tcW w:w="1233" w:type="dxa"/>
            <w:shd w:val="clear" w:color="auto" w:fill="auto"/>
            <w:noWrap/>
            <w:vAlign w:val="center"/>
            <w:hideMark/>
          </w:tcPr>
          <w:p w14:paraId="76D983FF"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Nm (kg-m)</w:t>
            </w:r>
          </w:p>
        </w:tc>
        <w:tc>
          <w:tcPr>
            <w:tcW w:w="3366" w:type="dxa"/>
            <w:shd w:val="clear" w:color="auto" w:fill="auto"/>
            <w:noWrap/>
            <w:vAlign w:val="center"/>
            <w:hideMark/>
          </w:tcPr>
          <w:p w14:paraId="11A9C1C7"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137 (14,0)</w:t>
            </w:r>
          </w:p>
        </w:tc>
      </w:tr>
      <w:tr w:rsidR="00523533" w:rsidRPr="007A4E60" w14:paraId="527D7902" w14:textId="77777777" w:rsidTr="00523533">
        <w:trPr>
          <w:trHeight w:val="227"/>
        </w:trPr>
        <w:tc>
          <w:tcPr>
            <w:tcW w:w="1001" w:type="dxa"/>
            <w:vMerge/>
            <w:vAlign w:val="center"/>
            <w:hideMark/>
          </w:tcPr>
          <w:p w14:paraId="7D450D0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5D119BE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07980A4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Potenza a 30 minuti</w:t>
            </w:r>
          </w:p>
        </w:tc>
        <w:tc>
          <w:tcPr>
            <w:tcW w:w="1233" w:type="dxa"/>
            <w:shd w:val="clear" w:color="auto" w:fill="auto"/>
            <w:noWrap/>
            <w:vAlign w:val="center"/>
            <w:hideMark/>
          </w:tcPr>
          <w:p w14:paraId="6ECFE3B7"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w:t>
            </w:r>
          </w:p>
        </w:tc>
        <w:tc>
          <w:tcPr>
            <w:tcW w:w="3366" w:type="dxa"/>
            <w:shd w:val="clear" w:color="auto" w:fill="auto"/>
            <w:noWrap/>
            <w:vAlign w:val="center"/>
            <w:hideMark/>
          </w:tcPr>
          <w:p w14:paraId="385FE91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25 (34)</w:t>
            </w:r>
          </w:p>
        </w:tc>
      </w:tr>
      <w:tr w:rsidR="00523533" w:rsidRPr="007A4E60" w14:paraId="070E3E62" w14:textId="77777777" w:rsidTr="00523533">
        <w:trPr>
          <w:trHeight w:val="227"/>
        </w:trPr>
        <w:tc>
          <w:tcPr>
            <w:tcW w:w="1001" w:type="dxa"/>
            <w:vMerge/>
            <w:vAlign w:val="center"/>
            <w:hideMark/>
          </w:tcPr>
          <w:p w14:paraId="32982C4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12E75E8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Motore elettrico post</w:t>
            </w:r>
            <w:r w:rsidRPr="007A4E60">
              <w:rPr>
                <w:rFonts w:ascii="MMC OFFICE" w:eastAsia="Times New Roman" w:hAnsi="MMC OFFICE" w:cs="Arial"/>
                <w:color w:val="000000"/>
                <w:kern w:val="0"/>
                <w:sz w:val="14"/>
                <w:szCs w:val="14"/>
                <w:lang w:val="it-IT" w:eastAsia="it-IT"/>
              </w:rPr>
              <w:t xml:space="preserve">. </w:t>
            </w:r>
            <w:r w:rsidRPr="00AE0D4C">
              <w:rPr>
                <w:rFonts w:ascii="MMC OFFICE" w:eastAsia="Times New Roman" w:hAnsi="MMC OFFICE" w:cs="Arial"/>
                <w:color w:val="000000"/>
                <w:kern w:val="0"/>
                <w:sz w:val="14"/>
                <w:szCs w:val="14"/>
                <w:lang w:val="it-IT" w:eastAsia="it-IT"/>
              </w:rPr>
              <w:t>(Y61)</w:t>
            </w:r>
          </w:p>
        </w:tc>
        <w:tc>
          <w:tcPr>
            <w:tcW w:w="1491" w:type="dxa"/>
            <w:shd w:val="clear" w:color="auto" w:fill="auto"/>
            <w:noWrap/>
            <w:vAlign w:val="center"/>
            <w:hideMark/>
          </w:tcPr>
          <w:p w14:paraId="51217C5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Potenza massima</w:t>
            </w:r>
          </w:p>
        </w:tc>
        <w:tc>
          <w:tcPr>
            <w:tcW w:w="1233" w:type="dxa"/>
            <w:shd w:val="clear" w:color="auto" w:fill="auto"/>
            <w:noWrap/>
            <w:vAlign w:val="center"/>
            <w:hideMark/>
          </w:tcPr>
          <w:p w14:paraId="0CABEAA7"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w:t>
            </w:r>
          </w:p>
        </w:tc>
        <w:tc>
          <w:tcPr>
            <w:tcW w:w="3366" w:type="dxa"/>
            <w:shd w:val="clear" w:color="auto" w:fill="auto"/>
            <w:noWrap/>
            <w:vAlign w:val="center"/>
            <w:hideMark/>
          </w:tcPr>
          <w:p w14:paraId="3A55C25D"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70 (95)</w:t>
            </w:r>
          </w:p>
        </w:tc>
      </w:tr>
      <w:tr w:rsidR="00523533" w:rsidRPr="007A4E60" w14:paraId="6D9FF7ED" w14:textId="77777777" w:rsidTr="00523533">
        <w:trPr>
          <w:trHeight w:val="227"/>
        </w:trPr>
        <w:tc>
          <w:tcPr>
            <w:tcW w:w="1001" w:type="dxa"/>
            <w:vMerge/>
            <w:vAlign w:val="center"/>
            <w:hideMark/>
          </w:tcPr>
          <w:p w14:paraId="487BEBD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5513D12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744B9F8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Coppia</w:t>
            </w:r>
          </w:p>
        </w:tc>
        <w:tc>
          <w:tcPr>
            <w:tcW w:w="1233" w:type="dxa"/>
            <w:shd w:val="clear" w:color="auto" w:fill="auto"/>
            <w:noWrap/>
            <w:vAlign w:val="center"/>
            <w:hideMark/>
          </w:tcPr>
          <w:p w14:paraId="1434007F"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Nm (kg-m)</w:t>
            </w:r>
          </w:p>
        </w:tc>
        <w:tc>
          <w:tcPr>
            <w:tcW w:w="3366" w:type="dxa"/>
            <w:shd w:val="clear" w:color="auto" w:fill="auto"/>
            <w:noWrap/>
            <w:vAlign w:val="center"/>
            <w:hideMark/>
          </w:tcPr>
          <w:p w14:paraId="2A03C4C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195 (19,9)</w:t>
            </w:r>
          </w:p>
        </w:tc>
      </w:tr>
      <w:tr w:rsidR="00523533" w:rsidRPr="007A4E60" w14:paraId="32BD4446" w14:textId="77777777" w:rsidTr="00523533">
        <w:trPr>
          <w:trHeight w:val="227"/>
        </w:trPr>
        <w:tc>
          <w:tcPr>
            <w:tcW w:w="1001" w:type="dxa"/>
            <w:vMerge/>
            <w:vAlign w:val="center"/>
            <w:hideMark/>
          </w:tcPr>
          <w:p w14:paraId="2CF73AC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tcPr>
          <w:p w14:paraId="2397C67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10A627C4"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Potenza a 30 minuti</w:t>
            </w:r>
          </w:p>
        </w:tc>
        <w:tc>
          <w:tcPr>
            <w:tcW w:w="1233" w:type="dxa"/>
            <w:shd w:val="clear" w:color="auto" w:fill="auto"/>
            <w:noWrap/>
            <w:vAlign w:val="center"/>
            <w:hideMark/>
          </w:tcPr>
          <w:p w14:paraId="51503DD4"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w:t>
            </w:r>
          </w:p>
        </w:tc>
        <w:tc>
          <w:tcPr>
            <w:tcW w:w="3366" w:type="dxa"/>
            <w:shd w:val="clear" w:color="auto" w:fill="auto"/>
            <w:noWrap/>
            <w:vAlign w:val="center"/>
            <w:hideMark/>
          </w:tcPr>
          <w:p w14:paraId="0E60CDA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30 (41)</w:t>
            </w:r>
          </w:p>
        </w:tc>
      </w:tr>
      <w:tr w:rsidR="00523533" w:rsidRPr="007A4E60" w14:paraId="79C42A99" w14:textId="77777777" w:rsidTr="00523533">
        <w:trPr>
          <w:trHeight w:val="227"/>
        </w:trPr>
        <w:tc>
          <w:tcPr>
            <w:tcW w:w="1001" w:type="dxa"/>
            <w:vMerge/>
            <w:vAlign w:val="center"/>
            <w:hideMark/>
          </w:tcPr>
          <w:p w14:paraId="21F10068"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5A95A7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Tempo ricarica</w:t>
            </w:r>
          </w:p>
        </w:tc>
        <w:tc>
          <w:tcPr>
            <w:tcW w:w="1491" w:type="dxa"/>
            <w:shd w:val="clear" w:color="auto" w:fill="auto"/>
            <w:noWrap/>
            <w:vAlign w:val="center"/>
            <w:hideMark/>
          </w:tcPr>
          <w:p w14:paraId="3D015CE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Normale</w:t>
            </w:r>
          </w:p>
        </w:tc>
        <w:tc>
          <w:tcPr>
            <w:tcW w:w="1233" w:type="dxa"/>
            <w:shd w:val="clear" w:color="auto" w:fill="auto"/>
            <w:noWrap/>
            <w:vAlign w:val="center"/>
            <w:hideMark/>
          </w:tcPr>
          <w:p w14:paraId="7855EE8B"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ore (circa)</w:t>
            </w:r>
          </w:p>
        </w:tc>
        <w:tc>
          <w:tcPr>
            <w:tcW w:w="3366" w:type="dxa"/>
            <w:shd w:val="clear" w:color="auto" w:fill="auto"/>
            <w:noWrap/>
            <w:vAlign w:val="center"/>
            <w:hideMark/>
          </w:tcPr>
          <w:p w14:paraId="13AD4887" w14:textId="77777777" w:rsidR="00523533" w:rsidRPr="00AE0D4C" w:rsidRDefault="00523533" w:rsidP="003E4C12">
            <w:pPr>
              <w:widowControl/>
              <w:spacing w:line="200" w:lineRule="exact"/>
              <w:jc w:val="center"/>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4 (220V 16A) - 6 (220V / 10A) - 7 (220V / 8A)</w:t>
            </w:r>
          </w:p>
        </w:tc>
      </w:tr>
      <w:tr w:rsidR="00523533" w:rsidRPr="007A4E60" w14:paraId="7BA57391" w14:textId="77777777" w:rsidTr="00523533">
        <w:trPr>
          <w:trHeight w:val="227"/>
        </w:trPr>
        <w:tc>
          <w:tcPr>
            <w:tcW w:w="1001" w:type="dxa"/>
            <w:vMerge/>
            <w:vAlign w:val="center"/>
            <w:hideMark/>
          </w:tcPr>
          <w:p w14:paraId="75A31B5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0D5C472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491" w:type="dxa"/>
            <w:shd w:val="clear" w:color="auto" w:fill="auto"/>
            <w:noWrap/>
            <w:vAlign w:val="center"/>
            <w:hideMark/>
          </w:tcPr>
          <w:p w14:paraId="28224A5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Rapida</w:t>
            </w:r>
          </w:p>
        </w:tc>
        <w:tc>
          <w:tcPr>
            <w:tcW w:w="1233" w:type="dxa"/>
            <w:shd w:val="clear" w:color="auto" w:fill="auto"/>
            <w:noWrap/>
            <w:vAlign w:val="center"/>
            <w:hideMark/>
          </w:tcPr>
          <w:p w14:paraId="468B5ED3"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min (circa)</w:t>
            </w:r>
          </w:p>
        </w:tc>
        <w:tc>
          <w:tcPr>
            <w:tcW w:w="3366" w:type="dxa"/>
            <w:shd w:val="clear" w:color="auto" w:fill="auto"/>
            <w:noWrap/>
            <w:vAlign w:val="center"/>
            <w:hideMark/>
          </w:tcPr>
          <w:p w14:paraId="6BC18F5A"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25 (fino all' 80% DC 300V)</w:t>
            </w:r>
          </w:p>
        </w:tc>
      </w:tr>
      <w:tr w:rsidR="00523533" w:rsidRPr="007A4E60" w14:paraId="26E4938E" w14:textId="77777777" w:rsidTr="00523533">
        <w:trPr>
          <w:trHeight w:val="227"/>
        </w:trPr>
        <w:tc>
          <w:tcPr>
            <w:tcW w:w="1001" w:type="dxa"/>
            <w:vMerge w:val="restart"/>
            <w:shd w:val="clear" w:color="auto" w:fill="auto"/>
            <w:noWrap/>
            <w:vAlign w:val="center"/>
            <w:hideMark/>
          </w:tcPr>
          <w:p w14:paraId="154F75E4" w14:textId="77777777" w:rsidR="00523533" w:rsidRPr="00AE0D4C" w:rsidRDefault="00523533" w:rsidP="003E4C12">
            <w:pPr>
              <w:widowControl/>
              <w:spacing w:line="200" w:lineRule="exact"/>
              <w:jc w:val="center"/>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Prestazioni**</w:t>
            </w:r>
          </w:p>
        </w:tc>
        <w:tc>
          <w:tcPr>
            <w:tcW w:w="3473" w:type="dxa"/>
            <w:gridSpan w:val="2"/>
            <w:shd w:val="clear" w:color="auto" w:fill="auto"/>
            <w:noWrap/>
            <w:vAlign w:val="center"/>
            <w:hideMark/>
          </w:tcPr>
          <w:p w14:paraId="246A7B2E" w14:textId="0C1C0FC6" w:rsidR="00523533" w:rsidRPr="00AE0D4C" w:rsidRDefault="00523533" w:rsidP="003E4C12">
            <w:pPr>
              <w:widowControl/>
              <w:spacing w:line="200" w:lineRule="exact"/>
              <w:jc w:val="left"/>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 xml:space="preserve">Potenza </w:t>
            </w:r>
            <w:r>
              <w:rPr>
                <w:rFonts w:ascii="MMC OFFICE" w:eastAsia="Times New Roman" w:hAnsi="MMC OFFICE" w:cs="Arial"/>
                <w:color w:val="000000"/>
                <w:spacing w:val="-6"/>
                <w:kern w:val="0"/>
                <w:sz w:val="14"/>
                <w:szCs w:val="14"/>
                <w:lang w:val="it-IT" w:eastAsia="it-IT"/>
              </w:rPr>
              <w:t>max</w:t>
            </w:r>
            <w:r w:rsidRPr="00AE0D4C">
              <w:rPr>
                <w:rFonts w:ascii="MMC OFFICE" w:eastAsia="Times New Roman" w:hAnsi="MMC OFFICE" w:cs="Arial"/>
                <w:color w:val="000000"/>
                <w:spacing w:val="-6"/>
                <w:kern w:val="0"/>
                <w:sz w:val="14"/>
                <w:szCs w:val="14"/>
                <w:lang w:val="it-IT" w:eastAsia="it-IT"/>
              </w:rPr>
              <w:t xml:space="preserve"> del sistema ibrido (benzina + elettrico)</w:t>
            </w:r>
          </w:p>
        </w:tc>
        <w:tc>
          <w:tcPr>
            <w:tcW w:w="1233" w:type="dxa"/>
            <w:shd w:val="clear" w:color="auto" w:fill="auto"/>
            <w:noWrap/>
            <w:vAlign w:val="center"/>
            <w:hideMark/>
          </w:tcPr>
          <w:p w14:paraId="240454E7"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kW (CV)</w:t>
            </w:r>
          </w:p>
        </w:tc>
        <w:tc>
          <w:tcPr>
            <w:tcW w:w="3366" w:type="dxa"/>
            <w:shd w:val="clear" w:color="auto" w:fill="auto"/>
            <w:noWrap/>
            <w:vAlign w:val="center"/>
            <w:hideMark/>
          </w:tcPr>
          <w:p w14:paraId="5539D67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138 (187)</w:t>
            </w:r>
          </w:p>
        </w:tc>
      </w:tr>
      <w:tr w:rsidR="00523533" w:rsidRPr="007A4E60" w14:paraId="192AB882" w14:textId="77777777" w:rsidTr="00523533">
        <w:trPr>
          <w:trHeight w:val="227"/>
        </w:trPr>
        <w:tc>
          <w:tcPr>
            <w:tcW w:w="1001" w:type="dxa"/>
            <w:vMerge/>
            <w:shd w:val="clear" w:color="auto" w:fill="auto"/>
            <w:vAlign w:val="center"/>
            <w:hideMark/>
          </w:tcPr>
          <w:p w14:paraId="29FD74A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B70B16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Velocità massima</w:t>
            </w:r>
          </w:p>
        </w:tc>
        <w:tc>
          <w:tcPr>
            <w:tcW w:w="1491" w:type="dxa"/>
            <w:shd w:val="clear" w:color="auto" w:fill="auto"/>
            <w:noWrap/>
            <w:vAlign w:val="center"/>
          </w:tcPr>
          <w:p w14:paraId="2D52F05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61DA5846"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km/h</w:t>
            </w:r>
          </w:p>
        </w:tc>
        <w:tc>
          <w:tcPr>
            <w:tcW w:w="3366" w:type="dxa"/>
            <w:shd w:val="clear" w:color="auto" w:fill="auto"/>
            <w:noWrap/>
            <w:vAlign w:val="center"/>
            <w:hideMark/>
          </w:tcPr>
          <w:p w14:paraId="10795125"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162</w:t>
            </w:r>
          </w:p>
        </w:tc>
      </w:tr>
      <w:tr w:rsidR="00523533" w:rsidRPr="007A4E60" w14:paraId="2761DC25" w14:textId="77777777" w:rsidTr="00523533">
        <w:trPr>
          <w:trHeight w:val="227"/>
        </w:trPr>
        <w:tc>
          <w:tcPr>
            <w:tcW w:w="1001" w:type="dxa"/>
            <w:vMerge/>
            <w:shd w:val="clear" w:color="auto" w:fill="auto"/>
            <w:vAlign w:val="center"/>
            <w:hideMark/>
          </w:tcPr>
          <w:p w14:paraId="16F5125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52CC8504"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Accelerazione 0-100 km/h</w:t>
            </w:r>
          </w:p>
        </w:tc>
        <w:tc>
          <w:tcPr>
            <w:tcW w:w="1491" w:type="dxa"/>
            <w:shd w:val="clear" w:color="auto" w:fill="auto"/>
            <w:noWrap/>
            <w:vAlign w:val="center"/>
          </w:tcPr>
          <w:p w14:paraId="0B17D14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2BC38C8C"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7A4E60">
              <w:rPr>
                <w:rFonts w:ascii="MMC OFFICE" w:eastAsia="Times New Roman" w:hAnsi="MMC OFFICE" w:cs="Arial"/>
                <w:color w:val="000000"/>
                <w:kern w:val="0"/>
                <w:sz w:val="14"/>
                <w:szCs w:val="14"/>
                <w:lang w:val="it-IT" w:eastAsia="it-IT"/>
              </w:rPr>
              <w:t>s</w:t>
            </w:r>
          </w:p>
        </w:tc>
        <w:tc>
          <w:tcPr>
            <w:tcW w:w="3366" w:type="dxa"/>
            <w:shd w:val="clear" w:color="auto" w:fill="auto"/>
            <w:noWrap/>
            <w:vAlign w:val="center"/>
            <w:hideMark/>
          </w:tcPr>
          <w:p w14:paraId="07F399D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10,9</w:t>
            </w:r>
          </w:p>
        </w:tc>
      </w:tr>
      <w:tr w:rsidR="00523533" w:rsidRPr="007A4E60" w14:paraId="3CDD7D95" w14:textId="77777777" w:rsidTr="006A0472">
        <w:trPr>
          <w:trHeight w:val="227"/>
        </w:trPr>
        <w:tc>
          <w:tcPr>
            <w:tcW w:w="1001" w:type="dxa"/>
            <w:vMerge/>
            <w:shd w:val="clear" w:color="auto" w:fill="auto"/>
            <w:vAlign w:val="center"/>
            <w:hideMark/>
          </w:tcPr>
          <w:p w14:paraId="704747C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3473" w:type="dxa"/>
            <w:gridSpan w:val="2"/>
            <w:shd w:val="clear" w:color="auto" w:fill="auto"/>
            <w:noWrap/>
            <w:vAlign w:val="center"/>
            <w:hideMark/>
          </w:tcPr>
          <w:p w14:paraId="7C9EFE5D" w14:textId="37AE078A"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Accelerazione 120-140 km/h</w:t>
            </w:r>
          </w:p>
        </w:tc>
        <w:tc>
          <w:tcPr>
            <w:tcW w:w="1233" w:type="dxa"/>
            <w:shd w:val="clear" w:color="auto" w:fill="auto"/>
            <w:noWrap/>
            <w:vAlign w:val="center"/>
            <w:hideMark/>
          </w:tcPr>
          <w:p w14:paraId="7A912833"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7A4E60">
              <w:rPr>
                <w:rFonts w:ascii="MMC OFFICE" w:eastAsia="Times New Roman" w:hAnsi="MMC OFFICE" w:cs="Arial"/>
                <w:color w:val="000000"/>
                <w:kern w:val="0"/>
                <w:sz w:val="14"/>
                <w:szCs w:val="14"/>
                <w:lang w:val="it-IT" w:eastAsia="it-IT"/>
              </w:rPr>
              <w:t>s</w:t>
            </w:r>
          </w:p>
        </w:tc>
        <w:tc>
          <w:tcPr>
            <w:tcW w:w="3366" w:type="dxa"/>
            <w:shd w:val="clear" w:color="auto" w:fill="auto"/>
            <w:noWrap/>
            <w:vAlign w:val="center"/>
            <w:hideMark/>
          </w:tcPr>
          <w:p w14:paraId="2DC0147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5,2</w:t>
            </w:r>
          </w:p>
        </w:tc>
      </w:tr>
      <w:tr w:rsidR="00523533" w:rsidRPr="007A4E60" w14:paraId="343F72D1" w14:textId="77777777" w:rsidTr="00523533">
        <w:trPr>
          <w:trHeight w:val="227"/>
        </w:trPr>
        <w:tc>
          <w:tcPr>
            <w:tcW w:w="1001" w:type="dxa"/>
            <w:vMerge/>
            <w:shd w:val="clear" w:color="auto" w:fill="auto"/>
            <w:vAlign w:val="center"/>
            <w:hideMark/>
          </w:tcPr>
          <w:p w14:paraId="182795F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41B21B72"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Consumo di carburante ***</w:t>
            </w:r>
          </w:p>
        </w:tc>
        <w:tc>
          <w:tcPr>
            <w:tcW w:w="1491" w:type="dxa"/>
            <w:shd w:val="clear" w:color="auto" w:fill="auto"/>
            <w:noWrap/>
            <w:vAlign w:val="center"/>
            <w:hideMark/>
          </w:tcPr>
          <w:p w14:paraId="68D3CD0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Combinato Pesato</w:t>
            </w:r>
          </w:p>
        </w:tc>
        <w:tc>
          <w:tcPr>
            <w:tcW w:w="1233" w:type="dxa"/>
            <w:shd w:val="clear" w:color="auto" w:fill="auto"/>
            <w:noWrap/>
            <w:vAlign w:val="center"/>
            <w:hideMark/>
          </w:tcPr>
          <w:p w14:paraId="206CDBCF"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L/100km</w:t>
            </w:r>
          </w:p>
        </w:tc>
        <w:tc>
          <w:tcPr>
            <w:tcW w:w="3366" w:type="dxa"/>
            <w:shd w:val="clear" w:color="auto" w:fill="auto"/>
            <w:noWrap/>
            <w:vAlign w:val="center"/>
            <w:hideMark/>
          </w:tcPr>
          <w:p w14:paraId="0B396760"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w:t>
            </w:r>
          </w:p>
        </w:tc>
      </w:tr>
      <w:tr w:rsidR="00523533" w:rsidRPr="007A4E60" w14:paraId="5B83DF3B" w14:textId="77777777" w:rsidTr="00523533">
        <w:trPr>
          <w:trHeight w:val="227"/>
        </w:trPr>
        <w:tc>
          <w:tcPr>
            <w:tcW w:w="1001" w:type="dxa"/>
            <w:vMerge/>
            <w:shd w:val="clear" w:color="auto" w:fill="auto"/>
            <w:vAlign w:val="center"/>
            <w:hideMark/>
          </w:tcPr>
          <w:p w14:paraId="0124847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0FA4FBF"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CO2 ***</w:t>
            </w:r>
          </w:p>
        </w:tc>
        <w:tc>
          <w:tcPr>
            <w:tcW w:w="1491" w:type="dxa"/>
            <w:shd w:val="clear" w:color="auto" w:fill="auto"/>
            <w:noWrap/>
            <w:vAlign w:val="center"/>
            <w:hideMark/>
          </w:tcPr>
          <w:p w14:paraId="4DD24B0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Combinato Pesato</w:t>
            </w:r>
          </w:p>
        </w:tc>
        <w:tc>
          <w:tcPr>
            <w:tcW w:w="1233" w:type="dxa"/>
            <w:shd w:val="clear" w:color="auto" w:fill="auto"/>
            <w:noWrap/>
            <w:vAlign w:val="center"/>
            <w:hideMark/>
          </w:tcPr>
          <w:p w14:paraId="1794F522"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g/km</w:t>
            </w:r>
          </w:p>
        </w:tc>
        <w:tc>
          <w:tcPr>
            <w:tcW w:w="3366" w:type="dxa"/>
            <w:shd w:val="clear" w:color="auto" w:fill="auto"/>
            <w:noWrap/>
            <w:vAlign w:val="center"/>
            <w:hideMark/>
          </w:tcPr>
          <w:p w14:paraId="488CC58F"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46</w:t>
            </w:r>
          </w:p>
        </w:tc>
      </w:tr>
      <w:tr w:rsidR="00523533" w:rsidRPr="007A4E60" w14:paraId="310E3176" w14:textId="77777777" w:rsidTr="00523533">
        <w:trPr>
          <w:trHeight w:val="227"/>
        </w:trPr>
        <w:tc>
          <w:tcPr>
            <w:tcW w:w="1001" w:type="dxa"/>
            <w:vMerge/>
            <w:shd w:val="clear" w:color="auto" w:fill="auto"/>
            <w:vAlign w:val="center"/>
            <w:hideMark/>
          </w:tcPr>
          <w:p w14:paraId="6D17C3E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43C4781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Consumo elettrico ***</w:t>
            </w:r>
          </w:p>
        </w:tc>
        <w:tc>
          <w:tcPr>
            <w:tcW w:w="1491" w:type="dxa"/>
            <w:shd w:val="clear" w:color="auto" w:fill="auto"/>
            <w:noWrap/>
            <w:vAlign w:val="center"/>
            <w:hideMark/>
          </w:tcPr>
          <w:p w14:paraId="633F390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Pesato</w:t>
            </w:r>
          </w:p>
        </w:tc>
        <w:tc>
          <w:tcPr>
            <w:tcW w:w="1233" w:type="dxa"/>
            <w:shd w:val="clear" w:color="auto" w:fill="auto"/>
            <w:noWrap/>
            <w:vAlign w:val="center"/>
            <w:hideMark/>
          </w:tcPr>
          <w:p w14:paraId="0B7CCB38"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Wh/km</w:t>
            </w:r>
          </w:p>
        </w:tc>
        <w:tc>
          <w:tcPr>
            <w:tcW w:w="3366" w:type="dxa"/>
            <w:shd w:val="clear" w:color="auto" w:fill="auto"/>
            <w:noWrap/>
            <w:vAlign w:val="center"/>
            <w:hideMark/>
          </w:tcPr>
          <w:p w14:paraId="4D8CE3DB"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242</w:t>
            </w:r>
          </w:p>
        </w:tc>
      </w:tr>
      <w:tr w:rsidR="00523533" w:rsidRPr="007A4E60" w14:paraId="3C702341" w14:textId="77777777" w:rsidTr="00523533">
        <w:trPr>
          <w:trHeight w:val="227"/>
        </w:trPr>
        <w:tc>
          <w:tcPr>
            <w:tcW w:w="1001" w:type="dxa"/>
            <w:vMerge/>
            <w:shd w:val="clear" w:color="auto" w:fill="auto"/>
            <w:vAlign w:val="center"/>
            <w:hideMark/>
          </w:tcPr>
          <w:p w14:paraId="088C3AB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06B600F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Autonomia in elettrico ***</w:t>
            </w:r>
          </w:p>
        </w:tc>
        <w:tc>
          <w:tcPr>
            <w:tcW w:w="1491" w:type="dxa"/>
            <w:shd w:val="clear" w:color="auto" w:fill="auto"/>
            <w:noWrap/>
            <w:vAlign w:val="center"/>
            <w:hideMark/>
          </w:tcPr>
          <w:p w14:paraId="0F50905A" w14:textId="77777777" w:rsidR="00523533" w:rsidRPr="00AE0D4C" w:rsidRDefault="00523533" w:rsidP="003E4C12">
            <w:pPr>
              <w:widowControl/>
              <w:spacing w:line="200" w:lineRule="exact"/>
              <w:jc w:val="left"/>
              <w:rPr>
                <w:rFonts w:ascii="MMC OFFICE" w:eastAsia="Times New Roman" w:hAnsi="MMC OFFICE" w:cs="Arial"/>
                <w:color w:val="000000"/>
                <w:spacing w:val="-6"/>
                <w:kern w:val="0"/>
                <w:sz w:val="14"/>
                <w:szCs w:val="14"/>
                <w:lang w:eastAsia="it-IT"/>
              </w:rPr>
            </w:pPr>
            <w:proofErr w:type="spellStart"/>
            <w:r w:rsidRPr="00AE0D4C">
              <w:rPr>
                <w:rFonts w:ascii="MMC OFFICE" w:eastAsia="Times New Roman" w:hAnsi="MMC OFFICE" w:cs="Arial"/>
                <w:color w:val="000000"/>
                <w:spacing w:val="-6"/>
                <w:kern w:val="0"/>
                <w:sz w:val="14"/>
                <w:szCs w:val="14"/>
                <w:lang w:eastAsia="it-IT"/>
              </w:rPr>
              <w:t>Eaer</w:t>
            </w:r>
            <w:proofErr w:type="spellEnd"/>
            <w:r w:rsidRPr="00523533">
              <w:rPr>
                <w:rFonts w:ascii="MMC OFFICE" w:eastAsia="Times New Roman" w:hAnsi="MMC OFFICE" w:cs="Arial"/>
                <w:color w:val="000000"/>
                <w:spacing w:val="-6"/>
                <w:kern w:val="0"/>
                <w:sz w:val="14"/>
                <w:szCs w:val="14"/>
                <w:lang w:eastAsia="it-IT"/>
              </w:rPr>
              <w:t>/</w:t>
            </w:r>
            <w:proofErr w:type="spellStart"/>
            <w:r w:rsidRPr="00AE0D4C">
              <w:rPr>
                <w:rFonts w:ascii="MMC OFFICE" w:eastAsia="Times New Roman" w:hAnsi="MMC OFFICE" w:cs="Arial"/>
                <w:color w:val="000000"/>
                <w:spacing w:val="-6"/>
                <w:kern w:val="0"/>
                <w:sz w:val="14"/>
                <w:szCs w:val="14"/>
                <w:lang w:eastAsia="it-IT"/>
              </w:rPr>
              <w:t>Eaer</w:t>
            </w:r>
            <w:proofErr w:type="spellEnd"/>
            <w:r w:rsidRPr="00AE0D4C">
              <w:rPr>
                <w:rFonts w:ascii="MMC OFFICE" w:eastAsia="Times New Roman" w:hAnsi="MMC OFFICE" w:cs="Arial"/>
                <w:color w:val="000000"/>
                <w:spacing w:val="-6"/>
                <w:kern w:val="0"/>
                <w:sz w:val="14"/>
                <w:szCs w:val="14"/>
                <w:lang w:eastAsia="it-IT"/>
              </w:rPr>
              <w:t xml:space="preserve"> City (L, Mid)</w:t>
            </w:r>
          </w:p>
        </w:tc>
        <w:tc>
          <w:tcPr>
            <w:tcW w:w="1233" w:type="dxa"/>
            <w:shd w:val="clear" w:color="auto" w:fill="auto"/>
            <w:noWrap/>
            <w:vAlign w:val="center"/>
            <w:hideMark/>
          </w:tcPr>
          <w:p w14:paraId="20BE8724"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km/carica</w:t>
            </w:r>
          </w:p>
        </w:tc>
        <w:tc>
          <w:tcPr>
            <w:tcW w:w="3366" w:type="dxa"/>
            <w:shd w:val="clear" w:color="auto" w:fill="auto"/>
            <w:noWrap/>
            <w:vAlign w:val="center"/>
            <w:hideMark/>
          </w:tcPr>
          <w:p w14:paraId="48533DA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45</w:t>
            </w:r>
            <w:r w:rsidRPr="007A4E60">
              <w:rPr>
                <w:rFonts w:ascii="MMC OFFICE" w:eastAsia="Times New Roman" w:hAnsi="MMC OFFICE" w:cs="Arial"/>
                <w:color w:val="000000"/>
                <w:kern w:val="0"/>
                <w:sz w:val="14"/>
                <w:szCs w:val="14"/>
                <w:lang w:val="it-IT" w:eastAsia="it-IT"/>
              </w:rPr>
              <w:t>/55</w:t>
            </w:r>
          </w:p>
        </w:tc>
      </w:tr>
      <w:tr w:rsidR="00523533" w:rsidRPr="007A4E60" w14:paraId="7F09FB4A" w14:textId="77777777" w:rsidTr="00523533">
        <w:trPr>
          <w:trHeight w:val="227"/>
        </w:trPr>
        <w:tc>
          <w:tcPr>
            <w:tcW w:w="1001" w:type="dxa"/>
            <w:vMerge/>
            <w:shd w:val="clear" w:color="auto" w:fill="auto"/>
            <w:vAlign w:val="center"/>
            <w:hideMark/>
          </w:tcPr>
          <w:p w14:paraId="35053F5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255AE3F0" w14:textId="77777777" w:rsidR="00523533" w:rsidRPr="00AE0D4C" w:rsidRDefault="00523533" w:rsidP="003E4C12">
            <w:pPr>
              <w:widowControl/>
              <w:spacing w:line="200" w:lineRule="exact"/>
              <w:jc w:val="left"/>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Capacità di traino (con freno)</w:t>
            </w:r>
          </w:p>
        </w:tc>
        <w:tc>
          <w:tcPr>
            <w:tcW w:w="1491" w:type="dxa"/>
            <w:shd w:val="clear" w:color="auto" w:fill="auto"/>
            <w:noWrap/>
            <w:vAlign w:val="center"/>
          </w:tcPr>
          <w:p w14:paraId="2AE73C0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03F71AE9"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kg</w:t>
            </w:r>
          </w:p>
        </w:tc>
        <w:tc>
          <w:tcPr>
            <w:tcW w:w="3366" w:type="dxa"/>
            <w:shd w:val="clear" w:color="auto" w:fill="auto"/>
            <w:noWrap/>
            <w:vAlign w:val="center"/>
            <w:hideMark/>
          </w:tcPr>
          <w:p w14:paraId="39D016DD"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1.500</w:t>
            </w:r>
          </w:p>
        </w:tc>
      </w:tr>
      <w:tr w:rsidR="00523533" w:rsidRPr="007A4E60" w14:paraId="3D9EB366" w14:textId="77777777" w:rsidTr="00523533">
        <w:trPr>
          <w:trHeight w:val="227"/>
        </w:trPr>
        <w:tc>
          <w:tcPr>
            <w:tcW w:w="1001" w:type="dxa"/>
            <w:vMerge/>
            <w:shd w:val="clear" w:color="auto" w:fill="auto"/>
            <w:vAlign w:val="center"/>
            <w:hideMark/>
          </w:tcPr>
          <w:p w14:paraId="3CFA5260"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6A36F68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Raggio di sterzo</w:t>
            </w:r>
          </w:p>
        </w:tc>
        <w:tc>
          <w:tcPr>
            <w:tcW w:w="1491" w:type="dxa"/>
            <w:shd w:val="clear" w:color="auto" w:fill="auto"/>
            <w:noWrap/>
            <w:vAlign w:val="center"/>
          </w:tcPr>
          <w:p w14:paraId="599C881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651D952C"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w:t>
            </w:r>
          </w:p>
        </w:tc>
        <w:tc>
          <w:tcPr>
            <w:tcW w:w="3366" w:type="dxa"/>
            <w:shd w:val="clear" w:color="auto" w:fill="auto"/>
            <w:noWrap/>
            <w:vAlign w:val="center"/>
            <w:hideMark/>
          </w:tcPr>
          <w:p w14:paraId="3AF0A96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5,3</w:t>
            </w:r>
          </w:p>
        </w:tc>
      </w:tr>
      <w:tr w:rsidR="00523533" w:rsidRPr="007A4E60" w14:paraId="62E9A791" w14:textId="77777777" w:rsidTr="00523533">
        <w:trPr>
          <w:trHeight w:val="227"/>
        </w:trPr>
        <w:tc>
          <w:tcPr>
            <w:tcW w:w="1001" w:type="dxa"/>
            <w:vMerge w:val="restart"/>
            <w:shd w:val="clear" w:color="auto" w:fill="auto"/>
            <w:noWrap/>
            <w:vAlign w:val="center"/>
            <w:hideMark/>
          </w:tcPr>
          <w:p w14:paraId="0C551CA3"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Sospensioni</w:t>
            </w:r>
          </w:p>
        </w:tc>
        <w:tc>
          <w:tcPr>
            <w:tcW w:w="1982" w:type="dxa"/>
            <w:shd w:val="clear" w:color="auto" w:fill="auto"/>
            <w:noWrap/>
            <w:vAlign w:val="center"/>
            <w:hideMark/>
          </w:tcPr>
          <w:p w14:paraId="38383EC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Anteriore</w:t>
            </w:r>
          </w:p>
        </w:tc>
        <w:tc>
          <w:tcPr>
            <w:tcW w:w="1491" w:type="dxa"/>
            <w:shd w:val="clear" w:color="auto" w:fill="auto"/>
            <w:noWrap/>
            <w:vAlign w:val="center"/>
          </w:tcPr>
          <w:p w14:paraId="60CC4C0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188D8130"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07A1BD5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proofErr w:type="spellStart"/>
            <w:r w:rsidRPr="00AE0D4C">
              <w:rPr>
                <w:rFonts w:ascii="MMC OFFICE" w:eastAsia="Times New Roman" w:hAnsi="MMC OFFICE" w:cs="Arial"/>
                <w:color w:val="000000"/>
                <w:kern w:val="0"/>
                <w:sz w:val="14"/>
                <w:szCs w:val="14"/>
                <w:lang w:val="it-IT" w:eastAsia="it-IT"/>
              </w:rPr>
              <w:t>MacPherson</w:t>
            </w:r>
            <w:proofErr w:type="spellEnd"/>
            <w:r w:rsidRPr="00AE0D4C">
              <w:rPr>
                <w:rFonts w:ascii="MMC OFFICE" w:eastAsia="Times New Roman" w:hAnsi="MMC OFFICE" w:cs="Arial"/>
                <w:color w:val="000000"/>
                <w:kern w:val="0"/>
                <w:sz w:val="14"/>
                <w:szCs w:val="14"/>
                <w:lang w:val="it-IT" w:eastAsia="it-IT"/>
              </w:rPr>
              <w:t xml:space="preserve"> con barra stabilizzatrice</w:t>
            </w:r>
          </w:p>
        </w:tc>
      </w:tr>
      <w:tr w:rsidR="00523533" w:rsidRPr="007A4E60" w14:paraId="7152F729" w14:textId="77777777" w:rsidTr="00523533">
        <w:trPr>
          <w:trHeight w:val="227"/>
        </w:trPr>
        <w:tc>
          <w:tcPr>
            <w:tcW w:w="1001" w:type="dxa"/>
            <w:vMerge/>
            <w:vAlign w:val="center"/>
            <w:hideMark/>
          </w:tcPr>
          <w:p w14:paraId="38CE544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5E83B8C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Posteriore</w:t>
            </w:r>
          </w:p>
        </w:tc>
        <w:tc>
          <w:tcPr>
            <w:tcW w:w="1491" w:type="dxa"/>
            <w:shd w:val="clear" w:color="auto" w:fill="auto"/>
            <w:noWrap/>
            <w:vAlign w:val="center"/>
          </w:tcPr>
          <w:p w14:paraId="7E55733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2F326159"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3ACD4EC0"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Multilink con barra stabilizzatrice</w:t>
            </w:r>
          </w:p>
        </w:tc>
      </w:tr>
      <w:tr w:rsidR="00523533" w:rsidRPr="007A4E60" w14:paraId="2F3F4E9B" w14:textId="77777777" w:rsidTr="00523533">
        <w:trPr>
          <w:trHeight w:val="227"/>
        </w:trPr>
        <w:tc>
          <w:tcPr>
            <w:tcW w:w="1001" w:type="dxa"/>
            <w:shd w:val="clear" w:color="auto" w:fill="auto"/>
            <w:noWrap/>
            <w:vAlign w:val="center"/>
            <w:hideMark/>
          </w:tcPr>
          <w:p w14:paraId="16E0D0D0"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Freni</w:t>
            </w:r>
          </w:p>
        </w:tc>
        <w:tc>
          <w:tcPr>
            <w:tcW w:w="1982" w:type="dxa"/>
            <w:shd w:val="clear" w:color="auto" w:fill="auto"/>
            <w:noWrap/>
            <w:vAlign w:val="center"/>
            <w:hideMark/>
          </w:tcPr>
          <w:p w14:paraId="49B78B36" w14:textId="44F8B9E3"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Anteriore</w:t>
            </w:r>
            <w:r w:rsidR="003E4C12">
              <w:rPr>
                <w:rFonts w:ascii="MMC OFFICE" w:eastAsia="Times New Roman" w:hAnsi="MMC OFFICE" w:cs="Arial"/>
                <w:color w:val="000000"/>
                <w:kern w:val="0"/>
                <w:sz w:val="14"/>
                <w:szCs w:val="14"/>
                <w:lang w:val="it-IT" w:eastAsia="it-IT"/>
              </w:rPr>
              <w:t xml:space="preserve"> / Posteriore</w:t>
            </w:r>
          </w:p>
        </w:tc>
        <w:tc>
          <w:tcPr>
            <w:tcW w:w="1491" w:type="dxa"/>
            <w:shd w:val="clear" w:color="auto" w:fill="auto"/>
            <w:noWrap/>
            <w:vAlign w:val="center"/>
          </w:tcPr>
          <w:p w14:paraId="216473AE"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tcPr>
          <w:p w14:paraId="25B6A49E"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p>
        </w:tc>
        <w:tc>
          <w:tcPr>
            <w:tcW w:w="3366" w:type="dxa"/>
            <w:shd w:val="clear" w:color="auto" w:fill="auto"/>
            <w:noWrap/>
            <w:vAlign w:val="center"/>
            <w:hideMark/>
          </w:tcPr>
          <w:p w14:paraId="6AD60309" w14:textId="561FB70C"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Dischi ventilati</w:t>
            </w:r>
            <w:r w:rsidR="003E4C12">
              <w:rPr>
                <w:rFonts w:ascii="MMC OFFICE" w:eastAsia="Times New Roman" w:hAnsi="MMC OFFICE" w:cs="Arial"/>
                <w:color w:val="000000"/>
                <w:kern w:val="0"/>
                <w:sz w:val="14"/>
                <w:szCs w:val="14"/>
                <w:lang w:val="it-IT" w:eastAsia="it-IT"/>
              </w:rPr>
              <w:t xml:space="preserve"> / </w:t>
            </w:r>
            <w:r w:rsidR="003E4C12" w:rsidRPr="00AE0D4C">
              <w:rPr>
                <w:rFonts w:ascii="MMC OFFICE" w:eastAsia="Times New Roman" w:hAnsi="MMC OFFICE" w:cs="Arial"/>
                <w:color w:val="000000"/>
                <w:kern w:val="0"/>
                <w:sz w:val="14"/>
                <w:szCs w:val="14"/>
                <w:lang w:val="it-IT" w:eastAsia="it-IT"/>
              </w:rPr>
              <w:t>Dischi</w:t>
            </w:r>
          </w:p>
        </w:tc>
      </w:tr>
      <w:tr w:rsidR="00523533" w:rsidRPr="007A4E60" w14:paraId="3A2CCA15" w14:textId="77777777" w:rsidTr="00523533">
        <w:trPr>
          <w:trHeight w:val="227"/>
        </w:trPr>
        <w:tc>
          <w:tcPr>
            <w:tcW w:w="1001" w:type="dxa"/>
            <w:shd w:val="clear" w:color="auto" w:fill="auto"/>
            <w:noWrap/>
            <w:vAlign w:val="center"/>
            <w:hideMark/>
          </w:tcPr>
          <w:p w14:paraId="5EC12D3E"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Sterzo</w:t>
            </w:r>
          </w:p>
        </w:tc>
        <w:tc>
          <w:tcPr>
            <w:tcW w:w="1982" w:type="dxa"/>
            <w:shd w:val="clear" w:color="auto" w:fill="auto"/>
            <w:noWrap/>
            <w:vAlign w:val="center"/>
            <w:hideMark/>
          </w:tcPr>
          <w:p w14:paraId="33F188D4"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Tipo</w:t>
            </w:r>
          </w:p>
        </w:tc>
        <w:tc>
          <w:tcPr>
            <w:tcW w:w="1491" w:type="dxa"/>
            <w:shd w:val="clear" w:color="auto" w:fill="auto"/>
            <w:noWrap/>
            <w:vAlign w:val="center"/>
          </w:tcPr>
          <w:p w14:paraId="541AF6A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2975ED2B"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w:t>
            </w:r>
          </w:p>
        </w:tc>
        <w:tc>
          <w:tcPr>
            <w:tcW w:w="3366" w:type="dxa"/>
            <w:shd w:val="clear" w:color="auto" w:fill="auto"/>
            <w:noWrap/>
            <w:vAlign w:val="center"/>
            <w:hideMark/>
          </w:tcPr>
          <w:p w14:paraId="2C18457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Servosterzo elettrico</w:t>
            </w:r>
          </w:p>
        </w:tc>
      </w:tr>
      <w:tr w:rsidR="00523533" w:rsidRPr="007A4E60" w14:paraId="7993F7D2" w14:textId="77777777" w:rsidTr="00523533">
        <w:trPr>
          <w:trHeight w:val="227"/>
        </w:trPr>
        <w:tc>
          <w:tcPr>
            <w:tcW w:w="1001" w:type="dxa"/>
            <w:vMerge w:val="restart"/>
            <w:shd w:val="clear" w:color="auto" w:fill="auto"/>
            <w:noWrap/>
            <w:vAlign w:val="center"/>
            <w:hideMark/>
          </w:tcPr>
          <w:p w14:paraId="63514CC9"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Pesi</w:t>
            </w:r>
          </w:p>
        </w:tc>
        <w:tc>
          <w:tcPr>
            <w:tcW w:w="3473" w:type="dxa"/>
            <w:gridSpan w:val="2"/>
            <w:shd w:val="clear" w:color="auto" w:fill="auto"/>
            <w:noWrap/>
            <w:vAlign w:val="center"/>
            <w:hideMark/>
          </w:tcPr>
          <w:p w14:paraId="40FBADF6"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Peso in ordine di marcia (</w:t>
            </w:r>
            <w:proofErr w:type="spellStart"/>
            <w:r w:rsidRPr="00AE0D4C">
              <w:rPr>
                <w:rFonts w:ascii="MMC OFFICE" w:eastAsia="Times New Roman" w:hAnsi="MMC OFFICE" w:cs="Arial"/>
                <w:color w:val="000000"/>
                <w:kern w:val="0"/>
                <w:sz w:val="14"/>
                <w:szCs w:val="14"/>
                <w:lang w:val="it-IT" w:eastAsia="it-IT"/>
              </w:rPr>
              <w:t>es</w:t>
            </w:r>
            <w:r w:rsidRPr="007A4E60">
              <w:rPr>
                <w:rFonts w:ascii="MMC OFFICE" w:eastAsia="Times New Roman" w:hAnsi="MMC OFFICE" w:cs="Arial"/>
                <w:color w:val="000000"/>
                <w:kern w:val="0"/>
                <w:sz w:val="14"/>
                <w:szCs w:val="14"/>
                <w:lang w:val="it-IT" w:eastAsia="it-IT"/>
              </w:rPr>
              <w:t>c</w:t>
            </w:r>
            <w:proofErr w:type="spellEnd"/>
            <w:r w:rsidRPr="007A4E60">
              <w:rPr>
                <w:rFonts w:ascii="MMC OFFICE" w:eastAsia="Times New Roman" w:hAnsi="MMC OFFICE" w:cs="Arial"/>
                <w:color w:val="000000"/>
                <w:kern w:val="0"/>
                <w:sz w:val="14"/>
                <w:szCs w:val="14"/>
                <w:lang w:val="it-IT" w:eastAsia="it-IT"/>
              </w:rPr>
              <w:t>.</w:t>
            </w:r>
            <w:r w:rsidRPr="00AE0D4C">
              <w:rPr>
                <w:rFonts w:ascii="MMC OFFICE" w:eastAsia="Times New Roman" w:hAnsi="MMC OFFICE" w:cs="Arial"/>
                <w:color w:val="000000"/>
                <w:kern w:val="0"/>
                <w:sz w:val="14"/>
                <w:szCs w:val="14"/>
                <w:lang w:val="it-IT" w:eastAsia="it-IT"/>
              </w:rPr>
              <w:t xml:space="preserve"> guidatore)</w:t>
            </w:r>
          </w:p>
        </w:tc>
        <w:tc>
          <w:tcPr>
            <w:tcW w:w="1233" w:type="dxa"/>
            <w:shd w:val="clear" w:color="auto" w:fill="auto"/>
            <w:noWrap/>
            <w:vAlign w:val="center"/>
            <w:hideMark/>
          </w:tcPr>
          <w:p w14:paraId="124D8246"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kg</w:t>
            </w:r>
          </w:p>
        </w:tc>
        <w:tc>
          <w:tcPr>
            <w:tcW w:w="3366" w:type="dxa"/>
            <w:shd w:val="clear" w:color="auto" w:fill="auto"/>
            <w:noWrap/>
            <w:vAlign w:val="center"/>
            <w:hideMark/>
          </w:tcPr>
          <w:p w14:paraId="428B6AFB"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1.900 / 1.910</w:t>
            </w:r>
          </w:p>
        </w:tc>
      </w:tr>
      <w:tr w:rsidR="00523533" w:rsidRPr="007A4E60" w14:paraId="49AEE619" w14:textId="77777777" w:rsidTr="00523533">
        <w:trPr>
          <w:trHeight w:val="227"/>
        </w:trPr>
        <w:tc>
          <w:tcPr>
            <w:tcW w:w="1001" w:type="dxa"/>
            <w:vMerge/>
            <w:vAlign w:val="center"/>
            <w:hideMark/>
          </w:tcPr>
          <w:p w14:paraId="3C972EE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0EEFE27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Massa complessiva</w:t>
            </w:r>
          </w:p>
        </w:tc>
        <w:tc>
          <w:tcPr>
            <w:tcW w:w="1491" w:type="dxa"/>
            <w:shd w:val="clear" w:color="auto" w:fill="auto"/>
            <w:noWrap/>
            <w:vAlign w:val="center"/>
          </w:tcPr>
          <w:p w14:paraId="23D08537"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1193647A"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kg</w:t>
            </w:r>
          </w:p>
        </w:tc>
        <w:tc>
          <w:tcPr>
            <w:tcW w:w="3366" w:type="dxa"/>
            <w:shd w:val="clear" w:color="auto" w:fill="auto"/>
            <w:noWrap/>
            <w:vAlign w:val="center"/>
            <w:hideMark/>
          </w:tcPr>
          <w:p w14:paraId="5E825976"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2.425</w:t>
            </w:r>
          </w:p>
        </w:tc>
      </w:tr>
      <w:tr w:rsidR="00523533" w:rsidRPr="007A4E60" w14:paraId="3626D039" w14:textId="77777777" w:rsidTr="00523533">
        <w:trPr>
          <w:trHeight w:val="227"/>
        </w:trPr>
        <w:tc>
          <w:tcPr>
            <w:tcW w:w="1001" w:type="dxa"/>
            <w:vMerge/>
            <w:vAlign w:val="center"/>
            <w:hideMark/>
          </w:tcPr>
          <w:p w14:paraId="55BE2BF1"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BA894B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 bagagliaio (VDA)</w:t>
            </w:r>
          </w:p>
        </w:tc>
        <w:tc>
          <w:tcPr>
            <w:tcW w:w="1491" w:type="dxa"/>
            <w:shd w:val="clear" w:color="auto" w:fill="auto"/>
            <w:noWrap/>
            <w:vAlign w:val="center"/>
            <w:hideMark/>
          </w:tcPr>
          <w:p w14:paraId="0D5F0ED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xml:space="preserve">a telo </w:t>
            </w:r>
            <w:proofErr w:type="spellStart"/>
            <w:r w:rsidRPr="00AE0D4C">
              <w:rPr>
                <w:rFonts w:ascii="MMC OFFICE" w:eastAsia="Times New Roman" w:hAnsi="MMC OFFICE" w:cs="Arial"/>
                <w:color w:val="000000"/>
                <w:kern w:val="0"/>
                <w:sz w:val="14"/>
                <w:szCs w:val="14"/>
                <w:lang w:val="it-IT" w:eastAsia="it-IT"/>
              </w:rPr>
              <w:t>copribagagli</w:t>
            </w:r>
            <w:proofErr w:type="spellEnd"/>
          </w:p>
        </w:tc>
        <w:tc>
          <w:tcPr>
            <w:tcW w:w="1233" w:type="dxa"/>
            <w:shd w:val="clear" w:color="auto" w:fill="auto"/>
            <w:noWrap/>
            <w:vAlign w:val="center"/>
            <w:hideMark/>
          </w:tcPr>
          <w:p w14:paraId="12C95BCC"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litri</w:t>
            </w:r>
          </w:p>
        </w:tc>
        <w:tc>
          <w:tcPr>
            <w:tcW w:w="3366" w:type="dxa"/>
            <w:shd w:val="clear" w:color="auto" w:fill="auto"/>
            <w:noWrap/>
            <w:vAlign w:val="center"/>
            <w:hideMark/>
          </w:tcPr>
          <w:p w14:paraId="51D36717"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328</w:t>
            </w:r>
          </w:p>
        </w:tc>
      </w:tr>
      <w:tr w:rsidR="00523533" w:rsidRPr="007A4E60" w14:paraId="610D137F" w14:textId="77777777" w:rsidTr="00523533">
        <w:trPr>
          <w:trHeight w:val="227"/>
        </w:trPr>
        <w:tc>
          <w:tcPr>
            <w:tcW w:w="1001" w:type="dxa"/>
            <w:vMerge/>
            <w:vAlign w:val="center"/>
            <w:hideMark/>
          </w:tcPr>
          <w:p w14:paraId="0A0EDFA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77A6749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 bagagliaio (VDA)</w:t>
            </w:r>
          </w:p>
        </w:tc>
        <w:tc>
          <w:tcPr>
            <w:tcW w:w="1491" w:type="dxa"/>
            <w:shd w:val="clear" w:color="auto" w:fill="auto"/>
            <w:noWrap/>
            <w:vAlign w:val="center"/>
            <w:hideMark/>
          </w:tcPr>
          <w:p w14:paraId="47D4834D" w14:textId="77777777" w:rsidR="00523533" w:rsidRPr="00AE0D4C" w:rsidRDefault="00523533" w:rsidP="003E4C12">
            <w:pPr>
              <w:widowControl/>
              <w:spacing w:line="200" w:lineRule="exact"/>
              <w:jc w:val="left"/>
              <w:rPr>
                <w:rFonts w:ascii="MMC OFFICE" w:eastAsia="Times New Roman" w:hAnsi="MMC OFFICE" w:cs="Arial"/>
                <w:color w:val="000000"/>
                <w:spacing w:val="-6"/>
                <w:kern w:val="0"/>
                <w:sz w:val="14"/>
                <w:szCs w:val="14"/>
                <w:lang w:val="it-IT" w:eastAsia="it-IT"/>
              </w:rPr>
            </w:pPr>
            <w:r w:rsidRPr="00AE0D4C">
              <w:rPr>
                <w:rFonts w:ascii="MMC OFFICE" w:eastAsia="Times New Roman" w:hAnsi="MMC OFFICE" w:cs="Arial"/>
                <w:color w:val="000000"/>
                <w:spacing w:val="-6"/>
                <w:kern w:val="0"/>
                <w:sz w:val="14"/>
                <w:szCs w:val="14"/>
                <w:lang w:val="it-IT" w:eastAsia="it-IT"/>
              </w:rPr>
              <w:t>a schienale sedili post.</w:t>
            </w:r>
          </w:p>
        </w:tc>
        <w:tc>
          <w:tcPr>
            <w:tcW w:w="1233" w:type="dxa"/>
            <w:shd w:val="clear" w:color="auto" w:fill="auto"/>
            <w:noWrap/>
            <w:vAlign w:val="center"/>
            <w:hideMark/>
          </w:tcPr>
          <w:p w14:paraId="3EBDF9EA"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litri</w:t>
            </w:r>
          </w:p>
        </w:tc>
        <w:tc>
          <w:tcPr>
            <w:tcW w:w="3366" w:type="dxa"/>
            <w:shd w:val="clear" w:color="auto" w:fill="auto"/>
            <w:noWrap/>
            <w:vAlign w:val="center"/>
            <w:hideMark/>
          </w:tcPr>
          <w:p w14:paraId="192950CA"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359</w:t>
            </w:r>
          </w:p>
        </w:tc>
      </w:tr>
      <w:tr w:rsidR="00523533" w:rsidRPr="007A4E60" w14:paraId="6D1A3BA9" w14:textId="77777777" w:rsidTr="00523533">
        <w:trPr>
          <w:trHeight w:val="227"/>
        </w:trPr>
        <w:tc>
          <w:tcPr>
            <w:tcW w:w="1001" w:type="dxa"/>
            <w:vMerge/>
            <w:vAlign w:val="center"/>
            <w:hideMark/>
          </w:tcPr>
          <w:p w14:paraId="4DB1DF3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BCDAA1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 bagagliaio (VDA)</w:t>
            </w:r>
          </w:p>
        </w:tc>
        <w:tc>
          <w:tcPr>
            <w:tcW w:w="1491" w:type="dxa"/>
            <w:shd w:val="clear" w:color="auto" w:fill="auto"/>
            <w:noWrap/>
            <w:vAlign w:val="center"/>
            <w:hideMark/>
          </w:tcPr>
          <w:p w14:paraId="5C02C4B0"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fino al tetto</w:t>
            </w:r>
          </w:p>
        </w:tc>
        <w:tc>
          <w:tcPr>
            <w:tcW w:w="1233" w:type="dxa"/>
            <w:shd w:val="clear" w:color="auto" w:fill="auto"/>
            <w:noWrap/>
            <w:vAlign w:val="center"/>
            <w:hideMark/>
          </w:tcPr>
          <w:p w14:paraId="714084B4"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litri</w:t>
            </w:r>
          </w:p>
        </w:tc>
        <w:tc>
          <w:tcPr>
            <w:tcW w:w="3366" w:type="dxa"/>
            <w:shd w:val="clear" w:color="auto" w:fill="auto"/>
            <w:noWrap/>
            <w:vAlign w:val="center"/>
            <w:hideMark/>
          </w:tcPr>
          <w:p w14:paraId="532FD56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471</w:t>
            </w:r>
          </w:p>
        </w:tc>
      </w:tr>
      <w:tr w:rsidR="00523533" w:rsidRPr="007A4E60" w14:paraId="73AB1373" w14:textId="77777777" w:rsidTr="00523533">
        <w:trPr>
          <w:trHeight w:val="227"/>
        </w:trPr>
        <w:tc>
          <w:tcPr>
            <w:tcW w:w="1001" w:type="dxa"/>
            <w:vMerge/>
            <w:vAlign w:val="center"/>
            <w:hideMark/>
          </w:tcPr>
          <w:p w14:paraId="226FB68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2BA6E3A"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Capacità bagagliaio (VDA)</w:t>
            </w:r>
          </w:p>
        </w:tc>
        <w:tc>
          <w:tcPr>
            <w:tcW w:w="1491" w:type="dxa"/>
            <w:shd w:val="clear" w:color="auto" w:fill="auto"/>
            <w:noWrap/>
            <w:vAlign w:val="center"/>
            <w:hideMark/>
          </w:tcPr>
          <w:p w14:paraId="35237359" w14:textId="77777777" w:rsidR="00523533" w:rsidRPr="00AE0D4C" w:rsidRDefault="00523533" w:rsidP="003E4C12">
            <w:pPr>
              <w:widowControl/>
              <w:spacing w:line="200" w:lineRule="exact"/>
              <w:jc w:val="left"/>
              <w:rPr>
                <w:rFonts w:ascii="MMC OFFICE" w:eastAsia="Times New Roman" w:hAnsi="MMC OFFICE" w:cs="Arial"/>
                <w:color w:val="000000"/>
                <w:spacing w:val="-10"/>
                <w:kern w:val="0"/>
                <w:sz w:val="14"/>
                <w:szCs w:val="14"/>
                <w:lang w:val="it-IT" w:eastAsia="it-IT"/>
              </w:rPr>
            </w:pPr>
            <w:r w:rsidRPr="00AE0D4C">
              <w:rPr>
                <w:rFonts w:ascii="MMC OFFICE" w:eastAsia="Times New Roman" w:hAnsi="MMC OFFICE" w:cs="Arial"/>
                <w:color w:val="000000"/>
                <w:spacing w:val="-10"/>
                <w:kern w:val="0"/>
                <w:sz w:val="14"/>
                <w:szCs w:val="14"/>
                <w:lang w:val="it-IT" w:eastAsia="it-IT"/>
              </w:rPr>
              <w:t>al tetto</w:t>
            </w:r>
            <w:r w:rsidRPr="00523533">
              <w:rPr>
                <w:rFonts w:ascii="MMC OFFICE" w:eastAsia="Times New Roman" w:hAnsi="MMC OFFICE" w:cs="Arial"/>
                <w:color w:val="000000"/>
                <w:spacing w:val="-10"/>
                <w:kern w:val="0"/>
                <w:sz w:val="14"/>
                <w:szCs w:val="14"/>
                <w:lang w:val="it-IT" w:eastAsia="it-IT"/>
              </w:rPr>
              <w:t>,</w:t>
            </w:r>
            <w:r w:rsidRPr="00AE0D4C">
              <w:rPr>
                <w:rFonts w:ascii="MMC OFFICE" w:eastAsia="Times New Roman" w:hAnsi="MMC OFFICE" w:cs="Arial"/>
                <w:color w:val="000000"/>
                <w:spacing w:val="-10"/>
                <w:kern w:val="0"/>
                <w:sz w:val="14"/>
                <w:szCs w:val="14"/>
                <w:lang w:val="it-IT" w:eastAsia="it-IT"/>
              </w:rPr>
              <w:t xml:space="preserve"> sedili post. </w:t>
            </w:r>
            <w:proofErr w:type="spellStart"/>
            <w:r w:rsidRPr="00523533">
              <w:rPr>
                <w:rFonts w:ascii="MMC OFFICE" w:eastAsia="Times New Roman" w:hAnsi="MMC OFFICE" w:cs="Arial"/>
                <w:color w:val="000000"/>
                <w:spacing w:val="-10"/>
                <w:kern w:val="0"/>
                <w:sz w:val="14"/>
                <w:szCs w:val="14"/>
                <w:lang w:val="it-IT" w:eastAsia="it-IT"/>
              </w:rPr>
              <w:t>recl</w:t>
            </w:r>
            <w:proofErr w:type="spellEnd"/>
          </w:p>
        </w:tc>
        <w:tc>
          <w:tcPr>
            <w:tcW w:w="1233" w:type="dxa"/>
            <w:shd w:val="clear" w:color="auto" w:fill="auto"/>
            <w:noWrap/>
            <w:vAlign w:val="center"/>
            <w:hideMark/>
          </w:tcPr>
          <w:p w14:paraId="2C0CF3BA"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litri</w:t>
            </w:r>
          </w:p>
        </w:tc>
        <w:tc>
          <w:tcPr>
            <w:tcW w:w="3366" w:type="dxa"/>
            <w:shd w:val="clear" w:color="auto" w:fill="auto"/>
            <w:noWrap/>
            <w:vAlign w:val="center"/>
            <w:hideMark/>
          </w:tcPr>
          <w:p w14:paraId="07EEEA9C"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1.108</w:t>
            </w:r>
          </w:p>
        </w:tc>
      </w:tr>
      <w:tr w:rsidR="00523533" w:rsidRPr="007A4E60" w14:paraId="019BBB23" w14:textId="77777777" w:rsidTr="00523533">
        <w:trPr>
          <w:trHeight w:val="227"/>
        </w:trPr>
        <w:tc>
          <w:tcPr>
            <w:tcW w:w="1001" w:type="dxa"/>
            <w:vMerge/>
            <w:vAlign w:val="center"/>
            <w:hideMark/>
          </w:tcPr>
          <w:p w14:paraId="05160623"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38F61ACC"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Portata sul tetto</w:t>
            </w:r>
          </w:p>
        </w:tc>
        <w:tc>
          <w:tcPr>
            <w:tcW w:w="1491" w:type="dxa"/>
            <w:shd w:val="clear" w:color="auto" w:fill="auto"/>
            <w:noWrap/>
            <w:vAlign w:val="center"/>
            <w:hideMark/>
          </w:tcPr>
          <w:p w14:paraId="546ED2C8"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233" w:type="dxa"/>
            <w:shd w:val="clear" w:color="auto" w:fill="auto"/>
            <w:noWrap/>
            <w:vAlign w:val="center"/>
            <w:hideMark/>
          </w:tcPr>
          <w:p w14:paraId="3A993838"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kg</w:t>
            </w:r>
          </w:p>
        </w:tc>
        <w:tc>
          <w:tcPr>
            <w:tcW w:w="3366" w:type="dxa"/>
            <w:shd w:val="clear" w:color="auto" w:fill="auto"/>
            <w:noWrap/>
            <w:vAlign w:val="center"/>
            <w:hideMark/>
          </w:tcPr>
          <w:p w14:paraId="230E95F6"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50</w:t>
            </w:r>
          </w:p>
        </w:tc>
      </w:tr>
      <w:tr w:rsidR="00523533" w:rsidRPr="007A4E60" w14:paraId="7067E883" w14:textId="77777777" w:rsidTr="00523533">
        <w:trPr>
          <w:trHeight w:val="227"/>
        </w:trPr>
        <w:tc>
          <w:tcPr>
            <w:tcW w:w="1001" w:type="dxa"/>
            <w:vMerge w:val="restart"/>
            <w:shd w:val="clear" w:color="auto" w:fill="auto"/>
            <w:noWrap/>
            <w:vAlign w:val="center"/>
            <w:hideMark/>
          </w:tcPr>
          <w:p w14:paraId="4E66ED1B" w14:textId="42E305D7" w:rsidR="00523533" w:rsidRPr="00AE0D4C" w:rsidRDefault="003E4C12" w:rsidP="003E4C12">
            <w:pPr>
              <w:widowControl/>
              <w:spacing w:line="200" w:lineRule="exact"/>
              <w:jc w:val="center"/>
              <w:rPr>
                <w:rFonts w:ascii="MMC OFFICE" w:eastAsia="Times New Roman" w:hAnsi="MMC OFFICE" w:cs="Arial"/>
                <w:color w:val="000000"/>
                <w:kern w:val="0"/>
                <w:sz w:val="14"/>
                <w:szCs w:val="14"/>
                <w:lang w:val="it-IT" w:eastAsia="it-IT"/>
              </w:rPr>
            </w:pPr>
            <w:r w:rsidRPr="003E4C12">
              <w:rPr>
                <w:rFonts w:ascii="MMC OFFICE" w:eastAsia="Times New Roman" w:hAnsi="MMC OFFICE" w:cs="Arial"/>
                <w:i/>
                <w:iCs/>
                <w:noProof/>
                <w:color w:val="000000"/>
                <w:kern w:val="0"/>
                <w:sz w:val="14"/>
                <w:szCs w:val="14"/>
                <w:lang w:val="it-IT" w:eastAsia="it-IT"/>
              </w:rPr>
              <mc:AlternateContent>
                <mc:Choice Requires="wps">
                  <w:drawing>
                    <wp:anchor distT="45720" distB="45720" distL="114300" distR="114300" simplePos="0" relativeHeight="251659264" behindDoc="0" locked="0" layoutInCell="1" allowOverlap="1" wp14:anchorId="4A460D08" wp14:editId="0276EE3A">
                      <wp:simplePos x="0" y="0"/>
                      <wp:positionH relativeFrom="column">
                        <wp:posOffset>-64135</wp:posOffset>
                      </wp:positionH>
                      <wp:positionV relativeFrom="paragraph">
                        <wp:posOffset>424815</wp:posOffset>
                      </wp:positionV>
                      <wp:extent cx="5779135" cy="140462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404620"/>
                              </a:xfrm>
                              <a:prstGeom prst="rect">
                                <a:avLst/>
                              </a:prstGeom>
                              <a:noFill/>
                              <a:ln w="9525">
                                <a:noFill/>
                                <a:miter lim="800000"/>
                                <a:headEnd/>
                                <a:tailEnd/>
                              </a:ln>
                            </wps:spPr>
                            <wps:txbx>
                              <w:txbxContent>
                                <w:p w14:paraId="7D90C174" w14:textId="2639C1E4" w:rsidR="003E4C12" w:rsidRPr="003E4C12" w:rsidRDefault="003E4C12" w:rsidP="003E4C12">
                                  <w:pPr>
                                    <w:spacing w:line="200" w:lineRule="exact"/>
                                    <w:rPr>
                                      <w:lang w:val="it-IT"/>
                                    </w:rPr>
                                  </w:pPr>
                                  <w:r w:rsidRPr="00AE0D4C">
                                    <w:rPr>
                                      <w:rFonts w:ascii="MMC OFFICE" w:eastAsia="Times New Roman" w:hAnsi="MMC OFFICE" w:cs="Arial"/>
                                      <w:i/>
                                      <w:iCs/>
                                      <w:color w:val="000000"/>
                                      <w:kern w:val="0"/>
                                      <w:sz w:val="14"/>
                                      <w:szCs w:val="14"/>
                                      <w:lang w:val="it-IT" w:eastAsia="it-IT"/>
                                    </w:rPr>
                                    <w:t>* Sulla carta di circolazione è riportata la potenza del motore endotermico, base per il calcolo della tassa di circolazione.</w:t>
                                  </w:r>
                                  <w:r w:rsidRPr="00AE0D4C">
                                    <w:rPr>
                                      <w:rFonts w:ascii="MMC OFFICE" w:eastAsia="Times New Roman" w:hAnsi="MMC OFFICE" w:cs="Arial"/>
                                      <w:i/>
                                      <w:iCs/>
                                      <w:color w:val="000000"/>
                                      <w:kern w:val="0"/>
                                      <w:sz w:val="14"/>
                                      <w:szCs w:val="14"/>
                                      <w:lang w:val="it-IT" w:eastAsia="it-IT"/>
                                    </w:rPr>
                                    <w:br/>
                                    <w:t xml:space="preserve">** Misurate da Mitsubishi </w:t>
                                  </w:r>
                                  <w:proofErr w:type="spellStart"/>
                                  <w:r w:rsidRPr="00AE0D4C">
                                    <w:rPr>
                                      <w:rFonts w:ascii="MMC OFFICE" w:eastAsia="Times New Roman" w:hAnsi="MMC OFFICE" w:cs="Arial"/>
                                      <w:i/>
                                      <w:iCs/>
                                      <w:color w:val="000000"/>
                                      <w:kern w:val="0"/>
                                      <w:sz w:val="14"/>
                                      <w:szCs w:val="14"/>
                                      <w:lang w:val="it-IT" w:eastAsia="it-IT"/>
                                    </w:rPr>
                                    <w:t>Motors</w:t>
                                  </w:r>
                                  <w:proofErr w:type="spellEnd"/>
                                  <w:r w:rsidRPr="00AE0D4C">
                                    <w:rPr>
                                      <w:rFonts w:ascii="MMC OFFICE" w:eastAsia="Times New Roman" w:hAnsi="MMC OFFICE" w:cs="Arial"/>
                                      <w:i/>
                                      <w:iCs/>
                                      <w:color w:val="000000"/>
                                      <w:kern w:val="0"/>
                                      <w:sz w:val="14"/>
                                      <w:szCs w:val="14"/>
                                      <w:lang w:val="it-IT" w:eastAsia="it-IT"/>
                                    </w:rPr>
                                    <w:t xml:space="preserve"> Corporation. Le prestazioni possono variare in funzione di diverse condizioni.</w:t>
                                  </w:r>
                                  <w:r w:rsidRPr="00AE0D4C">
                                    <w:rPr>
                                      <w:rFonts w:ascii="MMC OFFICE" w:eastAsia="Times New Roman" w:hAnsi="MMC OFFICE" w:cs="Arial"/>
                                      <w:i/>
                                      <w:iCs/>
                                      <w:color w:val="000000"/>
                                      <w:kern w:val="0"/>
                                      <w:sz w:val="14"/>
                                      <w:szCs w:val="14"/>
                                      <w:lang w:val="it-IT" w:eastAsia="it-IT"/>
                                    </w:rPr>
                                    <w:br/>
                                    <w:t xml:space="preserve">*** Ciclo WLTP (Worldwide </w:t>
                                  </w:r>
                                  <w:proofErr w:type="spellStart"/>
                                  <w:r w:rsidRPr="00AE0D4C">
                                    <w:rPr>
                                      <w:rFonts w:ascii="MMC OFFICE" w:eastAsia="Times New Roman" w:hAnsi="MMC OFFICE" w:cs="Arial"/>
                                      <w:i/>
                                      <w:iCs/>
                                      <w:color w:val="000000"/>
                                      <w:kern w:val="0"/>
                                      <w:sz w:val="14"/>
                                      <w:szCs w:val="14"/>
                                      <w:lang w:val="it-IT" w:eastAsia="it-IT"/>
                                    </w:rPr>
                                    <w:t>Harmonized</w:t>
                                  </w:r>
                                  <w:proofErr w:type="spellEnd"/>
                                  <w:r w:rsidRPr="00AE0D4C">
                                    <w:rPr>
                                      <w:rFonts w:ascii="MMC OFFICE" w:eastAsia="Times New Roman" w:hAnsi="MMC OFFICE" w:cs="Arial"/>
                                      <w:i/>
                                      <w:iCs/>
                                      <w:color w:val="000000"/>
                                      <w:kern w:val="0"/>
                                      <w:sz w:val="14"/>
                                      <w:szCs w:val="14"/>
                                      <w:lang w:val="it-IT" w:eastAsia="it-IT"/>
                                    </w:rPr>
                                    <w:t xml:space="preserve"> Light </w:t>
                                  </w:r>
                                  <w:proofErr w:type="spellStart"/>
                                  <w:r w:rsidRPr="00AE0D4C">
                                    <w:rPr>
                                      <w:rFonts w:ascii="MMC OFFICE" w:eastAsia="Times New Roman" w:hAnsi="MMC OFFICE" w:cs="Arial"/>
                                      <w:i/>
                                      <w:iCs/>
                                      <w:color w:val="000000"/>
                                      <w:kern w:val="0"/>
                                      <w:sz w:val="14"/>
                                      <w:szCs w:val="14"/>
                                      <w:lang w:val="it-IT" w:eastAsia="it-IT"/>
                                    </w:rPr>
                                    <w:t>Vehicle</w:t>
                                  </w:r>
                                  <w:proofErr w:type="spellEnd"/>
                                  <w:r w:rsidRPr="00AE0D4C">
                                    <w:rPr>
                                      <w:rFonts w:ascii="MMC OFFICE" w:eastAsia="Times New Roman" w:hAnsi="MMC OFFICE" w:cs="Arial"/>
                                      <w:i/>
                                      <w:iCs/>
                                      <w:color w:val="000000"/>
                                      <w:kern w:val="0"/>
                                      <w:sz w:val="14"/>
                                      <w:szCs w:val="14"/>
                                      <w:lang w:val="it-IT" w:eastAsia="it-IT"/>
                                    </w:rPr>
                                    <w:t xml:space="preserve"> Test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460D08" id="_x0000_t202" coordsize="21600,21600" o:spt="202" path="m,l,21600r21600,l21600,xe">
                      <v:stroke joinstyle="miter"/>
                      <v:path gradientshapeok="t" o:connecttype="rect"/>
                    </v:shapetype>
                    <v:shape id="Casella di testo 2" o:spid="_x0000_s1026" type="#_x0000_t202" style="position:absolute;left:0;text-align:left;margin-left:-5.05pt;margin-top:33.45pt;width:455.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" filled="f" stroked="f">
                      <v:textbox style="mso-fit-shape-to-text:t">
                        <w:txbxContent>
                          <w:p w14:paraId="7D90C174" w14:textId="2639C1E4" w:rsidR="003E4C12" w:rsidRPr="003E4C12" w:rsidRDefault="003E4C12" w:rsidP="003E4C12">
                            <w:pPr>
                              <w:spacing w:line="200" w:lineRule="exact"/>
                              <w:rPr>
                                <w:lang w:val="it-IT"/>
                              </w:rPr>
                            </w:pPr>
                            <w:r w:rsidRPr="00AE0D4C">
                              <w:rPr>
                                <w:rFonts w:ascii="MMC OFFICE" w:eastAsia="Times New Roman" w:hAnsi="MMC OFFICE" w:cs="Arial"/>
                                <w:i/>
                                <w:iCs/>
                                <w:color w:val="000000"/>
                                <w:kern w:val="0"/>
                                <w:sz w:val="14"/>
                                <w:szCs w:val="14"/>
                                <w:lang w:val="it-IT" w:eastAsia="it-IT"/>
                              </w:rPr>
                              <w:t>* Sulla carta di circolazione è riportata la potenza del motore endotermico, base per il calcolo della tassa di circolazione.</w:t>
                            </w:r>
                            <w:r w:rsidRPr="00AE0D4C">
                              <w:rPr>
                                <w:rFonts w:ascii="MMC OFFICE" w:eastAsia="Times New Roman" w:hAnsi="MMC OFFICE" w:cs="Arial"/>
                                <w:i/>
                                <w:iCs/>
                                <w:color w:val="000000"/>
                                <w:kern w:val="0"/>
                                <w:sz w:val="14"/>
                                <w:szCs w:val="14"/>
                                <w:lang w:val="it-IT" w:eastAsia="it-IT"/>
                              </w:rPr>
                              <w:br/>
                              <w:t xml:space="preserve">** Misurate da Mitsubishi </w:t>
                            </w:r>
                            <w:proofErr w:type="spellStart"/>
                            <w:r w:rsidRPr="00AE0D4C">
                              <w:rPr>
                                <w:rFonts w:ascii="MMC OFFICE" w:eastAsia="Times New Roman" w:hAnsi="MMC OFFICE" w:cs="Arial"/>
                                <w:i/>
                                <w:iCs/>
                                <w:color w:val="000000"/>
                                <w:kern w:val="0"/>
                                <w:sz w:val="14"/>
                                <w:szCs w:val="14"/>
                                <w:lang w:val="it-IT" w:eastAsia="it-IT"/>
                              </w:rPr>
                              <w:t>Motors</w:t>
                            </w:r>
                            <w:proofErr w:type="spellEnd"/>
                            <w:r w:rsidRPr="00AE0D4C">
                              <w:rPr>
                                <w:rFonts w:ascii="MMC OFFICE" w:eastAsia="Times New Roman" w:hAnsi="MMC OFFICE" w:cs="Arial"/>
                                <w:i/>
                                <w:iCs/>
                                <w:color w:val="000000"/>
                                <w:kern w:val="0"/>
                                <w:sz w:val="14"/>
                                <w:szCs w:val="14"/>
                                <w:lang w:val="it-IT" w:eastAsia="it-IT"/>
                              </w:rPr>
                              <w:t xml:space="preserve"> Corporation. Le prestazioni possono variare in funzione di diverse condizioni.</w:t>
                            </w:r>
                            <w:r w:rsidRPr="00AE0D4C">
                              <w:rPr>
                                <w:rFonts w:ascii="MMC OFFICE" w:eastAsia="Times New Roman" w:hAnsi="MMC OFFICE" w:cs="Arial"/>
                                <w:i/>
                                <w:iCs/>
                                <w:color w:val="000000"/>
                                <w:kern w:val="0"/>
                                <w:sz w:val="14"/>
                                <w:szCs w:val="14"/>
                                <w:lang w:val="it-IT" w:eastAsia="it-IT"/>
                              </w:rPr>
                              <w:br/>
                              <w:t xml:space="preserve">*** Ciclo WLTP (Worldwide </w:t>
                            </w:r>
                            <w:proofErr w:type="spellStart"/>
                            <w:r w:rsidRPr="00AE0D4C">
                              <w:rPr>
                                <w:rFonts w:ascii="MMC OFFICE" w:eastAsia="Times New Roman" w:hAnsi="MMC OFFICE" w:cs="Arial"/>
                                <w:i/>
                                <w:iCs/>
                                <w:color w:val="000000"/>
                                <w:kern w:val="0"/>
                                <w:sz w:val="14"/>
                                <w:szCs w:val="14"/>
                                <w:lang w:val="it-IT" w:eastAsia="it-IT"/>
                              </w:rPr>
                              <w:t>Harmonized</w:t>
                            </w:r>
                            <w:proofErr w:type="spellEnd"/>
                            <w:r w:rsidRPr="00AE0D4C">
                              <w:rPr>
                                <w:rFonts w:ascii="MMC OFFICE" w:eastAsia="Times New Roman" w:hAnsi="MMC OFFICE" w:cs="Arial"/>
                                <w:i/>
                                <w:iCs/>
                                <w:color w:val="000000"/>
                                <w:kern w:val="0"/>
                                <w:sz w:val="14"/>
                                <w:szCs w:val="14"/>
                                <w:lang w:val="it-IT" w:eastAsia="it-IT"/>
                              </w:rPr>
                              <w:t xml:space="preserve"> Light </w:t>
                            </w:r>
                            <w:proofErr w:type="spellStart"/>
                            <w:r w:rsidRPr="00AE0D4C">
                              <w:rPr>
                                <w:rFonts w:ascii="MMC OFFICE" w:eastAsia="Times New Roman" w:hAnsi="MMC OFFICE" w:cs="Arial"/>
                                <w:i/>
                                <w:iCs/>
                                <w:color w:val="000000"/>
                                <w:kern w:val="0"/>
                                <w:sz w:val="14"/>
                                <w:szCs w:val="14"/>
                                <w:lang w:val="it-IT" w:eastAsia="it-IT"/>
                              </w:rPr>
                              <w:t>Vehicle</w:t>
                            </w:r>
                            <w:proofErr w:type="spellEnd"/>
                            <w:r w:rsidRPr="00AE0D4C">
                              <w:rPr>
                                <w:rFonts w:ascii="MMC OFFICE" w:eastAsia="Times New Roman" w:hAnsi="MMC OFFICE" w:cs="Arial"/>
                                <w:i/>
                                <w:iCs/>
                                <w:color w:val="000000"/>
                                <w:kern w:val="0"/>
                                <w:sz w:val="14"/>
                                <w:szCs w:val="14"/>
                                <w:lang w:val="it-IT" w:eastAsia="it-IT"/>
                              </w:rPr>
                              <w:t xml:space="preserve"> Test Procedure).</w:t>
                            </w:r>
                          </w:p>
                        </w:txbxContent>
                      </v:textbox>
                    </v:shape>
                  </w:pict>
                </mc:Fallback>
              </mc:AlternateContent>
            </w:r>
            <w:r w:rsidR="00523533" w:rsidRPr="00AE0D4C">
              <w:rPr>
                <w:rFonts w:ascii="MMC OFFICE" w:eastAsia="Times New Roman" w:hAnsi="MMC OFFICE" w:cs="Arial"/>
                <w:color w:val="000000"/>
                <w:kern w:val="0"/>
                <w:sz w:val="14"/>
                <w:szCs w:val="14"/>
                <w:lang w:val="it-IT" w:eastAsia="it-IT"/>
              </w:rPr>
              <w:t>Pneumatici e Ruote</w:t>
            </w:r>
          </w:p>
        </w:tc>
        <w:tc>
          <w:tcPr>
            <w:tcW w:w="1982" w:type="dxa"/>
            <w:shd w:val="clear" w:color="auto" w:fill="auto"/>
            <w:noWrap/>
            <w:vAlign w:val="center"/>
            <w:hideMark/>
          </w:tcPr>
          <w:p w14:paraId="5DA2F1E9"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Pneumatici (4)</w:t>
            </w:r>
          </w:p>
        </w:tc>
        <w:tc>
          <w:tcPr>
            <w:tcW w:w="1491" w:type="dxa"/>
            <w:shd w:val="clear" w:color="auto" w:fill="auto"/>
            <w:noWrap/>
            <w:vAlign w:val="center"/>
            <w:hideMark/>
          </w:tcPr>
          <w:p w14:paraId="4F27596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1233" w:type="dxa"/>
            <w:shd w:val="clear" w:color="auto" w:fill="auto"/>
            <w:noWrap/>
            <w:vAlign w:val="center"/>
            <w:hideMark/>
          </w:tcPr>
          <w:p w14:paraId="339E8603"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3366" w:type="dxa"/>
            <w:shd w:val="clear" w:color="auto" w:fill="auto"/>
            <w:noWrap/>
            <w:vAlign w:val="center"/>
            <w:hideMark/>
          </w:tcPr>
          <w:p w14:paraId="6387EBA4"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225/55R18</w:t>
            </w:r>
          </w:p>
        </w:tc>
      </w:tr>
      <w:tr w:rsidR="00523533" w:rsidRPr="007A4E60" w14:paraId="45AD1FDB" w14:textId="77777777" w:rsidTr="00523533">
        <w:trPr>
          <w:trHeight w:val="227"/>
        </w:trPr>
        <w:tc>
          <w:tcPr>
            <w:tcW w:w="1001" w:type="dxa"/>
            <w:vMerge/>
            <w:vAlign w:val="center"/>
            <w:hideMark/>
          </w:tcPr>
          <w:p w14:paraId="5D4FE60B"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5D3928F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Ruote (4)</w:t>
            </w:r>
          </w:p>
        </w:tc>
        <w:tc>
          <w:tcPr>
            <w:tcW w:w="1491" w:type="dxa"/>
            <w:shd w:val="clear" w:color="auto" w:fill="auto"/>
            <w:noWrap/>
            <w:vAlign w:val="center"/>
            <w:hideMark/>
          </w:tcPr>
          <w:p w14:paraId="74E52D98"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1233" w:type="dxa"/>
            <w:shd w:val="clear" w:color="auto" w:fill="auto"/>
            <w:noWrap/>
            <w:vAlign w:val="center"/>
            <w:hideMark/>
          </w:tcPr>
          <w:p w14:paraId="17132452"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3366" w:type="dxa"/>
            <w:shd w:val="clear" w:color="auto" w:fill="auto"/>
            <w:noWrap/>
            <w:vAlign w:val="center"/>
            <w:hideMark/>
          </w:tcPr>
          <w:p w14:paraId="54651A41"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18" x 7J in lega</w:t>
            </w:r>
          </w:p>
        </w:tc>
      </w:tr>
      <w:tr w:rsidR="00523533" w:rsidRPr="007A4E60" w14:paraId="2BED6280" w14:textId="77777777" w:rsidTr="00523533">
        <w:trPr>
          <w:trHeight w:val="227"/>
        </w:trPr>
        <w:tc>
          <w:tcPr>
            <w:tcW w:w="1001" w:type="dxa"/>
            <w:vMerge/>
            <w:vAlign w:val="center"/>
            <w:hideMark/>
          </w:tcPr>
          <w:p w14:paraId="1DABF225"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p>
        </w:tc>
        <w:tc>
          <w:tcPr>
            <w:tcW w:w="1982" w:type="dxa"/>
            <w:shd w:val="clear" w:color="auto" w:fill="auto"/>
            <w:noWrap/>
            <w:vAlign w:val="center"/>
            <w:hideMark/>
          </w:tcPr>
          <w:p w14:paraId="68754A42" w14:textId="685689A3"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Sistema di emergenza</w:t>
            </w:r>
          </w:p>
        </w:tc>
        <w:tc>
          <w:tcPr>
            <w:tcW w:w="1491" w:type="dxa"/>
            <w:shd w:val="clear" w:color="auto" w:fill="auto"/>
            <w:noWrap/>
            <w:vAlign w:val="center"/>
            <w:hideMark/>
          </w:tcPr>
          <w:p w14:paraId="76AEB77D" w14:textId="77777777" w:rsidR="00523533" w:rsidRPr="00AE0D4C" w:rsidRDefault="00523533" w:rsidP="003E4C12">
            <w:pPr>
              <w:widowControl/>
              <w:spacing w:line="200" w:lineRule="exact"/>
              <w:jc w:val="lef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1233" w:type="dxa"/>
            <w:shd w:val="clear" w:color="auto" w:fill="auto"/>
            <w:noWrap/>
            <w:vAlign w:val="center"/>
            <w:hideMark/>
          </w:tcPr>
          <w:p w14:paraId="27C23DBC" w14:textId="77777777" w:rsidR="00523533" w:rsidRPr="00AE0D4C" w:rsidRDefault="00523533" w:rsidP="003E4C12">
            <w:pPr>
              <w:widowControl/>
              <w:spacing w:line="200" w:lineRule="exact"/>
              <w:jc w:val="right"/>
              <w:rPr>
                <w:rFonts w:ascii="MMC OFFICE" w:eastAsia="Times New Roman" w:hAnsi="MMC OFFICE" w:cs="Arial"/>
                <w:color w:val="000000"/>
                <w:kern w:val="0"/>
                <w:sz w:val="14"/>
                <w:szCs w:val="14"/>
                <w:lang w:val="it-IT" w:eastAsia="it-IT"/>
              </w:rPr>
            </w:pPr>
            <w:r w:rsidRPr="00AE0D4C">
              <w:rPr>
                <w:rFonts w:ascii="MMC OFFICE" w:eastAsia="Times New Roman" w:hAnsi="MMC OFFICE" w:cs="Arial"/>
                <w:color w:val="000000"/>
                <w:kern w:val="0"/>
                <w:sz w:val="14"/>
                <w:szCs w:val="14"/>
                <w:lang w:val="it-IT" w:eastAsia="it-IT"/>
              </w:rPr>
              <w:t> </w:t>
            </w:r>
          </w:p>
        </w:tc>
        <w:tc>
          <w:tcPr>
            <w:tcW w:w="3366" w:type="dxa"/>
            <w:shd w:val="clear" w:color="auto" w:fill="auto"/>
            <w:noWrap/>
            <w:vAlign w:val="center"/>
            <w:hideMark/>
          </w:tcPr>
          <w:p w14:paraId="61C70A92" w14:textId="77777777" w:rsidR="00523533" w:rsidRPr="00AE0D4C" w:rsidRDefault="00523533" w:rsidP="003E4C12">
            <w:pPr>
              <w:widowControl/>
              <w:spacing w:line="200" w:lineRule="exact"/>
              <w:jc w:val="center"/>
              <w:rPr>
                <w:rFonts w:ascii="MMC OFFICE" w:eastAsia="Times New Roman" w:hAnsi="MMC OFFICE" w:cs="Arial"/>
                <w:color w:val="000000"/>
                <w:kern w:val="0"/>
                <w:sz w:val="14"/>
                <w:szCs w:val="14"/>
                <w:lang w:val="it-IT" w:eastAsia="it-IT"/>
              </w:rPr>
            </w:pPr>
            <w:proofErr w:type="spellStart"/>
            <w:r w:rsidRPr="00AE0D4C">
              <w:rPr>
                <w:rFonts w:ascii="MMC OFFICE" w:eastAsia="Times New Roman" w:hAnsi="MMC OFFICE" w:cs="Arial"/>
                <w:color w:val="000000"/>
                <w:kern w:val="0"/>
                <w:sz w:val="14"/>
                <w:szCs w:val="14"/>
                <w:lang w:val="it-IT" w:eastAsia="it-IT"/>
              </w:rPr>
              <w:t>Tire</w:t>
            </w:r>
            <w:proofErr w:type="spellEnd"/>
            <w:r w:rsidRPr="00AE0D4C">
              <w:rPr>
                <w:rFonts w:ascii="MMC OFFICE" w:eastAsia="Times New Roman" w:hAnsi="MMC OFFICE" w:cs="Arial"/>
                <w:color w:val="000000"/>
                <w:kern w:val="0"/>
                <w:sz w:val="14"/>
                <w:szCs w:val="14"/>
                <w:lang w:val="it-IT" w:eastAsia="it-IT"/>
              </w:rPr>
              <w:t xml:space="preserve"> </w:t>
            </w:r>
            <w:proofErr w:type="spellStart"/>
            <w:r w:rsidRPr="00AE0D4C">
              <w:rPr>
                <w:rFonts w:ascii="MMC OFFICE" w:eastAsia="Times New Roman" w:hAnsi="MMC OFFICE" w:cs="Arial"/>
                <w:color w:val="000000"/>
                <w:kern w:val="0"/>
                <w:sz w:val="14"/>
                <w:szCs w:val="14"/>
                <w:lang w:val="it-IT" w:eastAsia="it-IT"/>
              </w:rPr>
              <w:t>repair</w:t>
            </w:r>
            <w:proofErr w:type="spellEnd"/>
            <w:r w:rsidRPr="00AE0D4C">
              <w:rPr>
                <w:rFonts w:ascii="MMC OFFICE" w:eastAsia="Times New Roman" w:hAnsi="MMC OFFICE" w:cs="Arial"/>
                <w:color w:val="000000"/>
                <w:kern w:val="0"/>
                <w:sz w:val="14"/>
                <w:szCs w:val="14"/>
                <w:lang w:val="it-IT" w:eastAsia="it-IT"/>
              </w:rPr>
              <w:t xml:space="preserve"> kit</w:t>
            </w:r>
          </w:p>
        </w:tc>
      </w:tr>
    </w:tbl>
    <w:p w14:paraId="18AC9EA7" w14:textId="51AC98FA" w:rsidR="00A074C3" w:rsidRPr="00E522F5" w:rsidRDefault="00A074C3" w:rsidP="00293DCB">
      <w:pPr>
        <w:spacing w:line="360" w:lineRule="auto"/>
        <w:rPr>
          <w:rFonts w:ascii="MMC OFFICE" w:hAnsi="MMC OFFICE"/>
          <w:sz w:val="22"/>
          <w:lang w:val="it-IT"/>
        </w:rPr>
      </w:pPr>
      <w:r w:rsidRPr="005F210E">
        <w:rPr>
          <w:rFonts w:ascii="MMC OFFICE" w:hAnsi="MMC OFFICE" w:cs="Arial"/>
          <w:b/>
          <w:color w:val="000000"/>
          <w:sz w:val="16"/>
          <w:szCs w:val="16"/>
          <w:lang w:val="it-IT"/>
        </w:rPr>
        <w:t xml:space="preserve">Mitsubishi </w:t>
      </w:r>
      <w:proofErr w:type="spellStart"/>
      <w:r w:rsidRPr="005F210E">
        <w:rPr>
          <w:rFonts w:ascii="MMC OFFICE" w:hAnsi="MMC OFFICE" w:cs="Arial"/>
          <w:b/>
          <w:color w:val="000000"/>
          <w:sz w:val="16"/>
          <w:szCs w:val="16"/>
          <w:lang w:val="it-IT"/>
        </w:rPr>
        <w:t>Motors</w:t>
      </w:r>
      <w:proofErr w:type="spellEnd"/>
      <w:r w:rsidRPr="005F210E">
        <w:rPr>
          <w:rFonts w:ascii="MMC OFFICE" w:hAnsi="MMC OFFICE" w:cs="Arial"/>
          <w:b/>
          <w:color w:val="000000"/>
          <w:sz w:val="16"/>
          <w:szCs w:val="16"/>
          <w:lang w:val="it-IT"/>
        </w:rPr>
        <w:t xml:space="preserve"> Corporation</w:t>
      </w:r>
    </w:p>
    <w:p w14:paraId="314F3CB1" w14:textId="014EB0D8" w:rsidR="00A074C3" w:rsidRPr="005F210E" w:rsidRDefault="00A074C3" w:rsidP="00A074C3">
      <w:pPr>
        <w:spacing w:line="240" w:lineRule="exact"/>
        <w:rPr>
          <w:rFonts w:ascii="MMC OFFICE" w:hAnsi="MMC OFFICE" w:cs="Arial"/>
          <w:color w:val="000000"/>
          <w:sz w:val="16"/>
          <w:szCs w:val="16"/>
          <w:lang w:val="it-IT"/>
        </w:rPr>
      </w:pPr>
      <w:r w:rsidRPr="005F210E">
        <w:rPr>
          <w:rFonts w:ascii="MMC OFFICE" w:hAnsi="MMC OFFICE" w:cs="Arial"/>
          <w:color w:val="000000"/>
          <w:sz w:val="16"/>
          <w:szCs w:val="16"/>
          <w:lang w:val="it-IT"/>
        </w:rPr>
        <w:t xml:space="preserve">Mitsubishi </w:t>
      </w:r>
      <w:proofErr w:type="spellStart"/>
      <w:r w:rsidRPr="005F210E">
        <w:rPr>
          <w:rFonts w:ascii="MMC OFFICE" w:hAnsi="MMC OFFICE" w:cs="Arial"/>
          <w:color w:val="000000"/>
          <w:sz w:val="16"/>
          <w:szCs w:val="16"/>
          <w:lang w:val="it-IT"/>
        </w:rPr>
        <w:t>Motors</w:t>
      </w:r>
      <w:proofErr w:type="spellEnd"/>
      <w:r w:rsidRPr="005F210E">
        <w:rPr>
          <w:rFonts w:ascii="MMC OFFICE" w:hAnsi="MMC OFFICE" w:cs="Arial"/>
          <w:color w:val="000000"/>
          <w:sz w:val="16"/>
          <w:szCs w:val="16"/>
          <w:lang w:val="it-IT"/>
        </w:rPr>
        <w:t xml:space="preserve"> Corporation è un’azienda automobilistica globale con sede a Tokyo, in Giappone, specializzata nella produzione di SUV, pick-up, veicoli elettrici e veicoli ibridi-elettrici plug-in. Sin dalla produzione del primo veicolo oltre un secolo fa, il Gruppo ha dato prova di un approccio ambizioso e spesso rivoluzionario, sviluppando nuove categorie di veicoli e sperimentando tecnologie all’avanguardia. Profondamente radicata nel DNA di Mitsubishi </w:t>
      </w:r>
      <w:proofErr w:type="spellStart"/>
      <w:r w:rsidRPr="005F210E">
        <w:rPr>
          <w:rFonts w:ascii="MMC OFFICE" w:hAnsi="MMC OFFICE" w:cs="Arial"/>
          <w:color w:val="000000"/>
          <w:sz w:val="16"/>
          <w:szCs w:val="16"/>
          <w:lang w:val="it-IT"/>
        </w:rPr>
        <w:t>Motors</w:t>
      </w:r>
      <w:proofErr w:type="spellEnd"/>
      <w:r w:rsidRPr="005F210E">
        <w:rPr>
          <w:rFonts w:ascii="MMC OFFICE" w:hAnsi="MMC OFFICE" w:cs="Arial"/>
          <w:color w:val="000000"/>
          <w:sz w:val="16"/>
          <w:szCs w:val="16"/>
          <w:lang w:val="it-IT"/>
        </w:rPr>
        <w:t xml:space="preserve">, la strategia del </w:t>
      </w:r>
      <w:proofErr w:type="gramStart"/>
      <w:r w:rsidRPr="005F210E">
        <w:rPr>
          <w:rFonts w:ascii="MMC OFFICE" w:hAnsi="MMC OFFICE" w:cs="Arial"/>
          <w:color w:val="000000"/>
          <w:sz w:val="16"/>
          <w:szCs w:val="16"/>
          <w:lang w:val="it-IT"/>
        </w:rPr>
        <w:t>brand</w:t>
      </w:r>
      <w:proofErr w:type="gramEnd"/>
      <w:r w:rsidRPr="005F210E">
        <w:rPr>
          <w:rFonts w:ascii="MMC OFFICE" w:hAnsi="MMC OFFICE" w:cs="Arial"/>
          <w:color w:val="000000"/>
          <w:sz w:val="16"/>
          <w:szCs w:val="16"/>
          <w:lang w:val="it-IT"/>
        </w:rPr>
        <w:t xml:space="preserve"> si rivolge agli automobilisti più coraggiosi, disposti a mettere in discussione le convenzioni e accogliere il cambiamento. In linea con questa filosofia, nel 2017 l’azienda ha lanciato una nuova strategia riassunta dalla </w:t>
      </w:r>
      <w:proofErr w:type="spellStart"/>
      <w:r w:rsidRPr="005F210E">
        <w:rPr>
          <w:rFonts w:ascii="MMC OFFICE" w:hAnsi="MMC OFFICE" w:cs="Arial"/>
          <w:color w:val="000000"/>
          <w:sz w:val="16"/>
          <w:szCs w:val="16"/>
          <w:lang w:val="it-IT"/>
        </w:rPr>
        <w:t>tagline</w:t>
      </w:r>
      <w:proofErr w:type="spellEnd"/>
      <w:r w:rsidRPr="005F210E">
        <w:rPr>
          <w:rFonts w:ascii="MMC OFFICE" w:hAnsi="MMC OFFICE" w:cs="Arial"/>
          <w:color w:val="000000"/>
          <w:sz w:val="16"/>
          <w:szCs w:val="16"/>
          <w:lang w:val="it-IT"/>
        </w:rPr>
        <w:t xml:space="preserve"> “Drive </w:t>
      </w:r>
      <w:proofErr w:type="spellStart"/>
      <w:r w:rsidRPr="005F210E">
        <w:rPr>
          <w:rFonts w:ascii="MMC OFFICE" w:hAnsi="MMC OFFICE" w:cs="Arial"/>
          <w:color w:val="000000"/>
          <w:sz w:val="16"/>
          <w:szCs w:val="16"/>
          <w:lang w:val="it-IT"/>
        </w:rPr>
        <w:t>your</w:t>
      </w:r>
      <w:proofErr w:type="spellEnd"/>
      <w:r w:rsidRPr="005F210E">
        <w:rPr>
          <w:rFonts w:ascii="MMC OFFICE" w:hAnsi="MMC OFFICE" w:cs="Arial"/>
          <w:color w:val="000000"/>
          <w:sz w:val="16"/>
          <w:szCs w:val="16"/>
          <w:lang w:val="it-IT"/>
        </w:rPr>
        <w:t xml:space="preserve"> </w:t>
      </w:r>
      <w:proofErr w:type="spellStart"/>
      <w:r w:rsidRPr="005F210E">
        <w:rPr>
          <w:rFonts w:ascii="MMC OFFICE" w:hAnsi="MMC OFFICE" w:cs="Arial"/>
          <w:color w:val="000000"/>
          <w:sz w:val="16"/>
          <w:szCs w:val="16"/>
          <w:lang w:val="it-IT"/>
        </w:rPr>
        <w:t>Ambition</w:t>
      </w:r>
      <w:proofErr w:type="spellEnd"/>
      <w:r w:rsidRPr="005F210E">
        <w:rPr>
          <w:rFonts w:ascii="MMC OFFICE" w:hAnsi="MMC OFFICE" w:cs="Arial"/>
          <w:color w:val="000000"/>
          <w:sz w:val="16"/>
          <w:szCs w:val="16"/>
          <w:lang w:val="it-IT"/>
        </w:rPr>
        <w:t xml:space="preserve">”, che attinge ai concetti di stile di guida personale e sguardo rivolto verso il futuro per riflettere il dialogo costante tra il </w:t>
      </w:r>
      <w:proofErr w:type="gramStart"/>
      <w:r w:rsidRPr="005F210E">
        <w:rPr>
          <w:rFonts w:ascii="MMC OFFICE" w:hAnsi="MMC OFFICE" w:cs="Arial"/>
          <w:color w:val="000000"/>
          <w:sz w:val="16"/>
          <w:szCs w:val="16"/>
          <w:lang w:val="it-IT"/>
        </w:rPr>
        <w:t>brand</w:t>
      </w:r>
      <w:proofErr w:type="gramEnd"/>
      <w:r w:rsidRPr="005F210E">
        <w:rPr>
          <w:rFonts w:ascii="MMC OFFICE" w:hAnsi="MMC OFFICE" w:cs="Arial"/>
          <w:color w:val="000000"/>
          <w:sz w:val="16"/>
          <w:szCs w:val="16"/>
          <w:lang w:val="it-IT"/>
        </w:rPr>
        <w:t xml:space="preserve"> e la sua clientela. Oggi Mitsubishi </w:t>
      </w:r>
      <w:proofErr w:type="spellStart"/>
      <w:r w:rsidRPr="005F210E">
        <w:rPr>
          <w:rFonts w:ascii="MMC OFFICE" w:hAnsi="MMC OFFICE" w:cs="Arial"/>
          <w:color w:val="000000"/>
          <w:sz w:val="16"/>
          <w:szCs w:val="16"/>
          <w:lang w:val="it-IT"/>
        </w:rPr>
        <w:t>Motors</w:t>
      </w:r>
      <w:proofErr w:type="spellEnd"/>
      <w:r w:rsidRPr="005F210E">
        <w:rPr>
          <w:rFonts w:ascii="MMC OFFICE" w:hAnsi="MMC OFFICE" w:cs="Arial"/>
          <w:color w:val="000000"/>
          <w:sz w:val="16"/>
          <w:szCs w:val="16"/>
          <w:lang w:val="it-IT"/>
        </w:rPr>
        <w:t xml:space="preserve"> si impegna costantemente a investire in tecnologie innovative, design interessanti e sviluppo dei prodotti, accendendo l’entusiasmo dei clienti di tutto il mondo con veicoli nuovi e autentici.</w:t>
      </w:r>
    </w:p>
    <w:p w14:paraId="245CF77F" w14:textId="77777777" w:rsidR="00A074C3" w:rsidRPr="005F210E" w:rsidRDefault="00A074C3" w:rsidP="00A074C3">
      <w:pPr>
        <w:rPr>
          <w:rFonts w:ascii="MMC OFFICE" w:eastAsia="Meiryo UI" w:hAnsi="MMC OFFICE" w:cs="Calibri"/>
          <w:b/>
          <w:bCs/>
          <w:strike/>
          <w:color w:val="000000"/>
          <w:sz w:val="16"/>
          <w:szCs w:val="16"/>
          <w:lang w:val="it-IT"/>
        </w:rPr>
      </w:pPr>
    </w:p>
    <w:p w14:paraId="193CBE69" w14:textId="77777777" w:rsidR="005B20DF" w:rsidRPr="005F210E" w:rsidRDefault="005B20DF" w:rsidP="005B20DF">
      <w:pPr>
        <w:shd w:val="clear" w:color="auto" w:fill="FFFFFF"/>
        <w:spacing w:line="240" w:lineRule="exact"/>
        <w:rPr>
          <w:rFonts w:ascii="MMC OFFICE" w:eastAsia="Times New Roman" w:hAnsi="MMC OFFICE" w:cs="Arial"/>
          <w:b/>
          <w:bCs/>
          <w:color w:val="222222"/>
          <w:sz w:val="16"/>
          <w:szCs w:val="16"/>
          <w:lang w:val="it-IT" w:eastAsia="it-IT"/>
        </w:rPr>
      </w:pPr>
      <w:r w:rsidRPr="005F210E">
        <w:rPr>
          <w:rFonts w:ascii="MMC OFFICE" w:eastAsia="Times New Roman" w:hAnsi="MMC OFFICE" w:cs="Arial"/>
          <w:b/>
          <w:bCs/>
          <w:color w:val="222222"/>
          <w:sz w:val="16"/>
          <w:szCs w:val="16"/>
          <w:lang w:val="it-IT" w:eastAsia="it-IT"/>
        </w:rPr>
        <w:t xml:space="preserve">Ufficio Stampa Mitsubishi </w:t>
      </w:r>
      <w:proofErr w:type="spellStart"/>
      <w:r w:rsidRPr="005F210E">
        <w:rPr>
          <w:rFonts w:ascii="MMC OFFICE" w:eastAsia="Times New Roman" w:hAnsi="MMC OFFICE" w:cs="Arial"/>
          <w:b/>
          <w:bCs/>
          <w:color w:val="222222"/>
          <w:sz w:val="16"/>
          <w:szCs w:val="16"/>
          <w:lang w:val="it-IT" w:eastAsia="it-IT"/>
        </w:rPr>
        <w:t>Motors</w:t>
      </w:r>
      <w:proofErr w:type="spellEnd"/>
      <w:r w:rsidRPr="005F210E">
        <w:rPr>
          <w:rFonts w:ascii="MMC OFFICE" w:eastAsia="Times New Roman" w:hAnsi="MMC OFFICE" w:cs="Arial"/>
          <w:b/>
          <w:bCs/>
          <w:color w:val="222222"/>
          <w:sz w:val="16"/>
          <w:szCs w:val="16"/>
          <w:lang w:val="it-IT" w:eastAsia="it-IT"/>
        </w:rPr>
        <w:t xml:space="preserve"> Italia</w:t>
      </w:r>
    </w:p>
    <w:p w14:paraId="4A618CB3" w14:textId="77777777" w:rsidR="005B20DF" w:rsidRPr="005F210E" w:rsidRDefault="005B20DF" w:rsidP="005B20DF">
      <w:pPr>
        <w:shd w:val="clear" w:color="auto" w:fill="FFFFFF"/>
        <w:spacing w:line="240" w:lineRule="exact"/>
        <w:rPr>
          <w:rFonts w:ascii="MMC OFFICE" w:eastAsia="Times New Roman" w:hAnsi="MMC OFFICE" w:cs="Arial"/>
          <w:b/>
          <w:bCs/>
          <w:color w:val="222222"/>
          <w:sz w:val="16"/>
          <w:szCs w:val="16"/>
          <w:lang w:val="it-IT" w:eastAsia="it-IT"/>
        </w:rPr>
      </w:pPr>
    </w:p>
    <w:p w14:paraId="50D56ABF" w14:textId="77777777" w:rsidR="00565DB7" w:rsidRPr="00565DB7" w:rsidRDefault="00565DB7" w:rsidP="00565DB7">
      <w:pPr>
        <w:shd w:val="clear" w:color="auto" w:fill="FFFFFF"/>
        <w:spacing w:line="240" w:lineRule="exact"/>
        <w:rPr>
          <w:rFonts w:ascii="MMC OFFICE" w:eastAsia="Times New Roman" w:hAnsi="MMC OFFICE" w:cs="Arial"/>
          <w:b/>
          <w:bCs/>
          <w:color w:val="222222"/>
          <w:sz w:val="16"/>
          <w:szCs w:val="16"/>
          <w:lang w:val="it-IT" w:eastAsia="it-IT"/>
        </w:rPr>
      </w:pPr>
      <w:r w:rsidRPr="00565DB7">
        <w:rPr>
          <w:rFonts w:ascii="MMC OFFICE" w:eastAsia="Times New Roman" w:hAnsi="MMC OFFICE" w:cs="Arial"/>
          <w:b/>
          <w:bCs/>
          <w:color w:val="222222"/>
          <w:sz w:val="16"/>
          <w:szCs w:val="16"/>
          <w:lang w:val="it-IT" w:eastAsia="it-IT"/>
        </w:rPr>
        <w:t xml:space="preserve">Andrea </w:t>
      </w:r>
      <w:proofErr w:type="spellStart"/>
      <w:r w:rsidRPr="00565DB7">
        <w:rPr>
          <w:rFonts w:ascii="MMC OFFICE" w:eastAsia="Times New Roman" w:hAnsi="MMC OFFICE" w:cs="Arial"/>
          <w:b/>
          <w:bCs/>
          <w:color w:val="222222"/>
          <w:sz w:val="16"/>
          <w:szCs w:val="16"/>
          <w:lang w:val="it-IT" w:eastAsia="it-IT"/>
        </w:rPr>
        <w:t>Intravaia</w:t>
      </w:r>
      <w:proofErr w:type="spellEnd"/>
    </w:p>
    <w:p w14:paraId="266CF8FB" w14:textId="77777777" w:rsidR="00565DB7" w:rsidRPr="00565DB7" w:rsidRDefault="00565DB7" w:rsidP="00565DB7">
      <w:pPr>
        <w:shd w:val="clear" w:color="auto" w:fill="FFFFFF"/>
        <w:spacing w:line="240" w:lineRule="exact"/>
        <w:rPr>
          <w:rFonts w:ascii="MMC OFFICE" w:eastAsia="Times New Roman" w:hAnsi="MMC OFFICE" w:cs="Arial"/>
          <w:color w:val="222222"/>
          <w:sz w:val="16"/>
          <w:szCs w:val="16"/>
          <w:lang w:val="it-IT" w:eastAsia="it-IT"/>
        </w:rPr>
      </w:pPr>
      <w:r w:rsidRPr="00565DB7">
        <w:rPr>
          <w:rFonts w:ascii="MMC OFFICE" w:eastAsia="Times New Roman" w:hAnsi="MMC OFFICE" w:cs="Arial"/>
          <w:color w:val="222222"/>
          <w:sz w:val="16"/>
          <w:szCs w:val="16"/>
          <w:lang w:val="it-IT" w:eastAsia="it-IT"/>
        </w:rPr>
        <w:t>Digital Marketing Manager</w:t>
      </w:r>
    </w:p>
    <w:p w14:paraId="3D98759F" w14:textId="77777777" w:rsidR="00565DB7" w:rsidRPr="00565DB7" w:rsidRDefault="00565DB7" w:rsidP="00565DB7">
      <w:pPr>
        <w:pStyle w:val="Intestazione"/>
        <w:spacing w:line="240" w:lineRule="exact"/>
        <w:rPr>
          <w:rStyle w:val="Collegamentoipertestuale"/>
          <w:rFonts w:ascii="MMC OFFICE" w:hAnsi="MMC OFFICE"/>
          <w:sz w:val="16"/>
          <w:szCs w:val="16"/>
          <w:lang w:val="it-IT"/>
        </w:rPr>
      </w:pPr>
      <w:hyperlink r:id="rId8" w:history="1">
        <w:r w:rsidRPr="00565DB7">
          <w:rPr>
            <w:rStyle w:val="Collegamentoipertestuale"/>
            <w:rFonts w:ascii="MMC OFFICE" w:hAnsi="MMC OFFICE" w:cs="Arial"/>
            <w:sz w:val="16"/>
            <w:szCs w:val="16"/>
            <w:lang w:val="it-IT"/>
          </w:rPr>
          <w:t>ufficiostampa@koelliker.it</w:t>
        </w:r>
      </w:hyperlink>
      <w:r w:rsidRPr="00565DB7">
        <w:rPr>
          <w:rStyle w:val="Collegamentoipertestuale"/>
          <w:rFonts w:ascii="MMC OFFICE" w:hAnsi="MMC OFFICE"/>
          <w:sz w:val="16"/>
          <w:szCs w:val="16"/>
          <w:lang w:val="it-IT"/>
        </w:rPr>
        <w:t xml:space="preserve"> </w:t>
      </w:r>
    </w:p>
    <w:p w14:paraId="75B0B2AE" w14:textId="5B831EE1" w:rsidR="00293DCB" w:rsidRDefault="00293DCB" w:rsidP="005B20DF">
      <w:pPr>
        <w:shd w:val="clear" w:color="auto" w:fill="FFFFFF"/>
        <w:spacing w:line="240" w:lineRule="exact"/>
        <w:rPr>
          <w:rFonts w:ascii="MMC OFFICE" w:eastAsia="Times New Roman" w:hAnsi="MMC OFFICE" w:cs="Arial"/>
          <w:color w:val="222222"/>
          <w:sz w:val="16"/>
          <w:szCs w:val="16"/>
          <w:lang w:eastAsia="it-IT"/>
        </w:rPr>
      </w:pPr>
    </w:p>
    <w:p w14:paraId="38111C63" w14:textId="3A857498" w:rsidR="005B20DF" w:rsidRDefault="005B20DF" w:rsidP="005B20DF">
      <w:pPr>
        <w:shd w:val="clear" w:color="auto" w:fill="FFFFFF"/>
        <w:spacing w:line="240" w:lineRule="exact"/>
        <w:rPr>
          <w:rFonts w:ascii="MMC OFFICE" w:eastAsia="Times New Roman" w:hAnsi="MMC OFFICE" w:cs="Arial"/>
          <w:b/>
          <w:bCs/>
          <w:color w:val="222222"/>
          <w:sz w:val="16"/>
          <w:szCs w:val="16"/>
          <w:lang w:val="it-IT" w:eastAsia="it-IT"/>
        </w:rPr>
      </w:pPr>
      <w:r w:rsidRPr="005F210E">
        <w:rPr>
          <w:rFonts w:ascii="MMC OFFICE" w:eastAsia="Times New Roman" w:hAnsi="MMC OFFICE" w:cs="Arial"/>
          <w:b/>
          <w:bCs/>
          <w:color w:val="222222"/>
          <w:sz w:val="16"/>
          <w:szCs w:val="16"/>
          <w:lang w:val="it-IT" w:eastAsia="it-IT"/>
        </w:rPr>
        <w:t>Anicecommunication</w:t>
      </w:r>
    </w:p>
    <w:p w14:paraId="314E1C90" w14:textId="77777777" w:rsidR="003827EF" w:rsidRPr="005F210E" w:rsidRDefault="00565DB7" w:rsidP="003827EF">
      <w:pPr>
        <w:pStyle w:val="Intestazione"/>
        <w:spacing w:line="240" w:lineRule="exact"/>
        <w:rPr>
          <w:rFonts w:ascii="MMC OFFICE" w:hAnsi="MMC OFFICE" w:cs="Arial"/>
          <w:color w:val="0000FF"/>
          <w:sz w:val="16"/>
          <w:szCs w:val="16"/>
          <w:u w:val="single"/>
          <w:lang w:val="it-IT"/>
        </w:rPr>
      </w:pPr>
      <w:hyperlink r:id="rId9" w:history="1">
        <w:r w:rsidR="003827EF" w:rsidRPr="005F210E">
          <w:rPr>
            <w:rStyle w:val="Collegamentoipertestuale"/>
            <w:rFonts w:ascii="MMC OFFICE" w:hAnsi="MMC OFFICE" w:cs="Arial"/>
            <w:sz w:val="16"/>
            <w:szCs w:val="16"/>
            <w:lang w:val="it-IT"/>
          </w:rPr>
          <w:t>koelliker@anicecommunication.com</w:t>
        </w:r>
      </w:hyperlink>
    </w:p>
    <w:p w14:paraId="458C455F" w14:textId="77777777" w:rsidR="003827EF" w:rsidRPr="005F210E" w:rsidRDefault="003827EF" w:rsidP="005B20DF">
      <w:pPr>
        <w:shd w:val="clear" w:color="auto" w:fill="FFFFFF"/>
        <w:spacing w:line="240" w:lineRule="exact"/>
        <w:rPr>
          <w:rFonts w:ascii="MMC OFFICE" w:eastAsia="Times New Roman" w:hAnsi="MMC OFFICE" w:cs="Arial"/>
          <w:b/>
          <w:bCs/>
          <w:color w:val="222222"/>
          <w:sz w:val="16"/>
          <w:szCs w:val="16"/>
          <w:lang w:val="it-IT" w:eastAsia="it-IT"/>
        </w:rPr>
      </w:pPr>
    </w:p>
    <w:p w14:paraId="037AE480" w14:textId="788436B7" w:rsidR="005B20DF" w:rsidRPr="005F210E" w:rsidRDefault="005B20DF" w:rsidP="005B20DF">
      <w:pPr>
        <w:shd w:val="clear" w:color="auto" w:fill="FFFFFF"/>
        <w:spacing w:line="240" w:lineRule="exact"/>
        <w:rPr>
          <w:rFonts w:ascii="MMC OFFICE" w:eastAsia="Times New Roman" w:hAnsi="MMC OFFICE" w:cs="Arial"/>
          <w:color w:val="222222"/>
          <w:sz w:val="16"/>
          <w:szCs w:val="16"/>
          <w:lang w:val="it-IT" w:eastAsia="it-IT"/>
        </w:rPr>
      </w:pPr>
      <w:r w:rsidRPr="005F210E">
        <w:rPr>
          <w:rFonts w:ascii="MMC OFFICE" w:eastAsia="Times New Roman" w:hAnsi="MMC OFFICE" w:cs="Arial"/>
          <w:b/>
          <w:bCs/>
          <w:color w:val="222222"/>
          <w:sz w:val="16"/>
          <w:szCs w:val="16"/>
          <w:lang w:val="it-IT" w:eastAsia="it-IT"/>
        </w:rPr>
        <w:t>Roberto Beltramolli</w:t>
      </w:r>
      <w:r w:rsidRPr="005F210E">
        <w:rPr>
          <w:rFonts w:ascii="MMC OFFICE" w:eastAsia="Times New Roman" w:hAnsi="MMC OFFICE" w:cs="Arial"/>
          <w:color w:val="222222"/>
          <w:sz w:val="16"/>
          <w:szCs w:val="16"/>
          <w:lang w:val="it-IT" w:eastAsia="it-IT"/>
        </w:rPr>
        <w:t xml:space="preserve"> </w:t>
      </w:r>
      <w:r w:rsidR="00843509">
        <w:rPr>
          <w:rFonts w:ascii="MMC OFFICE" w:eastAsia="Times New Roman" w:hAnsi="MMC OFFICE" w:cs="Arial"/>
          <w:color w:val="222222"/>
          <w:sz w:val="16"/>
          <w:szCs w:val="16"/>
          <w:lang w:val="it-IT" w:eastAsia="it-IT"/>
        </w:rPr>
        <w:t xml:space="preserve">| </w:t>
      </w:r>
      <w:r w:rsidRPr="005F210E">
        <w:rPr>
          <w:rFonts w:ascii="MMC OFFICE" w:eastAsia="Times New Roman" w:hAnsi="MMC OFFICE" w:cs="Arial"/>
          <w:color w:val="222222"/>
          <w:sz w:val="16"/>
          <w:szCs w:val="16"/>
          <w:lang w:val="it-IT" w:eastAsia="it-IT"/>
        </w:rPr>
        <w:t>+39 335 6068559</w:t>
      </w:r>
    </w:p>
    <w:p w14:paraId="1C9CB082" w14:textId="7661792E" w:rsidR="005B20DF" w:rsidRPr="005F210E" w:rsidRDefault="005B20DF" w:rsidP="005B20DF">
      <w:pPr>
        <w:shd w:val="clear" w:color="auto" w:fill="FFFFFF"/>
        <w:spacing w:line="240" w:lineRule="exact"/>
        <w:rPr>
          <w:rFonts w:ascii="MMC OFFICE" w:eastAsia="Times New Roman" w:hAnsi="MMC OFFICE" w:cs="Arial"/>
          <w:color w:val="222222"/>
          <w:sz w:val="16"/>
          <w:szCs w:val="16"/>
          <w:lang w:val="it-IT" w:eastAsia="it-IT"/>
        </w:rPr>
      </w:pPr>
      <w:r w:rsidRPr="005F210E">
        <w:rPr>
          <w:rFonts w:ascii="MMC OFFICE" w:eastAsia="Times New Roman" w:hAnsi="MMC OFFICE" w:cs="Arial"/>
          <w:b/>
          <w:bCs/>
          <w:color w:val="222222"/>
          <w:sz w:val="16"/>
          <w:szCs w:val="16"/>
          <w:lang w:val="it-IT" w:eastAsia="it-IT"/>
        </w:rPr>
        <w:t xml:space="preserve">Patrizia </w:t>
      </w:r>
      <w:proofErr w:type="spellStart"/>
      <w:r w:rsidRPr="005F210E">
        <w:rPr>
          <w:rFonts w:ascii="MMC OFFICE" w:eastAsia="Times New Roman" w:hAnsi="MMC OFFICE" w:cs="Arial"/>
          <w:b/>
          <w:bCs/>
          <w:color w:val="222222"/>
          <w:sz w:val="16"/>
          <w:szCs w:val="16"/>
          <w:lang w:val="it-IT" w:eastAsia="it-IT"/>
        </w:rPr>
        <w:t>Tontini</w:t>
      </w:r>
      <w:proofErr w:type="spellEnd"/>
      <w:r w:rsidRPr="005F210E">
        <w:rPr>
          <w:rFonts w:ascii="MMC OFFICE" w:eastAsia="Times New Roman" w:hAnsi="MMC OFFICE" w:cs="Arial"/>
          <w:color w:val="222222"/>
          <w:sz w:val="16"/>
          <w:szCs w:val="16"/>
          <w:lang w:val="it-IT" w:eastAsia="it-IT"/>
        </w:rPr>
        <w:t xml:space="preserve"> </w:t>
      </w:r>
      <w:r w:rsidR="00843509">
        <w:rPr>
          <w:rFonts w:ascii="MMC OFFICE" w:eastAsia="Times New Roman" w:hAnsi="MMC OFFICE" w:cs="Arial"/>
          <w:color w:val="222222"/>
          <w:sz w:val="16"/>
          <w:szCs w:val="16"/>
          <w:lang w:val="it-IT" w:eastAsia="it-IT"/>
        </w:rPr>
        <w:t xml:space="preserve">| </w:t>
      </w:r>
      <w:r w:rsidRPr="005F210E">
        <w:rPr>
          <w:rFonts w:ascii="MMC OFFICE" w:eastAsia="Times New Roman" w:hAnsi="MMC OFFICE" w:cs="Arial"/>
          <w:color w:val="222222"/>
          <w:sz w:val="16"/>
          <w:szCs w:val="16"/>
          <w:lang w:val="it-IT" w:eastAsia="it-IT"/>
        </w:rPr>
        <w:t>+39 335 6068557</w:t>
      </w:r>
    </w:p>
    <w:p w14:paraId="422C32EF" w14:textId="78088F9F" w:rsidR="005B20DF" w:rsidRDefault="005B20DF" w:rsidP="005B20DF">
      <w:pPr>
        <w:shd w:val="clear" w:color="auto" w:fill="FFFFFF"/>
        <w:spacing w:line="240" w:lineRule="exact"/>
        <w:rPr>
          <w:rFonts w:ascii="MMC OFFICE" w:eastAsia="Times New Roman" w:hAnsi="MMC OFFICE" w:cs="Arial"/>
          <w:color w:val="222222"/>
          <w:sz w:val="16"/>
          <w:szCs w:val="16"/>
          <w:lang w:val="it-IT" w:eastAsia="it-IT"/>
        </w:rPr>
      </w:pPr>
      <w:r w:rsidRPr="005F210E">
        <w:rPr>
          <w:rFonts w:ascii="MMC OFFICE" w:eastAsia="Times New Roman" w:hAnsi="MMC OFFICE" w:cs="Arial"/>
          <w:b/>
          <w:bCs/>
          <w:color w:val="222222"/>
          <w:sz w:val="16"/>
          <w:szCs w:val="16"/>
          <w:lang w:val="it-IT" w:eastAsia="it-IT"/>
        </w:rPr>
        <w:t>Paola Maina</w:t>
      </w:r>
      <w:r w:rsidRPr="005F210E">
        <w:rPr>
          <w:rFonts w:ascii="MMC OFFICE" w:eastAsia="Times New Roman" w:hAnsi="MMC OFFICE" w:cs="Arial"/>
          <w:color w:val="222222"/>
          <w:sz w:val="16"/>
          <w:szCs w:val="16"/>
          <w:lang w:val="it-IT" w:eastAsia="it-IT"/>
        </w:rPr>
        <w:t xml:space="preserve"> </w:t>
      </w:r>
      <w:r w:rsidR="00843509">
        <w:rPr>
          <w:rFonts w:ascii="MMC OFFICE" w:eastAsia="Times New Roman" w:hAnsi="MMC OFFICE" w:cs="Arial"/>
          <w:color w:val="222222"/>
          <w:sz w:val="16"/>
          <w:szCs w:val="16"/>
          <w:lang w:val="it-IT" w:eastAsia="it-IT"/>
        </w:rPr>
        <w:t xml:space="preserve">| </w:t>
      </w:r>
      <w:r w:rsidRPr="005F210E">
        <w:rPr>
          <w:rFonts w:ascii="MMC OFFICE" w:eastAsia="Times New Roman" w:hAnsi="MMC OFFICE" w:cs="Arial"/>
          <w:color w:val="222222"/>
          <w:sz w:val="16"/>
          <w:szCs w:val="16"/>
          <w:lang w:val="it-IT" w:eastAsia="it-IT"/>
        </w:rPr>
        <w:t xml:space="preserve">+39 347 6713167 </w:t>
      </w:r>
    </w:p>
    <w:p w14:paraId="39DBAD34" w14:textId="72395381" w:rsidR="003827EF" w:rsidRPr="005F210E" w:rsidRDefault="003827EF" w:rsidP="003827EF">
      <w:pPr>
        <w:shd w:val="clear" w:color="auto" w:fill="FFFFFF"/>
        <w:spacing w:line="240" w:lineRule="exact"/>
        <w:rPr>
          <w:rFonts w:ascii="MMC OFFICE" w:eastAsia="Times New Roman" w:hAnsi="MMC OFFICE" w:cs="Arial"/>
          <w:color w:val="222222"/>
          <w:sz w:val="16"/>
          <w:szCs w:val="16"/>
          <w:lang w:val="it-IT" w:eastAsia="it-IT"/>
        </w:rPr>
      </w:pPr>
      <w:r>
        <w:rPr>
          <w:rFonts w:ascii="MMC OFFICE" w:eastAsia="Times New Roman" w:hAnsi="MMC OFFICE" w:cs="Arial"/>
          <w:b/>
          <w:bCs/>
          <w:color w:val="222222"/>
          <w:sz w:val="16"/>
          <w:szCs w:val="16"/>
          <w:lang w:val="it-IT" w:eastAsia="it-IT"/>
        </w:rPr>
        <w:t>Emanuele Franzoso</w:t>
      </w:r>
      <w:r w:rsidRPr="005F210E">
        <w:rPr>
          <w:rFonts w:ascii="MMC OFFICE" w:eastAsia="Times New Roman" w:hAnsi="MMC OFFICE" w:cs="Arial"/>
          <w:color w:val="222222"/>
          <w:sz w:val="16"/>
          <w:szCs w:val="16"/>
          <w:lang w:val="it-IT" w:eastAsia="it-IT"/>
        </w:rPr>
        <w:t xml:space="preserve"> </w:t>
      </w:r>
      <w:r w:rsidR="00843509">
        <w:rPr>
          <w:rFonts w:ascii="MMC OFFICE" w:eastAsia="Times New Roman" w:hAnsi="MMC OFFICE" w:cs="Arial"/>
          <w:color w:val="222222"/>
          <w:sz w:val="16"/>
          <w:szCs w:val="16"/>
          <w:lang w:val="it-IT" w:eastAsia="it-IT"/>
        </w:rPr>
        <w:t xml:space="preserve">| </w:t>
      </w:r>
      <w:r w:rsidRPr="005F210E">
        <w:rPr>
          <w:rFonts w:ascii="MMC OFFICE" w:eastAsia="Times New Roman" w:hAnsi="MMC OFFICE" w:cs="Arial"/>
          <w:color w:val="222222"/>
          <w:sz w:val="16"/>
          <w:szCs w:val="16"/>
          <w:lang w:val="it-IT" w:eastAsia="it-IT"/>
        </w:rPr>
        <w:t xml:space="preserve">+39 347 </w:t>
      </w:r>
      <w:r>
        <w:rPr>
          <w:rFonts w:ascii="MMC OFFICE" w:eastAsia="Times New Roman" w:hAnsi="MMC OFFICE" w:cs="Arial"/>
          <w:color w:val="222222"/>
          <w:sz w:val="16"/>
          <w:szCs w:val="16"/>
          <w:lang w:val="it-IT" w:eastAsia="it-IT"/>
        </w:rPr>
        <w:t>6079680</w:t>
      </w:r>
      <w:r w:rsidRPr="005F210E">
        <w:rPr>
          <w:rFonts w:ascii="MMC OFFICE" w:eastAsia="Times New Roman" w:hAnsi="MMC OFFICE" w:cs="Arial"/>
          <w:color w:val="222222"/>
          <w:sz w:val="16"/>
          <w:szCs w:val="16"/>
          <w:lang w:val="it-IT" w:eastAsia="it-IT"/>
        </w:rPr>
        <w:t xml:space="preserve"> </w:t>
      </w:r>
    </w:p>
    <w:p w14:paraId="34AACE25" w14:textId="2B0E31D8" w:rsidR="005B20DF" w:rsidRPr="005F210E" w:rsidRDefault="005B20DF" w:rsidP="00293DCB">
      <w:pPr>
        <w:shd w:val="clear" w:color="auto" w:fill="FFFFFF"/>
        <w:spacing w:line="240" w:lineRule="exact"/>
        <w:rPr>
          <w:rFonts w:ascii="MMC OFFICE" w:eastAsia="Times New Roman" w:hAnsi="MMC OFFICE" w:cs="Arial"/>
          <w:color w:val="222222"/>
          <w:sz w:val="16"/>
          <w:szCs w:val="16"/>
          <w:lang w:val="it-IT" w:eastAsia="it-IT"/>
        </w:rPr>
      </w:pPr>
    </w:p>
    <w:sectPr w:rsidR="005B20DF" w:rsidRPr="005F210E" w:rsidSect="00293DCB">
      <w:headerReference w:type="default" r:id="rId10"/>
      <w:type w:val="continuous"/>
      <w:pgSz w:w="11906" w:h="16838" w:code="9"/>
      <w:pgMar w:top="3345" w:right="737" w:bottom="1758" w:left="2722"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D7DA" w14:textId="77777777" w:rsidR="00527E3E" w:rsidRDefault="00527E3E" w:rsidP="00D50D5F">
      <w:r>
        <w:separator/>
      </w:r>
    </w:p>
  </w:endnote>
  <w:endnote w:type="continuationSeparator" w:id="0">
    <w:p w14:paraId="5D5F2068" w14:textId="77777777" w:rsidR="00527E3E" w:rsidRDefault="00527E3E" w:rsidP="00D5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MC OFFICE">
    <w:panose1 w:val="00000500000000000000"/>
    <w:charset w:val="00"/>
    <w:family w:val="auto"/>
    <w:pitch w:val="variable"/>
    <w:sig w:usb0="20000207" w:usb1="00000001"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MCBeta5">
    <w:altName w:val="Arial"/>
    <w:panose1 w:val="00000000000000000000"/>
    <w:charset w:val="00"/>
    <w:family w:val="modern"/>
    <w:notTrueType/>
    <w:pitch w:val="variable"/>
    <w:sig w:usb0="00000001" w:usb1="00000001" w:usb2="00000000" w:usb3="00000000" w:csb0="00000197" w:csb1="00000000"/>
  </w:font>
  <w:font w:name="ヒラギノ角ゴ Std W4">
    <w:altName w:val="MS Gothic"/>
    <w:panose1 w:val="00000000000000000000"/>
    <w:charset w:val="80"/>
    <w:family w:val="swiss"/>
    <w:notTrueType/>
    <w:pitch w:val="variable"/>
    <w:sig w:usb0="800002CF" w:usb1="68C7FCFC" w:usb2="00000012" w:usb3="00000000" w:csb0="0002000D" w:csb1="00000000"/>
  </w:font>
  <w:font w:name="Meiryo UI">
    <w:charset w:val="80"/>
    <w:family w:val="swiss"/>
    <w:pitch w:val="variable"/>
    <w:sig w:usb0="E00002FF" w:usb1="6AC7FFFF" w:usb2="08000012" w:usb3="00000000" w:csb0="0002009F" w:csb1="00000000"/>
  </w:font>
  <w:font w:name="MMC">
    <w:altName w:val="Courier New"/>
    <w:panose1 w:val="00000000000000000000"/>
    <w:charset w:val="00"/>
    <w:family w:val="modern"/>
    <w:notTrueType/>
    <w:pitch w:val="variable"/>
    <w:sig w:usb0="20000207" w:usb1="00000001"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1C0D" w14:textId="77777777" w:rsidR="00527E3E" w:rsidRDefault="00527E3E" w:rsidP="00D50D5F">
      <w:r>
        <w:separator/>
      </w:r>
    </w:p>
  </w:footnote>
  <w:footnote w:type="continuationSeparator" w:id="0">
    <w:p w14:paraId="313DD416" w14:textId="77777777" w:rsidR="00527E3E" w:rsidRDefault="00527E3E" w:rsidP="00D5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38EE" w14:textId="3E6B3E25" w:rsidR="009D41FA" w:rsidRDefault="00F57A0C">
    <w:pPr>
      <w:pStyle w:val="Intestazione"/>
    </w:pPr>
    <w:r>
      <w:rPr>
        <w:noProof/>
      </w:rPr>
      <mc:AlternateContent>
        <mc:Choice Requires="wps">
          <w:drawing>
            <wp:anchor distT="0" distB="0" distL="114300" distR="114300" simplePos="0" relativeHeight="251657216" behindDoc="0" locked="0" layoutInCell="1" allowOverlap="1" wp14:anchorId="5D303248" wp14:editId="0C1A9F36">
              <wp:simplePos x="0" y="0"/>
              <wp:positionH relativeFrom="column">
                <wp:posOffset>-104386</wp:posOffset>
              </wp:positionH>
              <wp:positionV relativeFrom="paragraph">
                <wp:posOffset>15268</wp:posOffset>
              </wp:positionV>
              <wp:extent cx="2182495" cy="600502"/>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600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5E992" w14:textId="745A8DA4" w:rsidR="00583967" w:rsidRDefault="00F57A0C" w:rsidP="00583967">
                          <w:pPr>
                            <w:rPr>
                              <w:rFonts w:ascii="MMC" w:hAnsi="MMC"/>
                              <w:b/>
                              <w:color w:val="686D71"/>
                              <w:sz w:val="28"/>
                              <w:szCs w:val="28"/>
                            </w:rPr>
                          </w:pPr>
                          <w:r>
                            <w:rPr>
                              <w:rFonts w:ascii="MMC" w:hAnsi="MMC"/>
                              <w:b/>
                              <w:color w:val="686D71"/>
                              <w:sz w:val="28"/>
                              <w:szCs w:val="28"/>
                            </w:rPr>
                            <w:t>CARTELLA</w:t>
                          </w:r>
                          <w:r w:rsidR="00614579">
                            <w:rPr>
                              <w:rFonts w:ascii="MMC" w:hAnsi="MMC"/>
                              <w:b/>
                              <w:color w:val="686D71"/>
                              <w:sz w:val="28"/>
                              <w:szCs w:val="28"/>
                            </w:rPr>
                            <w:t xml:space="preserve"> STAMPA</w:t>
                          </w:r>
                        </w:p>
                        <w:p w14:paraId="0447DDB7" w14:textId="08A6BB99" w:rsidR="00F57A0C" w:rsidRPr="00F57A0C" w:rsidRDefault="00F57A0C" w:rsidP="00583967">
                          <w:pPr>
                            <w:rPr>
                              <w:rFonts w:ascii="MMC" w:hAnsi="MMC"/>
                              <w:b/>
                              <w:color w:val="686D71"/>
                              <w:sz w:val="22"/>
                              <w:lang w:val="it-IT"/>
                            </w:rPr>
                          </w:pPr>
                          <w:r w:rsidRPr="00F57A0C">
                            <w:rPr>
                              <w:rFonts w:ascii="MMC" w:hAnsi="MMC"/>
                              <w:b/>
                              <w:color w:val="686D71"/>
                              <w:sz w:val="22"/>
                              <w:lang w:val="it-IT"/>
                            </w:rPr>
                            <w:t>Marzo 2022</w:t>
                          </w:r>
                        </w:p>
                      </w:txbxContent>
                    </wps:txbx>
                    <wps:bodyPr rot="0" vert="horz" wrap="square" lIns="10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03248" id="_x0000_t202" coordsize="21600,21600" o:spt="202" path="m,l,21600r21600,l21600,xe">
              <v:stroke joinstyle="miter"/>
              <v:path gradientshapeok="t" o:connecttype="rect"/>
            </v:shapetype>
            <v:shape id="テキスト ボックス 2" o:spid="_x0000_s1027" type="#_x0000_t202" style="position:absolute;left:0;text-align:left;margin-left:-8.2pt;margin-top:1.2pt;width:171.85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" filled="f" stroked="f">
              <v:textbox inset="3mm">
                <w:txbxContent>
                  <w:p w14:paraId="1D05E992" w14:textId="745A8DA4" w:rsidR="00583967" w:rsidRDefault="00F57A0C" w:rsidP="00583967">
                    <w:pPr>
                      <w:rPr>
                        <w:rFonts w:ascii="MMC" w:hAnsi="MMC"/>
                        <w:b/>
                        <w:color w:val="686D71"/>
                        <w:sz w:val="28"/>
                        <w:szCs w:val="28"/>
                      </w:rPr>
                    </w:pPr>
                    <w:r>
                      <w:rPr>
                        <w:rFonts w:ascii="MMC" w:hAnsi="MMC"/>
                        <w:b/>
                        <w:color w:val="686D71"/>
                        <w:sz w:val="28"/>
                        <w:szCs w:val="28"/>
                      </w:rPr>
                      <w:t>CARTELLA</w:t>
                    </w:r>
                    <w:r w:rsidR="00614579">
                      <w:rPr>
                        <w:rFonts w:ascii="MMC" w:hAnsi="MMC"/>
                        <w:b/>
                        <w:color w:val="686D71"/>
                        <w:sz w:val="28"/>
                        <w:szCs w:val="28"/>
                      </w:rPr>
                      <w:t xml:space="preserve"> STAMPA</w:t>
                    </w:r>
                  </w:p>
                  <w:p w14:paraId="0447DDB7" w14:textId="08A6BB99" w:rsidR="00F57A0C" w:rsidRPr="00F57A0C" w:rsidRDefault="00F57A0C" w:rsidP="00583967">
                    <w:pPr>
                      <w:rPr>
                        <w:rFonts w:ascii="MMC" w:hAnsi="MMC"/>
                        <w:b/>
                        <w:color w:val="686D71"/>
                        <w:sz w:val="22"/>
                        <w:lang w:val="it-IT"/>
                      </w:rPr>
                    </w:pPr>
                    <w:r w:rsidRPr="00F57A0C">
                      <w:rPr>
                        <w:rFonts w:ascii="MMC" w:hAnsi="MMC"/>
                        <w:b/>
                        <w:color w:val="686D71"/>
                        <w:sz w:val="22"/>
                        <w:lang w:val="it-IT"/>
                      </w:rPr>
                      <w:t>Marzo 2022</w:t>
                    </w:r>
                  </w:p>
                </w:txbxContent>
              </v:textbox>
            </v:shape>
          </w:pict>
        </mc:Fallback>
      </mc:AlternateContent>
    </w:r>
    <w:r w:rsidR="0078118D">
      <w:rPr>
        <w:noProof/>
      </w:rPr>
      <w:drawing>
        <wp:anchor distT="0" distB="0" distL="114300" distR="114300" simplePos="0" relativeHeight="251658240" behindDoc="0" locked="0" layoutInCell="1" allowOverlap="1" wp14:anchorId="6C503C8F" wp14:editId="27025AD3">
          <wp:simplePos x="0" y="0"/>
          <wp:positionH relativeFrom="column">
            <wp:posOffset>-1728470</wp:posOffset>
          </wp:positionH>
          <wp:positionV relativeFrom="paragraph">
            <wp:posOffset>-360045</wp:posOffset>
          </wp:positionV>
          <wp:extent cx="1727835" cy="14128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B0"/>
    <w:multiLevelType w:val="hybridMultilevel"/>
    <w:tmpl w:val="173015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47EB3"/>
    <w:multiLevelType w:val="multilevel"/>
    <w:tmpl w:val="F43C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04143"/>
    <w:multiLevelType w:val="hybridMultilevel"/>
    <w:tmpl w:val="F8600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83586"/>
    <w:multiLevelType w:val="hybridMultilevel"/>
    <w:tmpl w:val="4350E92C"/>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B63D32"/>
    <w:multiLevelType w:val="hybridMultilevel"/>
    <w:tmpl w:val="D39473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0F1B8B"/>
    <w:multiLevelType w:val="hybridMultilevel"/>
    <w:tmpl w:val="C71ACEC0"/>
    <w:lvl w:ilvl="0" w:tplc="04100005">
      <w:start w:val="1"/>
      <w:numFmt w:val="bullet"/>
      <w:lvlText w:val=""/>
      <w:lvlJc w:val="left"/>
      <w:pPr>
        <w:ind w:left="1800" w:hanging="360"/>
      </w:pPr>
      <w:rPr>
        <w:rFonts w:ascii="Wingdings" w:hAnsi="Wingdings"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8B631C4"/>
    <w:multiLevelType w:val="hybridMultilevel"/>
    <w:tmpl w:val="C44ADBEC"/>
    <w:lvl w:ilvl="0" w:tplc="46DE1596">
      <w:start w:val="2"/>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4218A9"/>
    <w:multiLevelType w:val="hybridMultilevel"/>
    <w:tmpl w:val="A95A6FDC"/>
    <w:lvl w:ilvl="0" w:tplc="386CCF20">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EE1478"/>
    <w:multiLevelType w:val="hybridMultilevel"/>
    <w:tmpl w:val="FF029106"/>
    <w:lvl w:ilvl="0" w:tplc="04100005">
      <w:start w:val="1"/>
      <w:numFmt w:val="bullet"/>
      <w:lvlText w:val=""/>
      <w:lvlJc w:val="left"/>
      <w:pPr>
        <w:ind w:left="360" w:hanging="360"/>
      </w:pPr>
      <w:rPr>
        <w:rFonts w:ascii="Wingdings" w:hAnsi="Wingdings" w:cs="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89294D"/>
    <w:multiLevelType w:val="hybridMultilevel"/>
    <w:tmpl w:val="3E302822"/>
    <w:lvl w:ilvl="0" w:tplc="04100005">
      <w:start w:val="1"/>
      <w:numFmt w:val="bullet"/>
      <w:lvlText w:val=""/>
      <w:lvlJc w:val="left"/>
      <w:pPr>
        <w:ind w:left="360" w:hanging="360"/>
      </w:pPr>
      <w:rPr>
        <w:rFonts w:ascii="Wingdings" w:hAnsi="Wingdings"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2F2999"/>
    <w:multiLevelType w:val="hybridMultilevel"/>
    <w:tmpl w:val="118EED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E24C8C"/>
    <w:multiLevelType w:val="hybridMultilevel"/>
    <w:tmpl w:val="C22CCE60"/>
    <w:lvl w:ilvl="0" w:tplc="4C54B0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7226D5"/>
    <w:multiLevelType w:val="hybridMultilevel"/>
    <w:tmpl w:val="030A1338"/>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CD4AFA"/>
    <w:multiLevelType w:val="hybridMultilevel"/>
    <w:tmpl w:val="187E15D0"/>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85304B"/>
    <w:multiLevelType w:val="hybridMultilevel"/>
    <w:tmpl w:val="C322A63C"/>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D268F8"/>
    <w:multiLevelType w:val="hybridMultilevel"/>
    <w:tmpl w:val="5E44CF28"/>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387AC8"/>
    <w:multiLevelType w:val="hybridMultilevel"/>
    <w:tmpl w:val="473C4874"/>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5B543B"/>
    <w:multiLevelType w:val="hybridMultilevel"/>
    <w:tmpl w:val="5C708B9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1917350"/>
    <w:multiLevelType w:val="hybridMultilevel"/>
    <w:tmpl w:val="11AAF456"/>
    <w:lvl w:ilvl="0" w:tplc="3694168E">
      <w:numFmt w:val="bullet"/>
      <w:lvlText w:val=""/>
      <w:lvlJc w:val="left"/>
      <w:pPr>
        <w:ind w:left="471" w:hanging="360"/>
      </w:pPr>
      <w:rPr>
        <w:rFonts w:ascii="Symbol" w:eastAsia="Symbol" w:hAnsi="Symbol" w:cs="Symbol" w:hint="default"/>
        <w:w w:val="99"/>
        <w:sz w:val="20"/>
        <w:szCs w:val="20"/>
        <w:lang w:val="en-US" w:eastAsia="en-US" w:bidi="ar-SA"/>
      </w:rPr>
    </w:lvl>
    <w:lvl w:ilvl="1" w:tplc="B7584780">
      <w:numFmt w:val="bullet"/>
      <w:lvlText w:val="•"/>
      <w:lvlJc w:val="left"/>
      <w:pPr>
        <w:ind w:left="1338" w:hanging="360"/>
      </w:pPr>
      <w:rPr>
        <w:rFonts w:hint="default"/>
        <w:lang w:val="en-US" w:eastAsia="en-US" w:bidi="ar-SA"/>
      </w:rPr>
    </w:lvl>
    <w:lvl w:ilvl="2" w:tplc="67DCEB4E">
      <w:numFmt w:val="bullet"/>
      <w:lvlText w:val="•"/>
      <w:lvlJc w:val="left"/>
      <w:pPr>
        <w:ind w:left="2197" w:hanging="360"/>
      </w:pPr>
      <w:rPr>
        <w:rFonts w:hint="default"/>
        <w:lang w:val="en-US" w:eastAsia="en-US" w:bidi="ar-SA"/>
      </w:rPr>
    </w:lvl>
    <w:lvl w:ilvl="3" w:tplc="CB4492B4">
      <w:numFmt w:val="bullet"/>
      <w:lvlText w:val="•"/>
      <w:lvlJc w:val="left"/>
      <w:pPr>
        <w:ind w:left="3055" w:hanging="360"/>
      </w:pPr>
      <w:rPr>
        <w:rFonts w:hint="default"/>
        <w:lang w:val="en-US" w:eastAsia="en-US" w:bidi="ar-SA"/>
      </w:rPr>
    </w:lvl>
    <w:lvl w:ilvl="4" w:tplc="ABB6DFDA">
      <w:numFmt w:val="bullet"/>
      <w:lvlText w:val="•"/>
      <w:lvlJc w:val="left"/>
      <w:pPr>
        <w:ind w:left="3914" w:hanging="360"/>
      </w:pPr>
      <w:rPr>
        <w:rFonts w:hint="default"/>
        <w:lang w:val="en-US" w:eastAsia="en-US" w:bidi="ar-SA"/>
      </w:rPr>
    </w:lvl>
    <w:lvl w:ilvl="5" w:tplc="3BEE9E02">
      <w:numFmt w:val="bullet"/>
      <w:lvlText w:val="•"/>
      <w:lvlJc w:val="left"/>
      <w:pPr>
        <w:ind w:left="4773" w:hanging="360"/>
      </w:pPr>
      <w:rPr>
        <w:rFonts w:hint="default"/>
        <w:lang w:val="en-US" w:eastAsia="en-US" w:bidi="ar-SA"/>
      </w:rPr>
    </w:lvl>
    <w:lvl w:ilvl="6" w:tplc="4778375E">
      <w:numFmt w:val="bullet"/>
      <w:lvlText w:val="•"/>
      <w:lvlJc w:val="left"/>
      <w:pPr>
        <w:ind w:left="5631" w:hanging="360"/>
      </w:pPr>
      <w:rPr>
        <w:rFonts w:hint="default"/>
        <w:lang w:val="en-US" w:eastAsia="en-US" w:bidi="ar-SA"/>
      </w:rPr>
    </w:lvl>
    <w:lvl w:ilvl="7" w:tplc="A420E62C">
      <w:numFmt w:val="bullet"/>
      <w:lvlText w:val="•"/>
      <w:lvlJc w:val="left"/>
      <w:pPr>
        <w:ind w:left="6490" w:hanging="360"/>
      </w:pPr>
      <w:rPr>
        <w:rFonts w:hint="default"/>
        <w:lang w:val="en-US" w:eastAsia="en-US" w:bidi="ar-SA"/>
      </w:rPr>
    </w:lvl>
    <w:lvl w:ilvl="8" w:tplc="D2AC896E">
      <w:numFmt w:val="bullet"/>
      <w:lvlText w:val="•"/>
      <w:lvlJc w:val="left"/>
      <w:pPr>
        <w:ind w:left="7349" w:hanging="360"/>
      </w:pPr>
      <w:rPr>
        <w:rFonts w:hint="default"/>
        <w:lang w:val="en-US" w:eastAsia="en-US" w:bidi="ar-SA"/>
      </w:rPr>
    </w:lvl>
  </w:abstractNum>
  <w:abstractNum w:abstractNumId="19" w15:restartNumberingAfterBreak="0">
    <w:nsid w:val="533B4AE7"/>
    <w:multiLevelType w:val="hybridMultilevel"/>
    <w:tmpl w:val="B8343074"/>
    <w:lvl w:ilvl="0" w:tplc="46DE1596">
      <w:start w:val="2"/>
      <w:numFmt w:val="bullet"/>
      <w:lvlText w:val="-"/>
      <w:lvlJc w:val="left"/>
      <w:pPr>
        <w:ind w:left="720" w:hanging="360"/>
      </w:pPr>
      <w:rPr>
        <w:rFonts w:ascii="Calibri" w:eastAsiaTheme="minorEastAsia" w:hAnsi="Calibri" w:cs="Calibri" w:hint="default"/>
      </w:rPr>
    </w:lvl>
    <w:lvl w:ilvl="1" w:tplc="DB6E935C">
      <w:numFmt w:val="bullet"/>
      <w:lvlText w:val="•"/>
      <w:lvlJc w:val="left"/>
      <w:pPr>
        <w:ind w:left="1440" w:hanging="360"/>
      </w:pPr>
      <w:rPr>
        <w:rFonts w:ascii="Calibri" w:eastAsiaTheme="minorEastAsia" w:hAnsi="Calibri" w:cs="Calibri" w:hint="default"/>
      </w:rPr>
    </w:lvl>
    <w:lvl w:ilvl="2" w:tplc="1D745A40">
      <w:numFmt w:val="bullet"/>
      <w:lvlText w:val=""/>
      <w:lvlJc w:val="left"/>
      <w:pPr>
        <w:ind w:left="2160" w:hanging="360"/>
      </w:pPr>
      <w:rPr>
        <w:rFonts w:ascii="Symbol" w:eastAsiaTheme="minorEastAsia" w:hAnsi="Symbol" w:cstheme="min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2F5095"/>
    <w:multiLevelType w:val="hybridMultilevel"/>
    <w:tmpl w:val="702A6E9E"/>
    <w:lvl w:ilvl="0" w:tplc="04100003">
      <w:start w:val="1"/>
      <w:numFmt w:val="bullet"/>
      <w:lvlText w:val="o"/>
      <w:lvlJc w:val="left"/>
      <w:pPr>
        <w:ind w:left="720" w:hanging="360"/>
      </w:pPr>
      <w:rPr>
        <w:rFonts w:ascii="Courier New" w:hAnsi="Courier New" w:cs="Courier New" w:hint="default"/>
      </w:rPr>
    </w:lvl>
    <w:lvl w:ilvl="1" w:tplc="445AA48A">
      <w:start w:val="2"/>
      <w:numFmt w:val="bullet"/>
      <w:lvlText w:val=""/>
      <w:lvlJc w:val="left"/>
      <w:pPr>
        <w:ind w:left="1440" w:hanging="360"/>
      </w:pPr>
      <w:rPr>
        <w:rFonts w:ascii="Symbol" w:eastAsiaTheme="minorEastAsia"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FE3E11"/>
    <w:multiLevelType w:val="hybridMultilevel"/>
    <w:tmpl w:val="AC48D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3942BC"/>
    <w:multiLevelType w:val="hybridMultilevel"/>
    <w:tmpl w:val="B2561C1C"/>
    <w:lvl w:ilvl="0" w:tplc="46DE1596">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2400BB"/>
    <w:multiLevelType w:val="hybridMultilevel"/>
    <w:tmpl w:val="77DA5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24F92"/>
    <w:multiLevelType w:val="hybridMultilevel"/>
    <w:tmpl w:val="CF0485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2C7DA0"/>
    <w:multiLevelType w:val="hybridMultilevel"/>
    <w:tmpl w:val="8EFCD90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FF83446"/>
    <w:multiLevelType w:val="hybridMultilevel"/>
    <w:tmpl w:val="0AEEC910"/>
    <w:lvl w:ilvl="0" w:tplc="930A6D4A">
      <w:start w:val="10"/>
      <w:numFmt w:val="bullet"/>
      <w:lvlText w:val="-"/>
      <w:lvlJc w:val="left"/>
      <w:pPr>
        <w:ind w:left="720" w:hanging="360"/>
      </w:pPr>
      <w:rPr>
        <w:rFonts w:ascii="MMC OFFICE" w:eastAsia="MS Mincho" w:hAnsi="MMC OFFICE"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8223469">
    <w:abstractNumId w:val="26"/>
  </w:num>
  <w:num w:numId="2" w16cid:durableId="669909204">
    <w:abstractNumId w:val="1"/>
  </w:num>
  <w:num w:numId="3" w16cid:durableId="478152921">
    <w:abstractNumId w:val="23"/>
  </w:num>
  <w:num w:numId="4" w16cid:durableId="38559276">
    <w:abstractNumId w:val="18"/>
  </w:num>
  <w:num w:numId="5" w16cid:durableId="1076905452">
    <w:abstractNumId w:val="2"/>
  </w:num>
  <w:num w:numId="6" w16cid:durableId="1829789308">
    <w:abstractNumId w:val="11"/>
  </w:num>
  <w:num w:numId="7" w16cid:durableId="2088527631">
    <w:abstractNumId w:val="13"/>
  </w:num>
  <w:num w:numId="8" w16cid:durableId="596208905">
    <w:abstractNumId w:val="12"/>
  </w:num>
  <w:num w:numId="9" w16cid:durableId="146287287">
    <w:abstractNumId w:val="14"/>
  </w:num>
  <w:num w:numId="10" w16cid:durableId="2060199951">
    <w:abstractNumId w:val="19"/>
  </w:num>
  <w:num w:numId="11" w16cid:durableId="1330867857">
    <w:abstractNumId w:val="3"/>
  </w:num>
  <w:num w:numId="12" w16cid:durableId="549613133">
    <w:abstractNumId w:val="7"/>
  </w:num>
  <w:num w:numId="13" w16cid:durableId="1507210491">
    <w:abstractNumId w:val="16"/>
  </w:num>
  <w:num w:numId="14" w16cid:durableId="337392441">
    <w:abstractNumId w:val="15"/>
  </w:num>
  <w:num w:numId="15" w16cid:durableId="413934126">
    <w:abstractNumId w:val="20"/>
  </w:num>
  <w:num w:numId="16" w16cid:durableId="957218925">
    <w:abstractNumId w:val="24"/>
  </w:num>
  <w:num w:numId="17" w16cid:durableId="1457915213">
    <w:abstractNumId w:val="0"/>
  </w:num>
  <w:num w:numId="18" w16cid:durableId="1576352680">
    <w:abstractNumId w:val="5"/>
  </w:num>
  <w:num w:numId="19" w16cid:durableId="1209222827">
    <w:abstractNumId w:val="25"/>
  </w:num>
  <w:num w:numId="20" w16cid:durableId="1786927813">
    <w:abstractNumId w:val="21"/>
  </w:num>
  <w:num w:numId="21" w16cid:durableId="832642371">
    <w:abstractNumId w:val="22"/>
  </w:num>
  <w:num w:numId="22" w16cid:durableId="1393384634">
    <w:abstractNumId w:val="4"/>
  </w:num>
  <w:num w:numId="23" w16cid:durableId="1184710891">
    <w:abstractNumId w:val="10"/>
  </w:num>
  <w:num w:numId="24" w16cid:durableId="107043305">
    <w:abstractNumId w:val="6"/>
  </w:num>
  <w:num w:numId="25" w16cid:durableId="1429735514">
    <w:abstractNumId w:val="8"/>
  </w:num>
  <w:num w:numId="26" w16cid:durableId="2145150501">
    <w:abstractNumId w:val="9"/>
  </w:num>
  <w:num w:numId="27" w16cid:durableId="2117406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hyphenationZone w:val="283"/>
  <w:drawingGridHorizontalSpacing w:val="105"/>
  <w:displayHorizontalDrawingGridEvery w:val="0"/>
  <w:displayVerticalDrawingGridEvery w:val="2"/>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4C"/>
    <w:rsid w:val="00006C6A"/>
    <w:rsid w:val="00025694"/>
    <w:rsid w:val="000323E2"/>
    <w:rsid w:val="000338E9"/>
    <w:rsid w:val="00035B55"/>
    <w:rsid w:val="0004357A"/>
    <w:rsid w:val="00047BA6"/>
    <w:rsid w:val="00062B1B"/>
    <w:rsid w:val="0006438F"/>
    <w:rsid w:val="00076427"/>
    <w:rsid w:val="000844AE"/>
    <w:rsid w:val="000847BF"/>
    <w:rsid w:val="0008601E"/>
    <w:rsid w:val="000903C1"/>
    <w:rsid w:val="000A2A99"/>
    <w:rsid w:val="000B1CA9"/>
    <w:rsid w:val="000B1D94"/>
    <w:rsid w:val="000B3074"/>
    <w:rsid w:val="000B6686"/>
    <w:rsid w:val="000C1C55"/>
    <w:rsid w:val="000C3053"/>
    <w:rsid w:val="000D1470"/>
    <w:rsid w:val="000D5D6E"/>
    <w:rsid w:val="000D7501"/>
    <w:rsid w:val="000F1939"/>
    <w:rsid w:val="000F20BF"/>
    <w:rsid w:val="000F6271"/>
    <w:rsid w:val="0010056E"/>
    <w:rsid w:val="00100CE2"/>
    <w:rsid w:val="00105A2A"/>
    <w:rsid w:val="00111270"/>
    <w:rsid w:val="001136AC"/>
    <w:rsid w:val="00124194"/>
    <w:rsid w:val="0013231B"/>
    <w:rsid w:val="00135FE5"/>
    <w:rsid w:val="001361A1"/>
    <w:rsid w:val="00151C4B"/>
    <w:rsid w:val="00160DA8"/>
    <w:rsid w:val="0017435A"/>
    <w:rsid w:val="00177551"/>
    <w:rsid w:val="00185E24"/>
    <w:rsid w:val="00187749"/>
    <w:rsid w:val="00194AEC"/>
    <w:rsid w:val="00195B80"/>
    <w:rsid w:val="001A5EE6"/>
    <w:rsid w:val="001B0A4D"/>
    <w:rsid w:val="001E1795"/>
    <w:rsid w:val="00204F56"/>
    <w:rsid w:val="00206D47"/>
    <w:rsid w:val="00237D45"/>
    <w:rsid w:val="00241413"/>
    <w:rsid w:val="0024737B"/>
    <w:rsid w:val="002562BA"/>
    <w:rsid w:val="0025792E"/>
    <w:rsid w:val="00280B94"/>
    <w:rsid w:val="00284C6F"/>
    <w:rsid w:val="00287B80"/>
    <w:rsid w:val="0029074C"/>
    <w:rsid w:val="00293DCB"/>
    <w:rsid w:val="002D0656"/>
    <w:rsid w:val="002D67CE"/>
    <w:rsid w:val="002D7BF5"/>
    <w:rsid w:val="002E389E"/>
    <w:rsid w:val="002F2C5C"/>
    <w:rsid w:val="003061CB"/>
    <w:rsid w:val="00323128"/>
    <w:rsid w:val="00330945"/>
    <w:rsid w:val="00342401"/>
    <w:rsid w:val="00362298"/>
    <w:rsid w:val="00373CFD"/>
    <w:rsid w:val="003827EF"/>
    <w:rsid w:val="00396B94"/>
    <w:rsid w:val="003B6075"/>
    <w:rsid w:val="003B6BBB"/>
    <w:rsid w:val="003E3A21"/>
    <w:rsid w:val="003E3E66"/>
    <w:rsid w:val="003E4C12"/>
    <w:rsid w:val="003F2C0B"/>
    <w:rsid w:val="003F5732"/>
    <w:rsid w:val="00407D26"/>
    <w:rsid w:val="004207E4"/>
    <w:rsid w:val="00425CB7"/>
    <w:rsid w:val="00431AC5"/>
    <w:rsid w:val="00434270"/>
    <w:rsid w:val="004544D6"/>
    <w:rsid w:val="00454DFD"/>
    <w:rsid w:val="00460AB9"/>
    <w:rsid w:val="00467E20"/>
    <w:rsid w:val="0048034E"/>
    <w:rsid w:val="004A0ACE"/>
    <w:rsid w:val="004A7A26"/>
    <w:rsid w:val="004B2176"/>
    <w:rsid w:val="004C55A6"/>
    <w:rsid w:val="004C6917"/>
    <w:rsid w:val="004D038C"/>
    <w:rsid w:val="004D599B"/>
    <w:rsid w:val="004D777D"/>
    <w:rsid w:val="004E08B0"/>
    <w:rsid w:val="004E5360"/>
    <w:rsid w:val="00512C30"/>
    <w:rsid w:val="005146F3"/>
    <w:rsid w:val="00522A76"/>
    <w:rsid w:val="00523533"/>
    <w:rsid w:val="005264CF"/>
    <w:rsid w:val="005265EE"/>
    <w:rsid w:val="00527E3E"/>
    <w:rsid w:val="00530951"/>
    <w:rsid w:val="00532DBE"/>
    <w:rsid w:val="00534390"/>
    <w:rsid w:val="0053500F"/>
    <w:rsid w:val="0053571C"/>
    <w:rsid w:val="00535FBF"/>
    <w:rsid w:val="00543643"/>
    <w:rsid w:val="00544F40"/>
    <w:rsid w:val="00545F7A"/>
    <w:rsid w:val="00565DB7"/>
    <w:rsid w:val="00573195"/>
    <w:rsid w:val="00573EE4"/>
    <w:rsid w:val="00577536"/>
    <w:rsid w:val="00583967"/>
    <w:rsid w:val="005A29DE"/>
    <w:rsid w:val="005A4F30"/>
    <w:rsid w:val="005A5710"/>
    <w:rsid w:val="005B20DF"/>
    <w:rsid w:val="005B5370"/>
    <w:rsid w:val="005C4FC9"/>
    <w:rsid w:val="005D331E"/>
    <w:rsid w:val="005F210E"/>
    <w:rsid w:val="005F21EF"/>
    <w:rsid w:val="0060253E"/>
    <w:rsid w:val="00602F95"/>
    <w:rsid w:val="00614579"/>
    <w:rsid w:val="006153DE"/>
    <w:rsid w:val="00627D6E"/>
    <w:rsid w:val="00632736"/>
    <w:rsid w:val="00633B4C"/>
    <w:rsid w:val="00634A8A"/>
    <w:rsid w:val="00640FAB"/>
    <w:rsid w:val="00642CB1"/>
    <w:rsid w:val="0064724A"/>
    <w:rsid w:val="00647512"/>
    <w:rsid w:val="00656585"/>
    <w:rsid w:val="006567F2"/>
    <w:rsid w:val="0066295D"/>
    <w:rsid w:val="00666D20"/>
    <w:rsid w:val="00686D64"/>
    <w:rsid w:val="00695656"/>
    <w:rsid w:val="006A4360"/>
    <w:rsid w:val="006A4FF2"/>
    <w:rsid w:val="006A62BA"/>
    <w:rsid w:val="006D1080"/>
    <w:rsid w:val="006F615D"/>
    <w:rsid w:val="00704D93"/>
    <w:rsid w:val="007052D7"/>
    <w:rsid w:val="00723F82"/>
    <w:rsid w:val="00740D51"/>
    <w:rsid w:val="00744A7A"/>
    <w:rsid w:val="007460E3"/>
    <w:rsid w:val="00747577"/>
    <w:rsid w:val="0075231D"/>
    <w:rsid w:val="00756916"/>
    <w:rsid w:val="0077710B"/>
    <w:rsid w:val="0078118D"/>
    <w:rsid w:val="00781961"/>
    <w:rsid w:val="00782AAF"/>
    <w:rsid w:val="00796A4E"/>
    <w:rsid w:val="00797EE9"/>
    <w:rsid w:val="007A076F"/>
    <w:rsid w:val="007B4C10"/>
    <w:rsid w:val="007C41A3"/>
    <w:rsid w:val="007C559B"/>
    <w:rsid w:val="007E4350"/>
    <w:rsid w:val="007F36A2"/>
    <w:rsid w:val="007F3FE7"/>
    <w:rsid w:val="0082128B"/>
    <w:rsid w:val="008228AF"/>
    <w:rsid w:val="00824DC0"/>
    <w:rsid w:val="0083152A"/>
    <w:rsid w:val="008343A2"/>
    <w:rsid w:val="008344AD"/>
    <w:rsid w:val="00840AD2"/>
    <w:rsid w:val="00843509"/>
    <w:rsid w:val="00843D79"/>
    <w:rsid w:val="00854746"/>
    <w:rsid w:val="00856622"/>
    <w:rsid w:val="0085772D"/>
    <w:rsid w:val="00863FAD"/>
    <w:rsid w:val="0087436B"/>
    <w:rsid w:val="00881895"/>
    <w:rsid w:val="00884F9B"/>
    <w:rsid w:val="00891A1D"/>
    <w:rsid w:val="008C72EF"/>
    <w:rsid w:val="008C7858"/>
    <w:rsid w:val="008D5F9C"/>
    <w:rsid w:val="008E4A37"/>
    <w:rsid w:val="009013BB"/>
    <w:rsid w:val="00901556"/>
    <w:rsid w:val="00905A46"/>
    <w:rsid w:val="00906F8E"/>
    <w:rsid w:val="0090795B"/>
    <w:rsid w:val="009234F6"/>
    <w:rsid w:val="00930E2E"/>
    <w:rsid w:val="00944287"/>
    <w:rsid w:val="00945408"/>
    <w:rsid w:val="00956342"/>
    <w:rsid w:val="00963B1D"/>
    <w:rsid w:val="00977D4B"/>
    <w:rsid w:val="00981354"/>
    <w:rsid w:val="00982F7A"/>
    <w:rsid w:val="0099021A"/>
    <w:rsid w:val="009D41FA"/>
    <w:rsid w:val="009D5602"/>
    <w:rsid w:val="009D5870"/>
    <w:rsid w:val="009D5B1C"/>
    <w:rsid w:val="009E5F7E"/>
    <w:rsid w:val="00A074C3"/>
    <w:rsid w:val="00A0760B"/>
    <w:rsid w:val="00A209EC"/>
    <w:rsid w:val="00A24029"/>
    <w:rsid w:val="00A302D7"/>
    <w:rsid w:val="00A42532"/>
    <w:rsid w:val="00A56D29"/>
    <w:rsid w:val="00A61ABF"/>
    <w:rsid w:val="00A63E29"/>
    <w:rsid w:val="00A647CC"/>
    <w:rsid w:val="00A70705"/>
    <w:rsid w:val="00A83496"/>
    <w:rsid w:val="00A84C71"/>
    <w:rsid w:val="00A87BA2"/>
    <w:rsid w:val="00A975ED"/>
    <w:rsid w:val="00AB7D29"/>
    <w:rsid w:val="00AC0AEE"/>
    <w:rsid w:val="00AC2073"/>
    <w:rsid w:val="00AC242B"/>
    <w:rsid w:val="00AC389B"/>
    <w:rsid w:val="00AC416D"/>
    <w:rsid w:val="00AC62C5"/>
    <w:rsid w:val="00AC7B38"/>
    <w:rsid w:val="00AD63A8"/>
    <w:rsid w:val="00AF3F40"/>
    <w:rsid w:val="00AF62D0"/>
    <w:rsid w:val="00AF6B7F"/>
    <w:rsid w:val="00B0318F"/>
    <w:rsid w:val="00B07122"/>
    <w:rsid w:val="00B11E36"/>
    <w:rsid w:val="00B16CBE"/>
    <w:rsid w:val="00B25FCD"/>
    <w:rsid w:val="00B300BD"/>
    <w:rsid w:val="00B36842"/>
    <w:rsid w:val="00B37175"/>
    <w:rsid w:val="00B4045F"/>
    <w:rsid w:val="00B474D0"/>
    <w:rsid w:val="00B623F1"/>
    <w:rsid w:val="00B7755A"/>
    <w:rsid w:val="00B8088F"/>
    <w:rsid w:val="00BA0774"/>
    <w:rsid w:val="00BA14FA"/>
    <w:rsid w:val="00BA2367"/>
    <w:rsid w:val="00BA2AE1"/>
    <w:rsid w:val="00BA2E10"/>
    <w:rsid w:val="00BA42F5"/>
    <w:rsid w:val="00BB6DC0"/>
    <w:rsid w:val="00BB72D2"/>
    <w:rsid w:val="00BC00B0"/>
    <w:rsid w:val="00BC16C0"/>
    <w:rsid w:val="00BE7C40"/>
    <w:rsid w:val="00BF15B2"/>
    <w:rsid w:val="00BF4996"/>
    <w:rsid w:val="00C2009A"/>
    <w:rsid w:val="00C317CB"/>
    <w:rsid w:val="00C32B9B"/>
    <w:rsid w:val="00C60423"/>
    <w:rsid w:val="00C6213A"/>
    <w:rsid w:val="00C9336C"/>
    <w:rsid w:val="00C9502E"/>
    <w:rsid w:val="00C95C0B"/>
    <w:rsid w:val="00CA05C9"/>
    <w:rsid w:val="00CA0822"/>
    <w:rsid w:val="00CA74BA"/>
    <w:rsid w:val="00CB0E81"/>
    <w:rsid w:val="00CB53CC"/>
    <w:rsid w:val="00CC3253"/>
    <w:rsid w:val="00CC415F"/>
    <w:rsid w:val="00CC4AC0"/>
    <w:rsid w:val="00CE12B4"/>
    <w:rsid w:val="00CE1B3A"/>
    <w:rsid w:val="00CF3C83"/>
    <w:rsid w:val="00D06931"/>
    <w:rsid w:val="00D15FE6"/>
    <w:rsid w:val="00D314C8"/>
    <w:rsid w:val="00D50D5F"/>
    <w:rsid w:val="00D7323D"/>
    <w:rsid w:val="00D80DDD"/>
    <w:rsid w:val="00D8567D"/>
    <w:rsid w:val="00D91D27"/>
    <w:rsid w:val="00D96998"/>
    <w:rsid w:val="00DC75C1"/>
    <w:rsid w:val="00DD2791"/>
    <w:rsid w:val="00DD30BD"/>
    <w:rsid w:val="00DD7103"/>
    <w:rsid w:val="00DE64CD"/>
    <w:rsid w:val="00DF190A"/>
    <w:rsid w:val="00E20E39"/>
    <w:rsid w:val="00E2409E"/>
    <w:rsid w:val="00E246F5"/>
    <w:rsid w:val="00E31CCC"/>
    <w:rsid w:val="00E50E05"/>
    <w:rsid w:val="00E522F5"/>
    <w:rsid w:val="00E571F6"/>
    <w:rsid w:val="00E635D1"/>
    <w:rsid w:val="00E74F96"/>
    <w:rsid w:val="00E85C32"/>
    <w:rsid w:val="00E92413"/>
    <w:rsid w:val="00E9612F"/>
    <w:rsid w:val="00EA2C84"/>
    <w:rsid w:val="00EB0D07"/>
    <w:rsid w:val="00EB557A"/>
    <w:rsid w:val="00EC1285"/>
    <w:rsid w:val="00ED175F"/>
    <w:rsid w:val="00ED2E0A"/>
    <w:rsid w:val="00EE21E2"/>
    <w:rsid w:val="00EE2BD1"/>
    <w:rsid w:val="00EE39C0"/>
    <w:rsid w:val="00EE5C12"/>
    <w:rsid w:val="00EE7BF0"/>
    <w:rsid w:val="00F07950"/>
    <w:rsid w:val="00F1055A"/>
    <w:rsid w:val="00F25289"/>
    <w:rsid w:val="00F346C4"/>
    <w:rsid w:val="00F53F85"/>
    <w:rsid w:val="00F57A0C"/>
    <w:rsid w:val="00F6289A"/>
    <w:rsid w:val="00F7463B"/>
    <w:rsid w:val="00F82305"/>
    <w:rsid w:val="00F87927"/>
    <w:rsid w:val="00FA59E8"/>
    <w:rsid w:val="00FC18D4"/>
    <w:rsid w:val="00FC754C"/>
    <w:rsid w:val="00FE4124"/>
    <w:rsid w:val="00FE6DAE"/>
    <w:rsid w:val="00FF1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8ACAC"/>
  <w15:chartTrackingRefBased/>
  <w15:docId w15:val="{5BA304AA-EC0B-4BBB-A495-A863BEB2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rPr>
      <w:kern w:val="2"/>
      <w:sz w:val="21"/>
      <w:szCs w:val="22"/>
      <w:lang w:val="en-US" w:eastAsia="ja-JP"/>
    </w:rPr>
  </w:style>
  <w:style w:type="paragraph" w:styleId="Titolo1">
    <w:name w:val="heading 1"/>
    <w:basedOn w:val="Normale"/>
    <w:link w:val="Titolo1Carattere"/>
    <w:uiPriority w:val="9"/>
    <w:qFormat/>
    <w:rsid w:val="004D599B"/>
    <w:pPr>
      <w:widowControl/>
      <w:spacing w:before="161" w:after="161"/>
      <w:jc w:val="left"/>
      <w:outlineLvl w:val="0"/>
    </w:pPr>
    <w:rPr>
      <w:rFonts w:ascii="Times New Roman" w:eastAsia="Times New Roman" w:hAnsi="Times New Roman"/>
      <w:b/>
      <w:bCs/>
      <w:kern w:val="36"/>
      <w:sz w:val="48"/>
      <w:szCs w:val="48"/>
      <w:lang w:eastAsia="en-US"/>
    </w:rPr>
  </w:style>
  <w:style w:type="paragraph" w:styleId="Titolo2">
    <w:name w:val="heading 2"/>
    <w:basedOn w:val="Normale"/>
    <w:next w:val="Normale"/>
    <w:link w:val="Titolo2Carattere"/>
    <w:uiPriority w:val="9"/>
    <w:unhideWhenUsed/>
    <w:qFormat/>
    <w:rsid w:val="00A975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57A0C"/>
    <w:pPr>
      <w:keepNext/>
      <w:keepLines/>
      <w:spacing w:before="40"/>
      <w:outlineLvl w:val="2"/>
    </w:pPr>
    <w:rPr>
      <w:rFonts w:asciiTheme="majorHAnsi" w:eastAsiaTheme="majorEastAsia" w:hAnsiTheme="majorHAnsi" w:cstheme="majorBidi"/>
      <w:b/>
      <w:i/>
      <w:sz w:val="28"/>
      <w:szCs w:val="24"/>
      <w:lang w:val="fr-FR" w:eastAsia="zh-CN"/>
    </w:rPr>
  </w:style>
  <w:style w:type="paragraph" w:styleId="Titolo4">
    <w:name w:val="heading 4"/>
    <w:basedOn w:val="Normale"/>
    <w:next w:val="Normale"/>
    <w:link w:val="Titolo4Carattere"/>
    <w:uiPriority w:val="9"/>
    <w:unhideWhenUsed/>
    <w:qFormat/>
    <w:rsid w:val="00F57A0C"/>
    <w:pPr>
      <w:keepNext/>
      <w:keepLines/>
      <w:spacing w:before="40"/>
      <w:outlineLvl w:val="3"/>
    </w:pPr>
    <w:rPr>
      <w:rFonts w:asciiTheme="minorHAnsi" w:eastAsiaTheme="majorEastAsia" w:hAnsiTheme="minorHAnsi" w:cstheme="majorBidi"/>
      <w:b/>
      <w:iCs/>
      <w:sz w:val="24"/>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0D5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D50D5F"/>
  </w:style>
  <w:style w:type="paragraph" w:styleId="Pidipagina">
    <w:name w:val="footer"/>
    <w:basedOn w:val="Normale"/>
    <w:link w:val="PidipaginaCarattere"/>
    <w:uiPriority w:val="99"/>
    <w:unhideWhenUsed/>
    <w:rsid w:val="00D50D5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D50D5F"/>
  </w:style>
  <w:style w:type="paragraph" w:styleId="Testofumetto">
    <w:name w:val="Balloon Text"/>
    <w:basedOn w:val="Normale"/>
    <w:link w:val="TestofumettoCarattere"/>
    <w:uiPriority w:val="99"/>
    <w:semiHidden/>
    <w:unhideWhenUsed/>
    <w:rsid w:val="00D50D5F"/>
    <w:rPr>
      <w:rFonts w:ascii="Arial" w:eastAsia="MS Gothic" w:hAnsi="Arial"/>
      <w:kern w:val="0"/>
      <w:sz w:val="18"/>
      <w:szCs w:val="18"/>
      <w:lang w:val="x-none" w:eastAsia="x-none"/>
    </w:rPr>
  </w:style>
  <w:style w:type="character" w:customStyle="1" w:styleId="TestofumettoCarattere">
    <w:name w:val="Testo fumetto Carattere"/>
    <w:link w:val="Testofumetto"/>
    <w:uiPriority w:val="99"/>
    <w:semiHidden/>
    <w:rsid w:val="00D50D5F"/>
    <w:rPr>
      <w:rFonts w:ascii="Arial" w:eastAsia="MS Gothic" w:hAnsi="Arial" w:cs="Times New Roman"/>
      <w:sz w:val="18"/>
      <w:szCs w:val="18"/>
    </w:rPr>
  </w:style>
  <w:style w:type="character" w:customStyle="1" w:styleId="Titolo1Carattere">
    <w:name w:val="Titolo 1 Carattere"/>
    <w:link w:val="Titolo1"/>
    <w:uiPriority w:val="9"/>
    <w:rsid w:val="004D599B"/>
    <w:rPr>
      <w:rFonts w:ascii="Times New Roman" w:eastAsia="Times New Roman" w:hAnsi="Times New Roman"/>
      <w:b/>
      <w:bCs/>
      <w:kern w:val="36"/>
      <w:sz w:val="48"/>
      <w:szCs w:val="48"/>
      <w:lang w:val="en-US" w:eastAsia="en-US"/>
    </w:rPr>
  </w:style>
  <w:style w:type="paragraph" w:styleId="Corpotesto">
    <w:name w:val="Body Text"/>
    <w:basedOn w:val="Normale"/>
    <w:link w:val="CorpotestoCarattere"/>
    <w:uiPriority w:val="99"/>
    <w:semiHidden/>
    <w:unhideWhenUsed/>
    <w:rsid w:val="00945408"/>
    <w:pPr>
      <w:spacing w:after="120"/>
    </w:pPr>
  </w:style>
  <w:style w:type="character" w:customStyle="1" w:styleId="CorpotestoCarattere">
    <w:name w:val="Corpo testo Carattere"/>
    <w:link w:val="Corpotesto"/>
    <w:uiPriority w:val="99"/>
    <w:semiHidden/>
    <w:rsid w:val="00945408"/>
    <w:rPr>
      <w:kern w:val="2"/>
      <w:sz w:val="21"/>
      <w:szCs w:val="22"/>
      <w:lang w:val="en-US" w:eastAsia="ja-JP"/>
    </w:rPr>
  </w:style>
  <w:style w:type="paragraph" w:styleId="Primorientrocorpodeltesto">
    <w:name w:val="Body Text First Indent"/>
    <w:basedOn w:val="Corpotesto"/>
    <w:link w:val="PrimorientrocorpodeltestoCarattere"/>
    <w:uiPriority w:val="99"/>
    <w:unhideWhenUsed/>
    <w:rsid w:val="00945408"/>
    <w:pPr>
      <w:tabs>
        <w:tab w:val="left" w:pos="567"/>
      </w:tabs>
      <w:spacing w:after="0" w:line="280" w:lineRule="exact"/>
      <w:ind w:firstLine="360"/>
      <w:jc w:val="left"/>
    </w:pPr>
    <w:rPr>
      <w:rFonts w:ascii="Tahoma" w:eastAsia="MS PGothic" w:hAnsi="Tahoma"/>
    </w:rPr>
  </w:style>
  <w:style w:type="character" w:customStyle="1" w:styleId="PrimorientrocorpodeltestoCarattere">
    <w:name w:val="Primo rientro corpo del testo Carattere"/>
    <w:link w:val="Primorientrocorpodeltesto"/>
    <w:uiPriority w:val="99"/>
    <w:rsid w:val="00945408"/>
    <w:rPr>
      <w:rFonts w:ascii="Tahoma" w:eastAsia="MS PGothic" w:hAnsi="Tahoma"/>
      <w:kern w:val="2"/>
      <w:sz w:val="21"/>
      <w:szCs w:val="22"/>
      <w:lang w:val="en-US" w:eastAsia="ja-JP"/>
    </w:rPr>
  </w:style>
  <w:style w:type="character" w:styleId="Collegamentoipertestuale">
    <w:name w:val="Hyperlink"/>
    <w:uiPriority w:val="99"/>
    <w:unhideWhenUsed/>
    <w:rsid w:val="00E85C32"/>
    <w:rPr>
      <w:color w:val="0000FF"/>
      <w:u w:val="single"/>
    </w:rPr>
  </w:style>
  <w:style w:type="paragraph" w:styleId="Paragrafoelenco">
    <w:name w:val="List Paragraph"/>
    <w:basedOn w:val="Normale"/>
    <w:uiPriority w:val="1"/>
    <w:qFormat/>
    <w:rsid w:val="00B07122"/>
    <w:pPr>
      <w:ind w:left="708"/>
    </w:pPr>
  </w:style>
  <w:style w:type="paragraph" w:customStyle="1" w:styleId="Default">
    <w:name w:val="Default"/>
    <w:rsid w:val="001A5EE6"/>
    <w:pPr>
      <w:autoSpaceDE w:val="0"/>
      <w:autoSpaceDN w:val="0"/>
      <w:adjustRightInd w:val="0"/>
    </w:pPr>
    <w:rPr>
      <w:rFonts w:ascii="MMC OFFICE" w:hAnsi="MMC OFFICE" w:cs="MMC OFFICE"/>
      <w:color w:val="000000"/>
      <w:sz w:val="24"/>
      <w:szCs w:val="24"/>
      <w:lang w:val="nl-NL" w:eastAsia="nl-NL"/>
    </w:rPr>
  </w:style>
  <w:style w:type="paragraph" w:styleId="Revisione">
    <w:name w:val="Revision"/>
    <w:hidden/>
    <w:uiPriority w:val="99"/>
    <w:semiHidden/>
    <w:rsid w:val="007052D7"/>
    <w:rPr>
      <w:kern w:val="2"/>
      <w:sz w:val="21"/>
      <w:szCs w:val="22"/>
      <w:lang w:val="en-US" w:eastAsia="ja-JP"/>
    </w:rPr>
  </w:style>
  <w:style w:type="character" w:customStyle="1" w:styleId="apple-converted-space">
    <w:name w:val="apple-converted-space"/>
    <w:rsid w:val="00A074C3"/>
  </w:style>
  <w:style w:type="table" w:styleId="Grigliatabella">
    <w:name w:val="Table Grid"/>
    <w:basedOn w:val="Tabellanormale"/>
    <w:uiPriority w:val="39"/>
    <w:rsid w:val="002F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F2C5C"/>
    <w:rPr>
      <w:color w:val="605E5C"/>
      <w:shd w:val="clear" w:color="auto" w:fill="E1DFDD"/>
    </w:rPr>
  </w:style>
  <w:style w:type="paragraph" w:styleId="Titolo">
    <w:name w:val="Title"/>
    <w:basedOn w:val="Normale"/>
    <w:link w:val="TitoloCarattere"/>
    <w:uiPriority w:val="10"/>
    <w:qFormat/>
    <w:rsid w:val="00A975ED"/>
    <w:pPr>
      <w:autoSpaceDE w:val="0"/>
      <w:autoSpaceDN w:val="0"/>
      <w:spacing w:before="1"/>
      <w:ind w:left="435"/>
      <w:jc w:val="left"/>
    </w:pPr>
    <w:rPr>
      <w:rFonts w:ascii="Tahoma" w:eastAsia="Tahoma" w:hAnsi="Tahoma" w:cs="Tahoma"/>
      <w:b/>
      <w:bCs/>
      <w:kern w:val="0"/>
      <w:sz w:val="28"/>
      <w:szCs w:val="28"/>
      <w:lang w:eastAsia="en-US"/>
    </w:rPr>
  </w:style>
  <w:style w:type="character" w:customStyle="1" w:styleId="TitoloCarattere">
    <w:name w:val="Titolo Carattere"/>
    <w:basedOn w:val="Carpredefinitoparagrafo"/>
    <w:link w:val="Titolo"/>
    <w:uiPriority w:val="10"/>
    <w:rsid w:val="00A975ED"/>
    <w:rPr>
      <w:rFonts w:ascii="Tahoma" w:eastAsia="Tahoma" w:hAnsi="Tahoma" w:cs="Tahoma"/>
      <w:b/>
      <w:bCs/>
      <w:sz w:val="28"/>
      <w:szCs w:val="28"/>
      <w:lang w:val="en-US" w:eastAsia="en-US"/>
    </w:rPr>
  </w:style>
  <w:style w:type="character" w:customStyle="1" w:styleId="Titolo2Carattere">
    <w:name w:val="Titolo 2 Carattere"/>
    <w:basedOn w:val="Carpredefinitoparagrafo"/>
    <w:link w:val="Titolo2"/>
    <w:uiPriority w:val="9"/>
    <w:rsid w:val="00A975ED"/>
    <w:rPr>
      <w:rFonts w:asciiTheme="majorHAnsi" w:eastAsiaTheme="majorEastAsia" w:hAnsiTheme="majorHAnsi" w:cstheme="majorBidi"/>
      <w:color w:val="2F5496" w:themeColor="accent1" w:themeShade="BF"/>
      <w:kern w:val="2"/>
      <w:sz w:val="26"/>
      <w:szCs w:val="26"/>
      <w:lang w:val="en-US" w:eastAsia="ja-JP"/>
    </w:rPr>
  </w:style>
  <w:style w:type="character" w:customStyle="1" w:styleId="Titolo3Carattere">
    <w:name w:val="Titolo 3 Carattere"/>
    <w:basedOn w:val="Carpredefinitoparagrafo"/>
    <w:link w:val="Titolo3"/>
    <w:uiPriority w:val="9"/>
    <w:rsid w:val="00F57A0C"/>
    <w:rPr>
      <w:rFonts w:asciiTheme="majorHAnsi" w:eastAsiaTheme="majorEastAsia" w:hAnsiTheme="majorHAnsi" w:cstheme="majorBidi"/>
      <w:b/>
      <w:i/>
      <w:kern w:val="2"/>
      <w:sz w:val="28"/>
      <w:szCs w:val="24"/>
      <w:lang w:val="fr-FR" w:eastAsia="zh-CN"/>
    </w:rPr>
  </w:style>
  <w:style w:type="character" w:customStyle="1" w:styleId="Titolo4Carattere">
    <w:name w:val="Titolo 4 Carattere"/>
    <w:basedOn w:val="Carpredefinitoparagrafo"/>
    <w:link w:val="Titolo4"/>
    <w:uiPriority w:val="9"/>
    <w:rsid w:val="00F57A0C"/>
    <w:rPr>
      <w:rFonts w:asciiTheme="minorHAnsi" w:eastAsiaTheme="majorEastAsia" w:hAnsiTheme="minorHAnsi" w:cstheme="majorBidi"/>
      <w:b/>
      <w:iCs/>
      <w:kern w:val="2"/>
      <w:sz w:val="24"/>
      <w:szCs w:val="22"/>
      <w:lang w:val="fr-FR" w:eastAsia="zh-CN"/>
    </w:rPr>
  </w:style>
  <w:style w:type="character" w:styleId="Rimandocommento">
    <w:name w:val="annotation reference"/>
    <w:basedOn w:val="Carpredefinitoparagrafo"/>
    <w:uiPriority w:val="99"/>
    <w:semiHidden/>
    <w:unhideWhenUsed/>
    <w:rsid w:val="00F57A0C"/>
    <w:rPr>
      <w:sz w:val="16"/>
      <w:szCs w:val="16"/>
    </w:rPr>
  </w:style>
  <w:style w:type="paragraph" w:styleId="Testocommento">
    <w:name w:val="annotation text"/>
    <w:basedOn w:val="Normale"/>
    <w:link w:val="TestocommentoCarattere"/>
    <w:uiPriority w:val="99"/>
    <w:semiHidden/>
    <w:unhideWhenUsed/>
    <w:rsid w:val="00F57A0C"/>
    <w:rPr>
      <w:rFonts w:asciiTheme="minorHAnsi" w:eastAsiaTheme="minorEastAsia" w:hAnsiTheme="minorHAnsi" w:cstheme="minorBidi"/>
      <w:sz w:val="20"/>
      <w:szCs w:val="20"/>
      <w:lang w:val="fr-FR" w:eastAsia="zh-CN"/>
    </w:rPr>
  </w:style>
  <w:style w:type="character" w:customStyle="1" w:styleId="TestocommentoCarattere">
    <w:name w:val="Testo commento Carattere"/>
    <w:basedOn w:val="Carpredefinitoparagrafo"/>
    <w:link w:val="Testocommento"/>
    <w:uiPriority w:val="99"/>
    <w:semiHidden/>
    <w:rsid w:val="00F57A0C"/>
    <w:rPr>
      <w:rFonts w:asciiTheme="minorHAnsi" w:eastAsiaTheme="minorEastAsia" w:hAnsiTheme="minorHAnsi" w:cstheme="minorBidi"/>
      <w:kern w:val="2"/>
      <w:lang w:val="fr-FR" w:eastAsia="zh-CN"/>
    </w:rPr>
  </w:style>
  <w:style w:type="paragraph" w:styleId="Soggettocommento">
    <w:name w:val="annotation subject"/>
    <w:basedOn w:val="Testocommento"/>
    <w:next w:val="Testocommento"/>
    <w:link w:val="SoggettocommentoCarattere"/>
    <w:uiPriority w:val="99"/>
    <w:semiHidden/>
    <w:unhideWhenUsed/>
    <w:rsid w:val="00F57A0C"/>
    <w:rPr>
      <w:b/>
      <w:bCs/>
    </w:rPr>
  </w:style>
  <w:style w:type="character" w:customStyle="1" w:styleId="SoggettocommentoCarattere">
    <w:name w:val="Soggetto commento Carattere"/>
    <w:basedOn w:val="TestocommentoCarattere"/>
    <w:link w:val="Soggettocommento"/>
    <w:uiPriority w:val="99"/>
    <w:semiHidden/>
    <w:rsid w:val="00F57A0C"/>
    <w:rPr>
      <w:rFonts w:asciiTheme="minorHAnsi" w:eastAsiaTheme="minorEastAsia" w:hAnsiTheme="minorHAnsi" w:cstheme="minorBidi"/>
      <w:b/>
      <w:bCs/>
      <w:kern w:val="2"/>
      <w:lang w:val="fr-FR" w:eastAsia="zh-CN"/>
    </w:rPr>
  </w:style>
  <w:style w:type="paragraph" w:styleId="Titolosommario">
    <w:name w:val="TOC Heading"/>
    <w:basedOn w:val="Titolo1"/>
    <w:next w:val="Normale"/>
    <w:uiPriority w:val="39"/>
    <w:unhideWhenUsed/>
    <w:qFormat/>
    <w:rsid w:val="00F57A0C"/>
    <w:pPr>
      <w:keepNext/>
      <w:keepLines/>
      <w:spacing w:before="240" w:after="0" w:line="259" w:lineRule="auto"/>
      <w:outlineLvl w:val="9"/>
    </w:pPr>
    <w:rPr>
      <w:rFonts w:asciiTheme="majorHAnsi" w:eastAsiaTheme="majorEastAsia" w:hAnsiTheme="majorHAnsi" w:cstheme="majorBidi"/>
      <w:bCs w:val="0"/>
      <w:color w:val="2F5496" w:themeColor="accent1" w:themeShade="BF"/>
      <w:kern w:val="0"/>
      <w:sz w:val="32"/>
      <w:szCs w:val="32"/>
      <w:lang w:val="fr-FR"/>
    </w:rPr>
  </w:style>
  <w:style w:type="paragraph" w:styleId="Sommario1">
    <w:name w:val="toc 1"/>
    <w:basedOn w:val="Normale"/>
    <w:next w:val="Normale"/>
    <w:autoRedefine/>
    <w:uiPriority w:val="39"/>
    <w:unhideWhenUsed/>
    <w:rsid w:val="00F57A0C"/>
    <w:pPr>
      <w:wordWrap w:val="0"/>
      <w:spacing w:after="100"/>
    </w:pPr>
    <w:rPr>
      <w:rFonts w:asciiTheme="minorHAnsi" w:eastAsiaTheme="minorEastAsia" w:hAnsiTheme="minorHAnsi" w:cstheme="minorBidi"/>
      <w:color w:val="808080" w:themeColor="background1" w:themeShade="80"/>
      <w:sz w:val="20"/>
      <w:szCs w:val="20"/>
      <w:lang w:val="it" w:eastAsia="zh-CN"/>
    </w:rPr>
  </w:style>
  <w:style w:type="paragraph" w:styleId="Sommario2">
    <w:name w:val="toc 2"/>
    <w:basedOn w:val="Normale"/>
    <w:next w:val="Normale"/>
    <w:autoRedefine/>
    <w:uiPriority w:val="39"/>
    <w:unhideWhenUsed/>
    <w:rsid w:val="00F57A0C"/>
    <w:pPr>
      <w:spacing w:after="100"/>
      <w:ind w:left="240"/>
    </w:pPr>
    <w:rPr>
      <w:rFonts w:asciiTheme="minorHAnsi" w:eastAsiaTheme="minorEastAsia" w:hAnsiTheme="minorHAnsi" w:cstheme="minorBidi"/>
      <w:sz w:val="24"/>
      <w:lang w:val="fr-FR" w:eastAsia="zh-CN"/>
    </w:rPr>
  </w:style>
  <w:style w:type="paragraph" w:styleId="Sommario3">
    <w:name w:val="toc 3"/>
    <w:basedOn w:val="Normale"/>
    <w:next w:val="Normale"/>
    <w:autoRedefine/>
    <w:uiPriority w:val="39"/>
    <w:unhideWhenUsed/>
    <w:rsid w:val="00F57A0C"/>
    <w:pPr>
      <w:spacing w:after="100"/>
      <w:ind w:left="480"/>
    </w:pPr>
    <w:rPr>
      <w:rFonts w:asciiTheme="minorHAnsi" w:eastAsiaTheme="minorEastAsia" w:hAnsiTheme="minorHAnsi" w:cstheme="minorBidi"/>
      <w:sz w:val="24"/>
      <w:lang w:val="fr-FR" w:eastAsia="zh-CN"/>
    </w:rPr>
  </w:style>
  <w:style w:type="character" w:customStyle="1" w:styleId="tlid-translation">
    <w:name w:val="tlid-translation"/>
    <w:basedOn w:val="Carpredefinitoparagrafo"/>
    <w:rsid w:val="00F57A0C"/>
  </w:style>
  <w:style w:type="paragraph" w:styleId="Nessunaspaziatura">
    <w:name w:val="No Spacing"/>
    <w:link w:val="NessunaspaziaturaCarattere"/>
    <w:uiPriority w:val="1"/>
    <w:qFormat/>
    <w:rsid w:val="00F57A0C"/>
    <w:rPr>
      <w:rFonts w:asciiTheme="minorHAnsi" w:eastAsiaTheme="minorEastAsia" w:hAnsiTheme="minorHAnsi" w:cstheme="minorBidi"/>
      <w:sz w:val="22"/>
      <w:szCs w:val="22"/>
      <w:lang w:val="fr-FR" w:eastAsia="en-US"/>
    </w:rPr>
  </w:style>
  <w:style w:type="character" w:customStyle="1" w:styleId="NessunaspaziaturaCarattere">
    <w:name w:val="Nessuna spaziatura Carattere"/>
    <w:basedOn w:val="Carpredefinitoparagrafo"/>
    <w:link w:val="Nessunaspaziatura"/>
    <w:uiPriority w:val="1"/>
    <w:rsid w:val="00F57A0C"/>
    <w:rPr>
      <w:rFonts w:asciiTheme="minorHAnsi" w:eastAsiaTheme="minorEastAsia" w:hAnsiTheme="minorHAnsi" w:cstheme="minorBidi"/>
      <w:sz w:val="22"/>
      <w:szCs w:val="22"/>
      <w:lang w:val="fr-FR" w:eastAsia="en-US"/>
    </w:rPr>
  </w:style>
  <w:style w:type="character" w:customStyle="1" w:styleId="UnresolvedMention1">
    <w:name w:val="Unresolved Mention1"/>
    <w:basedOn w:val="Carpredefinitoparagrafo"/>
    <w:uiPriority w:val="99"/>
    <w:semiHidden/>
    <w:unhideWhenUsed/>
    <w:rsid w:val="00F57A0C"/>
    <w:rPr>
      <w:color w:val="605E5C"/>
      <w:shd w:val="clear" w:color="auto" w:fill="E1DFDD"/>
    </w:rPr>
  </w:style>
  <w:style w:type="table" w:styleId="Tabellagriglia1chiara">
    <w:name w:val="Grid Table 1 Light"/>
    <w:basedOn w:val="Tabellanormale"/>
    <w:uiPriority w:val="46"/>
    <w:rsid w:val="00F57A0C"/>
    <w:rPr>
      <w:rFonts w:asciiTheme="minorHAnsi" w:eastAsiaTheme="minorEastAsia" w:hAnsiTheme="minorHAnsi" w:cstheme="minorBidi"/>
      <w:sz w:val="22"/>
      <w:szCs w:val="22"/>
      <w:lang w:val="fr-F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1">
    <w:name w:val="Plain Table 1"/>
    <w:basedOn w:val="Tabellanormale"/>
    <w:uiPriority w:val="41"/>
    <w:rsid w:val="00F57A0C"/>
    <w:rPr>
      <w:rFonts w:asciiTheme="minorHAnsi" w:eastAsiaTheme="minorEastAsia" w:hAnsiTheme="minorHAnsi" w:cstheme="minorBidi"/>
      <w:sz w:val="22"/>
      <w:szCs w:val="22"/>
      <w:lang w:val="fr-F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eWeb">
    <w:name w:val="Normal (Web)"/>
    <w:basedOn w:val="Normale"/>
    <w:uiPriority w:val="99"/>
    <w:semiHidden/>
    <w:unhideWhenUsed/>
    <w:rsid w:val="00F57A0C"/>
    <w:pPr>
      <w:widowControl/>
      <w:spacing w:before="100" w:beforeAutospacing="1" w:after="100" w:afterAutospacing="1"/>
      <w:jc w:val="left"/>
    </w:pPr>
    <w:rPr>
      <w:rFonts w:ascii="Times New Roman" w:eastAsia="Times New Roman" w:hAnsi="Times New Roman"/>
      <w:kern w:val="0"/>
      <w:sz w:val="24"/>
      <w:szCs w:val="24"/>
      <w:lang w:val="fr-FR" w:eastAsia="en-GB"/>
    </w:rPr>
  </w:style>
  <w:style w:type="character" w:styleId="Numeropagina">
    <w:name w:val="page number"/>
    <w:basedOn w:val="Carpredefinitoparagrafo"/>
    <w:uiPriority w:val="99"/>
    <w:semiHidden/>
    <w:unhideWhenUsed/>
    <w:rsid w:val="00F57A0C"/>
  </w:style>
  <w:style w:type="character" w:customStyle="1" w:styleId="Menzionenonrisolta1">
    <w:name w:val="Menzione non risolta1"/>
    <w:basedOn w:val="Carpredefinitoparagrafo"/>
    <w:uiPriority w:val="99"/>
    <w:semiHidden/>
    <w:unhideWhenUsed/>
    <w:rsid w:val="00F57A0C"/>
    <w:rPr>
      <w:color w:val="605E5C"/>
      <w:shd w:val="clear" w:color="auto" w:fill="E1DFDD"/>
    </w:rPr>
  </w:style>
  <w:style w:type="character" w:styleId="Collegamentovisitato">
    <w:name w:val="FollowedHyperlink"/>
    <w:basedOn w:val="Carpredefinitoparagrafo"/>
    <w:uiPriority w:val="99"/>
    <w:semiHidden/>
    <w:unhideWhenUsed/>
    <w:rsid w:val="00F57A0C"/>
    <w:rPr>
      <w:color w:val="954F72" w:themeColor="followedHyperlink"/>
      <w:u w:val="single"/>
    </w:rPr>
  </w:style>
  <w:style w:type="character" w:styleId="Testosegnaposto">
    <w:name w:val="Placeholder Text"/>
    <w:basedOn w:val="Carpredefinitoparagrafo"/>
    <w:uiPriority w:val="99"/>
    <w:semiHidden/>
    <w:rsid w:val="00F57A0C"/>
    <w:rPr>
      <w:color w:val="808080"/>
    </w:rPr>
  </w:style>
  <w:style w:type="table" w:styleId="Tabellagriglia7acolori">
    <w:name w:val="Grid Table 7 Colorful"/>
    <w:basedOn w:val="Tabellanormale"/>
    <w:uiPriority w:val="52"/>
    <w:rsid w:val="00F57A0C"/>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nfasigrassetto">
    <w:name w:val="Strong"/>
    <w:basedOn w:val="Carpredefinitoparagrafo"/>
    <w:uiPriority w:val="22"/>
    <w:qFormat/>
    <w:rsid w:val="00F57A0C"/>
    <w:rPr>
      <w:b/>
      <w:bCs/>
    </w:rPr>
  </w:style>
  <w:style w:type="character" w:customStyle="1" w:styleId="hgkelc">
    <w:name w:val="hgkelc"/>
    <w:basedOn w:val="Carpredefinitoparagrafo"/>
    <w:rsid w:val="00F57A0C"/>
  </w:style>
  <w:style w:type="paragraph" w:styleId="PreformattatoHTML">
    <w:name w:val="HTML Preformatted"/>
    <w:basedOn w:val="Normale"/>
    <w:link w:val="PreformattatoHTMLCarattere"/>
    <w:uiPriority w:val="99"/>
    <w:unhideWhenUsed/>
    <w:rsid w:val="00F57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F57A0C"/>
    <w:rPr>
      <w:rFonts w:ascii="Courier New" w:eastAsia="Times New Roman" w:hAnsi="Courier New" w:cs="Courier New"/>
    </w:rPr>
  </w:style>
  <w:style w:type="character" w:customStyle="1" w:styleId="y2iqfc">
    <w:name w:val="y2iqfc"/>
    <w:basedOn w:val="Carpredefinitoparagrafo"/>
    <w:rsid w:val="00F5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281">
      <w:bodyDiv w:val="1"/>
      <w:marLeft w:val="0"/>
      <w:marRight w:val="0"/>
      <w:marTop w:val="0"/>
      <w:marBottom w:val="0"/>
      <w:divBdr>
        <w:top w:val="none" w:sz="0" w:space="0" w:color="auto"/>
        <w:left w:val="none" w:sz="0" w:space="0" w:color="auto"/>
        <w:bottom w:val="none" w:sz="0" w:space="0" w:color="auto"/>
        <w:right w:val="none" w:sz="0" w:space="0" w:color="auto"/>
      </w:divBdr>
    </w:div>
    <w:div w:id="81535046">
      <w:bodyDiv w:val="1"/>
      <w:marLeft w:val="0"/>
      <w:marRight w:val="0"/>
      <w:marTop w:val="0"/>
      <w:marBottom w:val="0"/>
      <w:divBdr>
        <w:top w:val="none" w:sz="0" w:space="0" w:color="auto"/>
        <w:left w:val="none" w:sz="0" w:space="0" w:color="auto"/>
        <w:bottom w:val="none" w:sz="0" w:space="0" w:color="auto"/>
        <w:right w:val="none" w:sz="0" w:space="0" w:color="auto"/>
      </w:divBdr>
    </w:div>
    <w:div w:id="345904292">
      <w:bodyDiv w:val="1"/>
      <w:marLeft w:val="0"/>
      <w:marRight w:val="0"/>
      <w:marTop w:val="0"/>
      <w:marBottom w:val="0"/>
      <w:divBdr>
        <w:top w:val="none" w:sz="0" w:space="0" w:color="auto"/>
        <w:left w:val="none" w:sz="0" w:space="0" w:color="auto"/>
        <w:bottom w:val="none" w:sz="0" w:space="0" w:color="auto"/>
        <w:right w:val="none" w:sz="0" w:space="0" w:color="auto"/>
      </w:divBdr>
    </w:div>
    <w:div w:id="580649109">
      <w:bodyDiv w:val="1"/>
      <w:marLeft w:val="0"/>
      <w:marRight w:val="0"/>
      <w:marTop w:val="0"/>
      <w:marBottom w:val="0"/>
      <w:divBdr>
        <w:top w:val="none" w:sz="0" w:space="0" w:color="auto"/>
        <w:left w:val="none" w:sz="0" w:space="0" w:color="auto"/>
        <w:bottom w:val="none" w:sz="0" w:space="0" w:color="auto"/>
        <w:right w:val="none" w:sz="0" w:space="0" w:color="auto"/>
      </w:divBdr>
    </w:div>
    <w:div w:id="1002007448">
      <w:bodyDiv w:val="1"/>
      <w:marLeft w:val="0"/>
      <w:marRight w:val="0"/>
      <w:marTop w:val="0"/>
      <w:marBottom w:val="0"/>
      <w:divBdr>
        <w:top w:val="none" w:sz="0" w:space="0" w:color="auto"/>
        <w:left w:val="none" w:sz="0" w:space="0" w:color="auto"/>
        <w:bottom w:val="none" w:sz="0" w:space="0" w:color="auto"/>
        <w:right w:val="none" w:sz="0" w:space="0" w:color="auto"/>
      </w:divBdr>
    </w:div>
    <w:div w:id="1907521461">
      <w:bodyDiv w:val="1"/>
      <w:marLeft w:val="0"/>
      <w:marRight w:val="0"/>
      <w:marTop w:val="0"/>
      <w:marBottom w:val="0"/>
      <w:divBdr>
        <w:top w:val="none" w:sz="0" w:space="0" w:color="auto"/>
        <w:left w:val="none" w:sz="0" w:space="0" w:color="auto"/>
        <w:bottom w:val="none" w:sz="0" w:space="0" w:color="auto"/>
        <w:right w:val="none" w:sz="0" w:space="0" w:color="auto"/>
      </w:divBdr>
    </w:div>
    <w:div w:id="21034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koellike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nice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n3718\AppData\Local\Microsoft\Windows\Temporary%20Internet%20Files\Content.Outlook\553UW87H\EN_NEWSRELEASE_CommunicationMark_180403%2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4845-D419-4C8B-BE1E-E58282CA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EN_NEWSRELEASE_CommunicationMark_180403 (2).dot</Template>
  <TotalTime>84</TotalTime>
  <Pages>22</Pages>
  <Words>6211</Words>
  <Characters>35405</Characters>
  <Application>Microsoft Office Word</Application>
  <DocSecurity>0</DocSecurity>
  <Lines>295</Lines>
  <Paragraphs>83</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Mitsubishi　Motors</Company>
  <LinksUpToDate>false</LinksUpToDate>
  <CharactersWithSpaces>41533</CharactersWithSpaces>
  <SharedDoc>false</SharedDoc>
  <HLinks>
    <vt:vector size="6" baseType="variant">
      <vt:variant>
        <vt:i4>7602268</vt:i4>
      </vt:variant>
      <vt:variant>
        <vt:i4>3</vt:i4>
      </vt:variant>
      <vt:variant>
        <vt:i4>0</vt:i4>
      </vt:variant>
      <vt:variant>
        <vt:i4>5</vt:i4>
      </vt:variant>
      <vt:variant>
        <vt:lpwstr>mailto:cinzia.trezzi@bcw-global.com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xdn3718</dc:creator>
  <cp:keywords/>
  <cp:lastModifiedBy>Roberto Beltramolli</cp:lastModifiedBy>
  <cp:revision>9</cp:revision>
  <cp:lastPrinted>2021-06-25T10:42:00Z</cp:lastPrinted>
  <dcterms:created xsi:type="dcterms:W3CDTF">2022-03-17T19:11:00Z</dcterms:created>
  <dcterms:modified xsi:type="dcterms:W3CDTF">2022-06-13T08:18:00Z</dcterms:modified>
  <cp:category>NONE</cp:category>
</cp:coreProperties>
</file>