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1CA44" w14:textId="2E7F0797" w:rsidR="00521C08" w:rsidRPr="00521C08" w:rsidRDefault="005E50CD" w:rsidP="00521C08">
      <w:pPr>
        <w:rPr>
          <w:b/>
          <w:bCs/>
          <w:sz w:val="36"/>
          <w:szCs w:val="36"/>
        </w:rPr>
      </w:pPr>
      <w:r w:rsidRPr="007E6C0A">
        <w:rPr>
          <w:b/>
          <w:bCs/>
          <w:sz w:val="36"/>
          <w:szCs w:val="36"/>
        </w:rPr>
        <w:t xml:space="preserve">KGM </w:t>
      </w:r>
      <w:r w:rsidR="00A61E6E">
        <w:rPr>
          <w:b/>
          <w:bCs/>
          <w:sz w:val="36"/>
          <w:szCs w:val="36"/>
        </w:rPr>
        <w:t>TORRES EVX</w:t>
      </w:r>
      <w:r w:rsidR="00521C08" w:rsidRPr="00521C08">
        <w:rPr>
          <w:b/>
          <w:bCs/>
          <w:sz w:val="36"/>
          <w:szCs w:val="36"/>
        </w:rPr>
        <w:t xml:space="preserve">: TECNOLOGIA ALL'AVANGUARDIA E SPIRITO SUV SENZA LIMITI </w:t>
      </w:r>
    </w:p>
    <w:p w14:paraId="78565BAF" w14:textId="3E8F4DC6" w:rsidR="00010AF5" w:rsidRPr="007E6C0A" w:rsidRDefault="00FC084B" w:rsidP="004D2BD5">
      <w:pPr>
        <w:pStyle w:val="Paragrafoelenco"/>
        <w:numPr>
          <w:ilvl w:val="0"/>
          <w:numId w:val="2"/>
        </w:numPr>
        <w:spacing w:before="360"/>
        <w:ind w:left="357" w:hanging="357"/>
        <w:contextualSpacing w:val="0"/>
        <w:rPr>
          <w:b/>
          <w:bCs/>
          <w:sz w:val="24"/>
          <w:szCs w:val="24"/>
        </w:rPr>
      </w:pPr>
      <w:r w:rsidRPr="007E6C0A">
        <w:rPr>
          <w:b/>
          <w:bCs/>
          <w:sz w:val="24"/>
          <w:szCs w:val="24"/>
        </w:rPr>
        <w:t xml:space="preserve">KGM </w:t>
      </w:r>
      <w:r w:rsidR="003A737F">
        <w:rPr>
          <w:b/>
          <w:bCs/>
          <w:sz w:val="24"/>
          <w:szCs w:val="24"/>
        </w:rPr>
        <w:t>TORRES EVX</w:t>
      </w:r>
      <w:r w:rsidRPr="007E6C0A">
        <w:rPr>
          <w:b/>
          <w:bCs/>
          <w:sz w:val="24"/>
          <w:szCs w:val="24"/>
        </w:rPr>
        <w:t xml:space="preserve"> IN BREVE</w:t>
      </w:r>
    </w:p>
    <w:p w14:paraId="2F0281C4" w14:textId="77777777" w:rsidR="003A737F" w:rsidRDefault="003A737F" w:rsidP="003A737F">
      <w:r w:rsidRPr="003A737F">
        <w:t xml:space="preserve">KGM vanta 70 anni di storia come unico produttore coreano specializzato in SUV e 4x4. Nato nel 1954 come Ha Dong-Hwan, il marchio è evoluto attraverso le denominazioni Dong-A </w:t>
      </w:r>
      <w:proofErr w:type="spellStart"/>
      <w:r w:rsidRPr="003A737F">
        <w:t>Motors</w:t>
      </w:r>
      <w:proofErr w:type="spellEnd"/>
      <w:r w:rsidRPr="003A737F">
        <w:t xml:space="preserve"> e, dal 1988, SsangYong Motor Company. Nel 2022, KG Global ha acquisito SsangYong, intraprendendo un processo di rebranding che ha portato alla nuova denominazione </w:t>
      </w:r>
      <w:proofErr w:type="spellStart"/>
      <w:r w:rsidRPr="003A737F">
        <w:t>KGMobility</w:t>
      </w:r>
      <w:proofErr w:type="spellEnd"/>
      <w:r w:rsidRPr="003A737F">
        <w:t>. Questa transizione ha segnato una svolta strategica, orientando l'azienda verso l'innovazione nel campo della mobilità elettrica, della guida autonoma e dell'intelligenza artificiale, pur mantenendo lo sviluppo interno di componenti chiave e motori avanzati. La strategia futura prevede una gamma di nuovi modelli a zero emissioni entro la metà del decennio.</w:t>
      </w:r>
    </w:p>
    <w:p w14:paraId="37BB4075" w14:textId="3400FA77" w:rsidR="00C567F5" w:rsidRDefault="003A737F" w:rsidP="003A737F">
      <w:r>
        <w:t xml:space="preserve">KGM Torres EVX, distribuito in Italia da ATFLOW a partire da maggio 2025, si presenta </w:t>
      </w:r>
      <w:r w:rsidR="0024302D">
        <w:t xml:space="preserve">nell’allestimento </w:t>
      </w:r>
      <w:r w:rsidR="0024302D" w:rsidRPr="0024302D">
        <w:t>K-LINE Bi-color</w:t>
      </w:r>
      <w:r>
        <w:t xml:space="preserve"> e incarna la filosofia stilistica "Powered by </w:t>
      </w:r>
      <w:proofErr w:type="spellStart"/>
      <w:r>
        <w:t>Toughness</w:t>
      </w:r>
      <w:proofErr w:type="spellEnd"/>
      <w:r>
        <w:t>", preservando l'identità SUV del marchio.</w:t>
      </w:r>
      <w:r w:rsidR="00C567F5">
        <w:t xml:space="preserve"> Sotto il profilo del design, i</w:t>
      </w:r>
      <w:r w:rsidR="00C567F5" w:rsidRPr="00C567F5">
        <w:t xml:space="preserve">ntegra perfettamente </w:t>
      </w:r>
      <w:r w:rsidR="00C567F5">
        <w:t>linee futuristiche</w:t>
      </w:r>
      <w:r w:rsidR="00C567F5" w:rsidRPr="00C567F5">
        <w:t xml:space="preserve"> con la robusta essenza di un autentico SUV</w:t>
      </w:r>
      <w:r w:rsidR="00C567F5">
        <w:t>, un tema messo in risalto da elementi come le luci diurne a LED orizzontali e dettagli che richiamano la simbologia coreana.</w:t>
      </w:r>
      <w:r w:rsidR="00C567F5" w:rsidRPr="00C567F5">
        <w:t xml:space="preserve"> Il suo aspetto sorprendente unisce la sofisticazione urbana a un'anima fuoristrada robusta, </w:t>
      </w:r>
      <w:r w:rsidR="00C567F5">
        <w:t>in grado di esaltare</w:t>
      </w:r>
      <w:r w:rsidR="00C567F5" w:rsidRPr="00C567F5">
        <w:t xml:space="preserve"> versatilità e avventura. </w:t>
      </w:r>
    </w:p>
    <w:p w14:paraId="0375C2E9" w14:textId="2580043D" w:rsidR="00C567F5" w:rsidRDefault="00C567F5" w:rsidP="00C567F5">
      <w:r>
        <w:t xml:space="preserve">L'abitacolo, spazioso ed elegante, è progettato per offrire un'esperienza utente appagante per visibilità e praticità, </w:t>
      </w:r>
      <w:r w:rsidRPr="00C567F5">
        <w:t>con una configurazione orientata al futuro che include</w:t>
      </w:r>
      <w:r>
        <w:t xml:space="preserve"> </w:t>
      </w:r>
      <w:r w:rsidRPr="00C567F5">
        <w:t xml:space="preserve">una plancia ergonomica e una doppia interfaccia digitale </w:t>
      </w:r>
      <w:r>
        <w:t xml:space="preserve">panoramica da 12,3 pollici che integra strumentazione e infotainment e supporta Apple </w:t>
      </w:r>
      <w:proofErr w:type="spellStart"/>
      <w:r>
        <w:t>CarPlay</w:t>
      </w:r>
      <w:proofErr w:type="spellEnd"/>
      <w:r>
        <w:t>, Android Auto e navigazione TomTom.</w:t>
      </w:r>
    </w:p>
    <w:p w14:paraId="57D37564" w14:textId="12253051" w:rsidR="00C567F5" w:rsidRDefault="00C567F5" w:rsidP="003A737F">
      <w:r w:rsidRPr="00C567F5">
        <w:t xml:space="preserve">Oltre all'estetica, Torres EVX si distingue per la tecnologia innovativa e lo spazio di carico ai vertici della categoria, eccellendo come veicolo elettrico altamente efficiente per l'uso quotidiano sia in contesti urbani </w:t>
      </w:r>
      <w:r>
        <w:t>sia</w:t>
      </w:r>
      <w:r w:rsidRPr="00C567F5">
        <w:t xml:space="preserve"> su terreni off-road, offrendo una fusione unica di potenza e prestazioni elettriche.</w:t>
      </w:r>
    </w:p>
    <w:p w14:paraId="77A1FB13" w14:textId="3EB1CBDB" w:rsidR="003A737F" w:rsidRDefault="003A737F" w:rsidP="003A737F">
      <w:r>
        <w:t>Sotto il profilo tecnico, Torres EVX adotta una batteria litio-ferro-fosfato con tecnologia "</w:t>
      </w:r>
      <w:proofErr w:type="spellStart"/>
      <w:r>
        <w:t>cell</w:t>
      </w:r>
      <w:proofErr w:type="spellEnd"/>
      <w:r>
        <w:t xml:space="preserve"> to pack" per ottimizzare sicurezza ed efficienza energetica, garantendo un'autonomia WLTP di 4</w:t>
      </w:r>
      <w:r w:rsidR="00C90EBE">
        <w:t>43</w:t>
      </w:r>
      <w:r>
        <w:t xml:space="preserve"> km</w:t>
      </w:r>
      <w:r w:rsidR="00C567F5">
        <w:t>, eccellente sia negli spostamenti quotidiani sia nei viaggi a lunga distanza</w:t>
      </w:r>
      <w:r>
        <w:t xml:space="preserve">. La trazione è fornita da un motore elettrico </w:t>
      </w:r>
      <w:r w:rsidR="00C90EBE">
        <w:t>con potenza massima di</w:t>
      </w:r>
      <w:r>
        <w:t xml:space="preserve"> </w:t>
      </w:r>
      <w:r w:rsidR="00C90EBE">
        <w:t>152</w:t>
      </w:r>
      <w:r>
        <w:t xml:space="preserve"> kW</w:t>
      </w:r>
      <w:r w:rsidR="00C90EBE">
        <w:t xml:space="preserve"> </w:t>
      </w:r>
      <w:r>
        <w:t xml:space="preserve">(207 CV) con 339 Nm di coppia. La ricarica è flessibile, con tempi che variano a seconda della potenza della colonnina (circa </w:t>
      </w:r>
      <w:r w:rsidR="00C90EBE">
        <w:t>37</w:t>
      </w:r>
      <w:r>
        <w:t xml:space="preserve"> minuti</w:t>
      </w:r>
      <w:r w:rsidR="00370FC9">
        <w:t xml:space="preserve"> tramite stazione in DC da</w:t>
      </w:r>
      <w:r>
        <w:t xml:space="preserve"> 3</w:t>
      </w:r>
      <w:r w:rsidR="00C90EBE">
        <w:t>0</w:t>
      </w:r>
      <w:r>
        <w:t xml:space="preserve">0 kW). </w:t>
      </w:r>
      <w:r w:rsidRPr="00FA4614">
        <w:t xml:space="preserve">Il veicolo offre anche la funzionalità </w:t>
      </w:r>
      <w:proofErr w:type="spellStart"/>
      <w:r w:rsidRPr="00FA4614">
        <w:t>vehicle</w:t>
      </w:r>
      <w:proofErr w:type="spellEnd"/>
      <w:r w:rsidRPr="00FA4614">
        <w:t>-to-load (V2L)</w:t>
      </w:r>
      <w:r>
        <w:t xml:space="preserve"> </w:t>
      </w:r>
      <w:r w:rsidR="00244214">
        <w:t>in grado di fornire</w:t>
      </w:r>
      <w:r>
        <w:t xml:space="preserve"> alimentazione </w:t>
      </w:r>
      <w:r w:rsidR="00244214">
        <w:t>a device esterni</w:t>
      </w:r>
      <w:r>
        <w:t>.</w:t>
      </w:r>
    </w:p>
    <w:p w14:paraId="1C29FFA4" w14:textId="1FD92911" w:rsidR="003A737F" w:rsidRDefault="003A737F" w:rsidP="003A737F">
      <w:r>
        <w:t xml:space="preserve">L'abitabilità è un punto di forza, con un generoso spazio per i passeggeri posteriori e un volume di carico che </w:t>
      </w:r>
      <w:r w:rsidRPr="0024302D">
        <w:t xml:space="preserve">varia da </w:t>
      </w:r>
      <w:r w:rsidR="00C90EBE" w:rsidRPr="0024302D">
        <w:t>839</w:t>
      </w:r>
      <w:r w:rsidRPr="0024302D">
        <w:t xml:space="preserve"> a 1662 litri. Gli interni sono curati, con sedili anteriori a regolazione elettrica, riscaldati e ventilati in pelle premium, e sedili posterior</w:t>
      </w:r>
      <w:r>
        <w:t>i riscaldati e reclinabili. Numerosi vani portaoggetti incrementano la praticità.</w:t>
      </w:r>
    </w:p>
    <w:p w14:paraId="1240F43F" w14:textId="5ADC7434" w:rsidR="003A737F" w:rsidRDefault="003A737F" w:rsidP="003A737F">
      <w:r>
        <w:t>La sicurezza è prioritaria</w:t>
      </w:r>
      <w:r w:rsidR="00244214">
        <w:t xml:space="preserve"> e può vantare</w:t>
      </w:r>
      <w:r>
        <w:t xml:space="preserve"> </w:t>
      </w:r>
      <w:r w:rsidR="0024302D">
        <w:t>una dotazione completa di</w:t>
      </w:r>
      <w:r>
        <w:t xml:space="preserve"> airbag e un'ampia gamma di sistemi avanzati di assistenza alla guida (ADAS), conformi alle normative GSR europee. Tra questi figurano la frenata d'emergenza autonoma, l'avviso e il mantenimento della corsia, il monitoraggio degli angoli ciechi e del traffico trasversale posteriore, il riconoscimento dei segnali stradali e il cruise control </w:t>
      </w:r>
      <w:r>
        <w:lastRenderedPageBreak/>
        <w:t>adattivo intelligente</w:t>
      </w:r>
      <w:r w:rsidR="00285A09">
        <w:t xml:space="preserve">. </w:t>
      </w:r>
      <w:r w:rsidR="00285A09" w:rsidRPr="00285A09">
        <w:t>La telecamera di parcheggio in HD con linee dinamiche facilita le manovre di parcheggio</w:t>
      </w:r>
      <w:r>
        <w:t>. La scocca vanta un'elevata percentuale di acciaio ad alta resistenza per una maggiore sicurezza passiva.</w:t>
      </w:r>
    </w:p>
    <w:p w14:paraId="60E6DB2B" w14:textId="0853848D" w:rsidR="003A737F" w:rsidRDefault="003A737F" w:rsidP="003A737F">
      <w:r>
        <w:t>Torres EVX offre anche buone capacità di traino (fino a 1</w:t>
      </w:r>
      <w:r w:rsidR="00244214">
        <w:t>,</w:t>
      </w:r>
      <w:r>
        <w:t>5 tonnellate con rimorchio frenato</w:t>
      </w:r>
      <w:r w:rsidR="00C90EBE">
        <w:t xml:space="preserve"> o 500 kg non frenato</w:t>
      </w:r>
      <w:r>
        <w:t>) e un'altezza da terra di 169 mm</w:t>
      </w:r>
      <w:r w:rsidR="00244214">
        <w:t xml:space="preserve"> </w:t>
      </w:r>
      <w:r>
        <w:t>che</w:t>
      </w:r>
      <w:r w:rsidR="00244214">
        <w:t>,</w:t>
      </w:r>
      <w:r>
        <w:t xml:space="preserve"> unitamente agli angoli di attacco</w:t>
      </w:r>
      <w:r w:rsidR="00C90EBE">
        <w:t>,</w:t>
      </w:r>
      <w:r>
        <w:t xml:space="preserve"> di uscita</w:t>
      </w:r>
      <w:r w:rsidR="00C90EBE">
        <w:t xml:space="preserve"> e dosso</w:t>
      </w:r>
      <w:r>
        <w:t xml:space="preserve"> favorevoli</w:t>
      </w:r>
      <w:r w:rsidR="00C90EBE">
        <w:t xml:space="preserve"> (rispettivamente 18,3, 20,8 e 15,3 gradi)</w:t>
      </w:r>
      <w:r>
        <w:t>, ne accrescono la versatilità anche in condizioni meno convenzionali. L'insonorizzazione è stata ottimizzata con materiali fonoassorbenti e pneumatici specifici per ridurre rumore e vibrazioni.</w:t>
      </w:r>
    </w:p>
    <w:p w14:paraId="363B8ADF" w14:textId="408A03AC" w:rsidR="00BF691F" w:rsidRPr="00BF691F" w:rsidRDefault="00BF691F" w:rsidP="00BF691F">
      <w:r w:rsidRPr="00BF691F">
        <w:t xml:space="preserve">Luca Ronconi, Consigliere Delegato e Direttore Generale di ATFLOW, ha dichiarato: "Torres EVX è il </w:t>
      </w:r>
      <w:r>
        <w:t>risultato della combinazione perfetta tra l’orgogliosa eredità di KGM in questo segmento e la tecnologia all’avanguardia che i nostri ingegneri stanno applicando nell’ambito dell’elettrificazione della gamma a cui si aggiungono tutte le più recenti soluzioni per la sicurezza. Torres EVX rappresenta</w:t>
      </w:r>
      <w:r w:rsidRPr="00BF691F">
        <w:t xml:space="preserve"> un significativo passo avanti nelle soluzioni di mobilità</w:t>
      </w:r>
      <w:r>
        <w:t xml:space="preserve"> proposte dal </w:t>
      </w:r>
      <w:r w:rsidRPr="00633C43">
        <w:t>brand</w:t>
      </w:r>
      <w:r w:rsidR="00633C43" w:rsidRPr="00633C43">
        <w:t xml:space="preserve"> e la garanzia di 7 anni sul veicolo e di 1 milione di km sul pacco batteria lo esemplifica al meglio</w:t>
      </w:r>
      <w:r w:rsidRPr="00633C43">
        <w:t>”.</w:t>
      </w:r>
    </w:p>
    <w:p w14:paraId="254B6CB2" w14:textId="3D883935" w:rsidR="00BF691F" w:rsidRPr="00BF691F" w:rsidRDefault="00BF691F" w:rsidP="00BF691F">
      <w:r>
        <w:t>“</w:t>
      </w:r>
      <w:r w:rsidR="00C567F5">
        <w:t>Con KMG, s</w:t>
      </w:r>
      <w:r w:rsidRPr="00BF691F">
        <w:t xml:space="preserve">iamo impegnati a fornire </w:t>
      </w:r>
      <w:r w:rsidR="001C4731">
        <w:t>agli automobilisti italiani</w:t>
      </w:r>
      <w:r w:rsidRPr="00BF691F">
        <w:t xml:space="preserve"> un'esperienza di guida </w:t>
      </w:r>
      <w:r w:rsidR="00C567F5">
        <w:t>di classe superiore</w:t>
      </w:r>
      <w:r w:rsidRPr="00BF691F">
        <w:t xml:space="preserve"> che integri perfettamente versatilità e prestazioni elettriche</w:t>
      </w:r>
      <w:r w:rsidR="00C567F5">
        <w:t xml:space="preserve"> – continua Ronconi</w:t>
      </w:r>
      <w:r w:rsidR="00C567F5" w:rsidRPr="00BF691F">
        <w:t xml:space="preserve"> </w:t>
      </w:r>
      <w:r w:rsidR="00C567F5">
        <w:t xml:space="preserve">– </w:t>
      </w:r>
      <w:r w:rsidRPr="00BF691F">
        <w:t xml:space="preserve">e Torres EVX </w:t>
      </w:r>
      <w:r w:rsidR="00C567F5">
        <w:t>è</w:t>
      </w:r>
      <w:r w:rsidRPr="00BF691F">
        <w:t xml:space="preserve"> proprio questo</w:t>
      </w:r>
      <w:r w:rsidR="00C567F5">
        <w:t xml:space="preserve">: </w:t>
      </w:r>
      <w:r w:rsidR="00C567F5" w:rsidRPr="00C567F5">
        <w:t>un veicolo elettrico fuori dal comune</w:t>
      </w:r>
      <w:r w:rsidR="0038112B">
        <w:t xml:space="preserve"> il cui spirito</w:t>
      </w:r>
      <w:r w:rsidR="00C567F5" w:rsidRPr="00C567F5">
        <w:t xml:space="preserve"> d'avventura permetterà di affrontare nuove sfide senza limiti</w:t>
      </w:r>
      <w:r w:rsidR="001C4731">
        <w:t>”.</w:t>
      </w:r>
    </w:p>
    <w:p w14:paraId="4B36AE60" w14:textId="57D413A4" w:rsidR="001C4731" w:rsidRDefault="000C1BAD">
      <w:r w:rsidRPr="007E6C0A">
        <w:t xml:space="preserve">KGM </w:t>
      </w:r>
      <w:r w:rsidR="001C4731">
        <w:t>Torres EVX</w:t>
      </w:r>
      <w:r w:rsidRPr="007E6C0A">
        <w:t xml:space="preserve"> è disponibile </w:t>
      </w:r>
      <w:r w:rsidR="00C56414">
        <w:t>in diversi allestimenti</w:t>
      </w:r>
      <w:r w:rsidRPr="007E6C0A">
        <w:t xml:space="preserve">, </w:t>
      </w:r>
      <w:r w:rsidR="001C4731">
        <w:t xml:space="preserve">a un prezzo a partire </w:t>
      </w:r>
      <w:r w:rsidR="001C4731" w:rsidRPr="0024302D">
        <w:t>da</w:t>
      </w:r>
      <w:r w:rsidRPr="0024302D">
        <w:t xml:space="preserve"> € </w:t>
      </w:r>
      <w:r w:rsidR="0024302D" w:rsidRPr="0024302D">
        <w:t>42.600</w:t>
      </w:r>
      <w:r w:rsidR="00AD346B" w:rsidRPr="0024302D">
        <w:t xml:space="preserve"> (chiavi in mano, IVA inclusa, IPT esclusa)</w:t>
      </w:r>
      <w:r w:rsidRPr="0024302D">
        <w:t xml:space="preserve"> </w:t>
      </w:r>
      <w:r w:rsidR="009F3D18" w:rsidRPr="0024302D">
        <w:t xml:space="preserve">e beneficia di una garanzia del costruttore di 7 anni o 150.000 km, </w:t>
      </w:r>
      <w:r w:rsidR="001C4731" w:rsidRPr="0024302D">
        <w:t>10 anni o 1.000.000 km sulla batteria</w:t>
      </w:r>
      <w:r w:rsidR="0024302D" w:rsidRPr="0024302D">
        <w:t xml:space="preserve"> (con intervalli di manutenzione suggeriti di 10.000 k</w:t>
      </w:r>
      <w:r w:rsidR="0024302D">
        <w:t>m o 1 anno)</w:t>
      </w:r>
      <w:r w:rsidR="00C56414">
        <w:t>.</w:t>
      </w:r>
    </w:p>
    <w:p w14:paraId="1133E90C" w14:textId="7509235E" w:rsidR="007E6C0A" w:rsidRDefault="007E6C0A">
      <w:r>
        <w:br w:type="page"/>
      </w:r>
    </w:p>
    <w:p w14:paraId="69149C12" w14:textId="4952F7F9" w:rsidR="00010AF5" w:rsidRPr="007E6C0A" w:rsidRDefault="001A4C15" w:rsidP="004D2BD5">
      <w:pPr>
        <w:pStyle w:val="Paragrafoelenco"/>
        <w:numPr>
          <w:ilvl w:val="0"/>
          <w:numId w:val="2"/>
        </w:numPr>
        <w:spacing w:before="320"/>
        <w:ind w:left="357" w:hanging="357"/>
        <w:contextualSpacing w:val="0"/>
        <w:rPr>
          <w:b/>
          <w:bCs/>
          <w:sz w:val="24"/>
          <w:szCs w:val="24"/>
        </w:rPr>
      </w:pPr>
      <w:r w:rsidRPr="007E6C0A">
        <w:rPr>
          <w:b/>
          <w:bCs/>
          <w:sz w:val="24"/>
          <w:szCs w:val="24"/>
        </w:rPr>
        <w:lastRenderedPageBreak/>
        <w:t>CARATTERISTICHE PRINCIPALI</w:t>
      </w:r>
    </w:p>
    <w:p w14:paraId="3F957FA2" w14:textId="2BFB886D" w:rsidR="00ED1148" w:rsidRPr="00ED1148" w:rsidRDefault="00ED1148" w:rsidP="00ED1148">
      <w:pPr>
        <w:pStyle w:val="Paragrafoelenco"/>
        <w:numPr>
          <w:ilvl w:val="0"/>
          <w:numId w:val="19"/>
        </w:numPr>
      </w:pPr>
      <w:r>
        <w:t>Commercializzato</w:t>
      </w:r>
      <w:r w:rsidRPr="00ED1148">
        <w:t xml:space="preserve"> in Italia da maggio 2025 da ATFLOW</w:t>
      </w:r>
      <w:r>
        <w:t>, importatore e distributore esclusivo per l’Italia del marchio KGM</w:t>
      </w:r>
    </w:p>
    <w:p w14:paraId="05D29720" w14:textId="79364846" w:rsidR="00ED1148" w:rsidRPr="00ED1148" w:rsidRDefault="00ED1148" w:rsidP="00ED1148">
      <w:pPr>
        <w:pStyle w:val="Paragrafoelenco"/>
        <w:numPr>
          <w:ilvl w:val="0"/>
          <w:numId w:val="19"/>
        </w:numPr>
      </w:pPr>
      <w:r w:rsidRPr="00ED1148">
        <w:t xml:space="preserve">Dotato delle più recenti tecnologie EV per migliorare autonomia, sfruttamento dello spazio e peso del veicolo </w:t>
      </w:r>
    </w:p>
    <w:p w14:paraId="7AFC50BB" w14:textId="4611E41B" w:rsidR="00ED1148" w:rsidRPr="00ED1148" w:rsidRDefault="00ED1148" w:rsidP="00ED1148">
      <w:pPr>
        <w:pStyle w:val="Paragrafoelenco"/>
        <w:numPr>
          <w:ilvl w:val="0"/>
          <w:numId w:val="19"/>
        </w:numPr>
      </w:pPr>
      <w:r w:rsidRPr="00ED1148">
        <w:t>Incarn</w:t>
      </w:r>
      <w:r>
        <w:t xml:space="preserve">a </w:t>
      </w:r>
      <w:r w:rsidRPr="00ED1148">
        <w:t xml:space="preserve">la filosofia di design del marchio "Powered by </w:t>
      </w:r>
      <w:proofErr w:type="spellStart"/>
      <w:r w:rsidRPr="00ED1148">
        <w:t>Toughness</w:t>
      </w:r>
      <w:proofErr w:type="spellEnd"/>
      <w:r w:rsidRPr="00ED1148">
        <w:t xml:space="preserve">" </w:t>
      </w:r>
    </w:p>
    <w:p w14:paraId="3CB21949" w14:textId="65B18D38" w:rsidR="00ED1148" w:rsidRPr="00ED1148" w:rsidRDefault="00ED1148" w:rsidP="00ED1148">
      <w:pPr>
        <w:pStyle w:val="Paragrafoelenco"/>
        <w:numPr>
          <w:ilvl w:val="0"/>
          <w:numId w:val="19"/>
        </w:numPr>
      </w:pPr>
      <w:r w:rsidRPr="00ED1148">
        <w:t xml:space="preserve">Mantiene le caratteristiche SUV distintive e autentiche di KGM </w:t>
      </w:r>
    </w:p>
    <w:p w14:paraId="1780C908" w14:textId="70B28B92" w:rsidR="00ED1148" w:rsidRPr="00ED1148" w:rsidRDefault="00ED1148" w:rsidP="00ED1148">
      <w:pPr>
        <w:pStyle w:val="Paragrafoelenco"/>
        <w:numPr>
          <w:ilvl w:val="0"/>
          <w:numId w:val="19"/>
        </w:numPr>
      </w:pPr>
      <w:r w:rsidRPr="00ED1148">
        <w:t>Doppio display digitale intuitivo e intelligente da 12</w:t>
      </w:r>
      <w:r>
        <w:t>,</w:t>
      </w:r>
      <w:r w:rsidRPr="00ED1148">
        <w:t>3 pollici per strumentazione e infotainment</w:t>
      </w:r>
    </w:p>
    <w:p w14:paraId="42AD04A2" w14:textId="3D2D1DE3" w:rsidR="00ED1148" w:rsidRPr="00ED1148" w:rsidRDefault="00ED1148" w:rsidP="00ED1148">
      <w:pPr>
        <w:pStyle w:val="Paragrafoelenco"/>
        <w:numPr>
          <w:ilvl w:val="0"/>
          <w:numId w:val="19"/>
        </w:numPr>
      </w:pPr>
      <w:r w:rsidRPr="00ED1148">
        <w:t>Caratteristiche di sicurezza conformi a</w:t>
      </w:r>
      <w:r>
        <w:t xml:space="preserve">l regolamento </w:t>
      </w:r>
      <w:r w:rsidRPr="00ED1148">
        <w:t>GSR</w:t>
      </w:r>
    </w:p>
    <w:p w14:paraId="029794B2" w14:textId="07951F38" w:rsidR="00ED1148" w:rsidRPr="00ED1148" w:rsidRDefault="00ED1148" w:rsidP="00ED1148">
      <w:pPr>
        <w:pStyle w:val="Paragrafoelenco"/>
        <w:numPr>
          <w:ilvl w:val="0"/>
          <w:numId w:val="19"/>
        </w:numPr>
      </w:pPr>
      <w:r w:rsidRPr="00ED1148">
        <w:t xml:space="preserve">Sistema di monitoraggio </w:t>
      </w:r>
      <w:r w:rsidR="00A50961">
        <w:t xml:space="preserve">in HD e </w:t>
      </w:r>
      <w:r w:rsidR="00476C54">
        <w:t xml:space="preserve">sistemi di </w:t>
      </w:r>
      <w:r w:rsidR="00A50961">
        <w:t>assistenza</w:t>
      </w:r>
      <w:r w:rsidRPr="00ED1148">
        <w:t xml:space="preserve"> per un parcheggio facile e sicuro </w:t>
      </w:r>
    </w:p>
    <w:p w14:paraId="0C301BFA" w14:textId="6A88E5C3" w:rsidR="00ED1148" w:rsidRPr="00ED1148" w:rsidRDefault="00ED1148" w:rsidP="00ED1148">
      <w:pPr>
        <w:pStyle w:val="Paragrafoelenco"/>
        <w:numPr>
          <w:ilvl w:val="0"/>
          <w:numId w:val="19"/>
        </w:numPr>
      </w:pPr>
      <w:r w:rsidRPr="00ED1148">
        <w:t>Limite di traino di 1</w:t>
      </w:r>
      <w:r>
        <w:t>,</w:t>
      </w:r>
      <w:r w:rsidRPr="00ED1148">
        <w:t xml:space="preserve">5 tonnellate </w:t>
      </w:r>
    </w:p>
    <w:p w14:paraId="2CADF8DA" w14:textId="482913A6" w:rsidR="00ED1148" w:rsidRPr="00ED1148" w:rsidRDefault="00ED1148" w:rsidP="00ED1148">
      <w:pPr>
        <w:pStyle w:val="Paragrafoelenco"/>
        <w:numPr>
          <w:ilvl w:val="0"/>
          <w:numId w:val="19"/>
        </w:numPr>
      </w:pPr>
      <w:r w:rsidRPr="00ED1148">
        <w:t xml:space="preserve">Capacità di erogare energia dalla batteria all'esterno tramite connettore </w:t>
      </w:r>
      <w:proofErr w:type="spellStart"/>
      <w:r w:rsidRPr="00ED1148">
        <w:t>vehicle</w:t>
      </w:r>
      <w:proofErr w:type="spellEnd"/>
      <w:r w:rsidRPr="00ED1148">
        <w:t xml:space="preserve">-to-load (V2L) </w:t>
      </w:r>
    </w:p>
    <w:p w14:paraId="2930820D" w14:textId="20E368FF" w:rsidR="00ED1148" w:rsidRPr="00ED1148" w:rsidRDefault="00ED1148" w:rsidP="00ED1148">
      <w:pPr>
        <w:pStyle w:val="Paragrafoelenco"/>
        <w:numPr>
          <w:ilvl w:val="0"/>
          <w:numId w:val="19"/>
        </w:numPr>
      </w:pPr>
      <w:r w:rsidRPr="00ED1148">
        <w:t>Vano di carico con capacità ai vertici della categoria</w:t>
      </w:r>
    </w:p>
    <w:p w14:paraId="6FAB79EA" w14:textId="67D96DAC" w:rsidR="00ED1148" w:rsidRPr="007E6C0A" w:rsidRDefault="00ED1148" w:rsidP="00ED1148">
      <w:pPr>
        <w:pStyle w:val="Paragrafoelenco"/>
        <w:numPr>
          <w:ilvl w:val="0"/>
          <w:numId w:val="19"/>
        </w:numPr>
      </w:pPr>
      <w:r w:rsidRPr="00ED1148">
        <w:t>Garanzia sulla batteria di 10 anni/1.000.000 km</w:t>
      </w:r>
    </w:p>
    <w:p w14:paraId="2A0FF94D" w14:textId="27B02106" w:rsidR="00AE7579" w:rsidRPr="007E6C0A" w:rsidRDefault="00010AF5" w:rsidP="004D2BD5">
      <w:pPr>
        <w:pStyle w:val="Paragrafoelenco"/>
        <w:numPr>
          <w:ilvl w:val="0"/>
          <w:numId w:val="2"/>
        </w:numPr>
        <w:spacing w:before="320"/>
        <w:ind w:left="357" w:hanging="357"/>
        <w:contextualSpacing w:val="0"/>
        <w:rPr>
          <w:b/>
          <w:bCs/>
          <w:sz w:val="24"/>
          <w:szCs w:val="24"/>
        </w:rPr>
      </w:pPr>
      <w:r w:rsidRPr="007E6C0A">
        <w:rPr>
          <w:b/>
          <w:bCs/>
          <w:sz w:val="24"/>
          <w:szCs w:val="24"/>
        </w:rPr>
        <w:t>DESIGN</w:t>
      </w:r>
    </w:p>
    <w:p w14:paraId="0E43FF69" w14:textId="514BA583" w:rsidR="00CC17B5" w:rsidRPr="00CC17B5" w:rsidRDefault="00CC17B5" w:rsidP="00CC17B5">
      <w:pPr>
        <w:rPr>
          <w:b/>
          <w:bCs/>
        </w:rPr>
      </w:pPr>
      <w:r w:rsidRPr="00CC17B5">
        <w:rPr>
          <w:b/>
          <w:bCs/>
        </w:rPr>
        <w:t>DESIGN ESTERNO</w:t>
      </w:r>
    </w:p>
    <w:p w14:paraId="61AA080E" w14:textId="17523BA8" w:rsidR="00CC17B5" w:rsidRPr="00CC17B5" w:rsidRDefault="00CC17B5" w:rsidP="00CC17B5">
      <w:r w:rsidRPr="00CC17B5">
        <w:t xml:space="preserve">Concepito per fondere agilmente l'efficienza quotidiana con le solide capacità di un SUV tradizionale, Torres EVX ridefinisce la mobilità elettrica per l'avventura moderna. </w:t>
      </w:r>
      <w:r>
        <w:t>La</w:t>
      </w:r>
      <w:r w:rsidRPr="00CC17B5">
        <w:t xml:space="preserve"> 'X' nel suo nome</w:t>
      </w:r>
      <w:r>
        <w:t xml:space="preserve"> vuole rappresentare</w:t>
      </w:r>
      <w:r w:rsidRPr="00CC17B5">
        <w:t xml:space="preserve"> l'estremo</w:t>
      </w:r>
      <w:r>
        <w:t xml:space="preserve">: </w:t>
      </w:r>
      <w:r w:rsidRPr="00CC17B5">
        <w:t>questo veicolo</w:t>
      </w:r>
      <w:r>
        <w:t xml:space="preserve">, infatti, </w:t>
      </w:r>
      <w:r w:rsidRPr="00CC17B5">
        <w:t>promette una maestria outdoor</w:t>
      </w:r>
      <w:r>
        <w:t xml:space="preserve"> eccezionale</w:t>
      </w:r>
      <w:r w:rsidRPr="00CC17B5">
        <w:t>, senza sacrificare le prestazioni.</w:t>
      </w:r>
    </w:p>
    <w:p w14:paraId="5303ED2B" w14:textId="013B2BB6" w:rsidR="00CC17B5" w:rsidRPr="00CC17B5" w:rsidRDefault="00CC17B5" w:rsidP="00CC17B5">
      <w:r w:rsidRPr="00CC17B5">
        <w:t xml:space="preserve">Il fulcro del design </w:t>
      </w:r>
      <w:r>
        <w:t>di</w:t>
      </w:r>
      <w:r w:rsidRPr="00CC17B5">
        <w:t xml:space="preserve"> Torres EVX è la filosofia "Powered by </w:t>
      </w:r>
      <w:proofErr w:type="spellStart"/>
      <w:r w:rsidRPr="00CC17B5">
        <w:t>Toughness</w:t>
      </w:r>
      <w:proofErr w:type="spellEnd"/>
      <w:r w:rsidRPr="00CC17B5">
        <w:t>" di KGM. Ogni elemento, dalle decise linee di carattere alle distintive luci diurne a LED orizzontali, esprime un equilibrio tra forza e raffinatezza, trasmettendo un senso di scopo e identità.</w:t>
      </w:r>
    </w:p>
    <w:p w14:paraId="58AE7851" w14:textId="737FEF08" w:rsidR="00CC17B5" w:rsidRPr="00CC17B5" w:rsidRDefault="00CC17B5" w:rsidP="00CC17B5">
      <w:r w:rsidRPr="00CC17B5">
        <w:t>Dettagli di design ricercati includono anche la copertura del gancio di traino ispirata all'immagine robusta da fuoristrada, il simbolo '</w:t>
      </w:r>
      <w:proofErr w:type="spellStart"/>
      <w:r w:rsidRPr="00CC17B5">
        <w:t>Yi</w:t>
      </w:r>
      <w:proofErr w:type="spellEnd"/>
      <w:r w:rsidRPr="00CC17B5">
        <w:t xml:space="preserve">' che rappresenta il sole e il fuoco, mentre la forma del gruppo ottico posteriore raffigura </w:t>
      </w:r>
      <w:r>
        <w:t xml:space="preserve">il trigramma </w:t>
      </w:r>
      <w:r w:rsidRPr="00CC17B5">
        <w:t>'Gon' per simboleggiare la terra come appare nei quattro angoli della bandiera nazionale coreana.</w:t>
      </w:r>
    </w:p>
    <w:p w14:paraId="384A9245" w14:textId="77777777" w:rsidR="00CC17B5" w:rsidRPr="00CC17B5" w:rsidRDefault="00CC17B5" w:rsidP="00CC17B5">
      <w:r w:rsidRPr="00CC17B5">
        <w:t>Il design frontale cattura l'attenzione con la sua estetica futuristica, caratterizzata da luci diurne a forma di punto e blocchi luminosi cinetici. I fari a LED, posizionati strategicamente sul bordo inferiore, non solo migliorano la visibilità ma sottolineano anche la personalità robusta del veicolo. Traendo ispirazione dalla resilienza del casco da football americano, il paraurti anteriore accentua forza e durata.</w:t>
      </w:r>
    </w:p>
    <w:p w14:paraId="1FDA288D" w14:textId="0C5179F1" w:rsidR="00CC17B5" w:rsidRPr="00CC17B5" w:rsidRDefault="00CC17B5" w:rsidP="00A76CD9">
      <w:pPr>
        <w:jc w:val="both"/>
      </w:pPr>
      <w:r w:rsidRPr="00CC17B5">
        <w:t xml:space="preserve">Lateralmente, le linee di carattere audaci e fluide trasmettono una presenza dinamica, omaggiando la silhouette intramontabile dei SUV tradizionali. Gli specchietti retrovisori laterali in stile bandiera, i cerchi in lega con taglio a diamante da 18 pollici </w:t>
      </w:r>
      <w:r w:rsidR="00A76CD9">
        <w:t>sed</w:t>
      </w:r>
      <w:r w:rsidRPr="00CC17B5">
        <w:t>e il montante C dettagliato accentuano ulteriormente il profilo robusto, enfatizzando la forma decisa e angolare dell'eredità SUV di KGM.</w:t>
      </w:r>
    </w:p>
    <w:p w14:paraId="0F5267A4" w14:textId="6D4C3BA1" w:rsidR="00CC17B5" w:rsidRPr="00CC17B5" w:rsidRDefault="00CC17B5" w:rsidP="00CC17B5">
      <w:r w:rsidRPr="00CC17B5">
        <w:t xml:space="preserve">Nella parte posteriore, gli elementi di design si integrano armoniosamente con il frontale. Dai sottili richiami al simbolismo sudcoreano nei gruppi ottici posteriori al rivestimento esagonale tridimensionale che ricorda una copertura della ruota di scorta, ogni dettaglio racconta una storia di resilienza e innovazione. A completare l'aspetto c'è l'ampia piastra paramotore integrata, che evoca </w:t>
      </w:r>
      <w:r w:rsidRPr="00CC17B5">
        <w:lastRenderedPageBreak/>
        <w:t xml:space="preserve">solidità e robustezza. Insieme, questi elementi formano la distintiva identità visiva </w:t>
      </w:r>
      <w:r>
        <w:t>di</w:t>
      </w:r>
      <w:r w:rsidRPr="00CC17B5">
        <w:t xml:space="preserve"> Torres EVX che cattur</w:t>
      </w:r>
      <w:r>
        <w:t>a immediatamente ogni</w:t>
      </w:r>
      <w:r w:rsidRPr="00CC17B5">
        <w:t xml:space="preserve"> sguardo</w:t>
      </w:r>
      <w:r>
        <w:t>.</w:t>
      </w:r>
    </w:p>
    <w:p w14:paraId="675EBDD1" w14:textId="4D775297" w:rsidR="00CC17B5" w:rsidRPr="00CC17B5" w:rsidRDefault="00CC17B5" w:rsidP="00CC17B5">
      <w:r w:rsidRPr="00CC17B5">
        <w:t xml:space="preserve">Torres EVX è disponibile in una gamma di sei colori: Space Black, Brand White, Platinum Grey, </w:t>
      </w:r>
      <w:proofErr w:type="spellStart"/>
      <w:r w:rsidRPr="00CC17B5">
        <w:t>Iron</w:t>
      </w:r>
      <w:proofErr w:type="spellEnd"/>
      <w:r w:rsidRPr="00CC17B5">
        <w:t xml:space="preserve"> Silver, Dandy Blue e </w:t>
      </w:r>
      <w:proofErr w:type="spellStart"/>
      <w:r w:rsidRPr="00CC17B5">
        <w:t>Forest</w:t>
      </w:r>
      <w:proofErr w:type="spellEnd"/>
      <w:r w:rsidRPr="00CC17B5">
        <w:t xml:space="preserve"> Green.</w:t>
      </w:r>
    </w:p>
    <w:p w14:paraId="5E0C4E8F" w14:textId="09674EE2" w:rsidR="008D52A1" w:rsidRPr="007E6C0A" w:rsidRDefault="008D52A1" w:rsidP="008D52A1">
      <w:pPr>
        <w:rPr>
          <w:b/>
          <w:bCs/>
        </w:rPr>
      </w:pPr>
      <w:r w:rsidRPr="007E6C0A">
        <w:rPr>
          <w:b/>
          <w:bCs/>
        </w:rPr>
        <w:t xml:space="preserve">DESIGN </w:t>
      </w:r>
      <w:r w:rsidR="00BD5149">
        <w:rPr>
          <w:b/>
          <w:bCs/>
        </w:rPr>
        <w:t>INTERNO</w:t>
      </w:r>
    </w:p>
    <w:p w14:paraId="144E55A5" w14:textId="5D3A7FE5" w:rsidR="00E6676B" w:rsidRPr="00E6676B" w:rsidRDefault="00E6676B" w:rsidP="00E6676B">
      <w:r w:rsidRPr="00E6676B">
        <w:t xml:space="preserve">Il design interno </w:t>
      </w:r>
      <w:r>
        <w:t>di</w:t>
      </w:r>
      <w:r w:rsidRPr="00E6676B">
        <w:t xml:space="preserve"> Torres EVX, derivato dal concept originale </w:t>
      </w:r>
      <w:r>
        <w:t>di</w:t>
      </w:r>
      <w:r w:rsidRPr="00E6676B">
        <w:t xml:space="preserve"> Torres</w:t>
      </w:r>
      <w:r>
        <w:t xml:space="preserve"> con alimentazione tradizionale</w:t>
      </w:r>
      <w:r w:rsidRPr="00E6676B">
        <w:t>, è stato studiato per offrire un'esperienza utente distintiva, con un aspetto slanciato, ampio ed ergonomico che massimizza il comfort e la praticità per tutti gli occupanti. La plancia, spaziosa ma elegante, offre un'ampia visuale sulla strada, garantendo un'esperienza di guida coinvolgente. A completare l'estetica, il volante riscaldato a quattro razze con fondo piatto integra fluidamente i comandi audio, fornendo un accesso rapido senza compromettere lo stile.</w:t>
      </w:r>
    </w:p>
    <w:p w14:paraId="1C386353" w14:textId="77777777" w:rsidR="00E6676B" w:rsidRPr="00E6676B" w:rsidRDefault="00E6676B" w:rsidP="00E6676B">
      <w:r w:rsidRPr="00E6676B">
        <w:t>Un elemento centrale del layout interno è la consolle centrale flottante, che ottimizza lo spazio di stivaggio mantenendo una sensazione di apertura. L'illuminazione ambientale e gli accenti metallici aggiungono un tocco di raffinatezza, creando un'atmosfera personalizzata all'interno dell'abitacolo.</w:t>
      </w:r>
    </w:p>
    <w:p w14:paraId="3A472C76" w14:textId="796D4235" w:rsidR="00E6676B" w:rsidRDefault="00E6676B" w:rsidP="00E6676B">
      <w:r w:rsidRPr="00E6676B">
        <w:t>La tecnologia intuitiva migliora l'esperienza di guida</w:t>
      </w:r>
      <w:r>
        <w:t>:</w:t>
      </w:r>
      <w:r w:rsidRPr="00E6676B">
        <w:t xml:space="preserve"> Torres EVX privilegia l'integrazione digitale per una funzionalità semplificata. Il doppio display panoramico da 12</w:t>
      </w:r>
      <w:r>
        <w:t>,</w:t>
      </w:r>
      <w:r w:rsidRPr="00E6676B">
        <w:t xml:space="preserve">3 pollici per strumentazione e infotainment offre un'interfaccia intuitiva, integrando funzionalità come Apple </w:t>
      </w:r>
      <w:proofErr w:type="spellStart"/>
      <w:r w:rsidRPr="00E6676B">
        <w:t>CarPlay</w:t>
      </w:r>
      <w:proofErr w:type="spellEnd"/>
      <w:r w:rsidRPr="00E6676B">
        <w:t xml:space="preserve">, Google Android Auto, connettività Bluetooth, radio DAB e porte USB e AUX anteriori. </w:t>
      </w:r>
      <w:r>
        <w:t>E</w:t>
      </w:r>
      <w:r w:rsidRPr="00E6676B">
        <w:t xml:space="preserve">ntrambi </w:t>
      </w:r>
      <w:r>
        <w:t>gli allestimenti</w:t>
      </w:r>
      <w:r w:rsidRPr="00E6676B">
        <w:t xml:space="preserve"> includono la navigazione TomTom® e una base di ricarica wireless per smartphone, combinando praticità e tecnologia avanzata per una guida più completa.</w:t>
      </w:r>
    </w:p>
    <w:p w14:paraId="57818561" w14:textId="4F383819" w:rsidR="00E6676B" w:rsidRDefault="00E6676B" w:rsidP="00E6676B">
      <w:r w:rsidRPr="00E6676B">
        <w:t>I conducenti possono godere di un maggiore comfort grazie a caratteristiche come il sedile del guidatore</w:t>
      </w:r>
      <w:r w:rsidR="00F8139F">
        <w:t xml:space="preserve"> e passeggero</w:t>
      </w:r>
      <w:r w:rsidRPr="00E6676B">
        <w:t xml:space="preserve"> regolabile elettricamente a 8 vie </w:t>
      </w:r>
      <w:r w:rsidR="00A31B95">
        <w:t>(con aggiunta del supporto lombare a 2 vie</w:t>
      </w:r>
      <w:r w:rsidR="00F8139F">
        <w:t xml:space="preserve"> per il guidatore</w:t>
      </w:r>
      <w:r w:rsidR="00A31B95">
        <w:t>)</w:t>
      </w:r>
      <w:r w:rsidR="00F8139F">
        <w:t>.</w:t>
      </w:r>
      <w:r w:rsidRPr="00E6676B">
        <w:t xml:space="preserve"> </w:t>
      </w:r>
      <w:r w:rsidR="00F8139F">
        <w:t>Si serie le</w:t>
      </w:r>
      <w:r w:rsidRPr="00E6676B">
        <w:t xml:space="preserve"> </w:t>
      </w:r>
      <w:r>
        <w:t>sedute</w:t>
      </w:r>
      <w:r w:rsidRPr="00E6676B">
        <w:t xml:space="preserve"> anteriori e posteriori</w:t>
      </w:r>
      <w:r w:rsidR="007B25C4">
        <w:t xml:space="preserve"> sono</w:t>
      </w:r>
      <w:r w:rsidRPr="00E6676B">
        <w:t xml:space="preserve"> </w:t>
      </w:r>
      <w:r w:rsidR="00A76CD9">
        <w:t xml:space="preserve">in pelle, </w:t>
      </w:r>
      <w:r w:rsidRPr="00E6676B">
        <w:t>riscaldat</w:t>
      </w:r>
      <w:r>
        <w:t>e e ventilate</w:t>
      </w:r>
      <w:r w:rsidR="00A76CD9">
        <w:t>,</w:t>
      </w:r>
      <w:r w:rsidRPr="00E6676B">
        <w:t xml:space="preserve"> </w:t>
      </w:r>
      <w:r w:rsidR="00A76CD9">
        <w:t>che garantiscono</w:t>
      </w:r>
      <w:r w:rsidRPr="00E6676B">
        <w:t xml:space="preserve"> un comfort ottimale in ogni stagione. Per un'estetica coerente, la colorazione interna nera è standard su tutti gli allestimenti e le opzioni di colore esterno, mantenendo un senso di raffinatezza in tutta la gamma Torres EVX.</w:t>
      </w:r>
    </w:p>
    <w:p w14:paraId="341F7787" w14:textId="572CB188" w:rsidR="00E6676B" w:rsidRPr="00E6676B" w:rsidRDefault="00E6676B" w:rsidP="00E6676B">
      <w:pPr>
        <w:rPr>
          <w:b/>
          <w:bCs/>
        </w:rPr>
      </w:pPr>
      <w:r w:rsidRPr="00E6676B">
        <w:rPr>
          <w:b/>
          <w:bCs/>
        </w:rPr>
        <w:t>DIMENSION</w:t>
      </w:r>
      <w:r>
        <w:rPr>
          <w:b/>
          <w:bCs/>
        </w:rPr>
        <w:t>I</w:t>
      </w:r>
    </w:p>
    <w:p w14:paraId="1EE6C444" w14:textId="31E1F932" w:rsidR="00E6676B" w:rsidRPr="00E6676B" w:rsidRDefault="00E6676B" w:rsidP="00E6676B">
      <w:r>
        <w:t>Grazie al</w:t>
      </w:r>
      <w:r w:rsidRPr="00E6676B">
        <w:t xml:space="preserve"> DNA Torres, la versione EVX </w:t>
      </w:r>
      <w:r>
        <w:t xml:space="preserve">presenta una migliore ottimizzazione dello spazio a disposizione </w:t>
      </w:r>
      <w:r w:rsidRPr="00E6676B">
        <w:t xml:space="preserve">rispetto ai concorrenti, massimizzando la praticità per attività ricreative come il campeggio o il ciclismo. A ciò si aggiunge un'altezza da terra di 169 mm, che conferisce </w:t>
      </w:r>
      <w:r>
        <w:t>a</w:t>
      </w:r>
      <w:r w:rsidRPr="00E6676B">
        <w:t xml:space="preserve"> Torres EVX la capacità di esplorare davvero la natura. La seconda fila </w:t>
      </w:r>
      <w:r>
        <w:t xml:space="preserve">di sedili </w:t>
      </w:r>
      <w:r w:rsidRPr="00E6676B">
        <w:t xml:space="preserve">offre un ampio spazio per </w:t>
      </w:r>
      <w:r>
        <w:t>accomodarsi</w:t>
      </w:r>
      <w:r w:rsidRPr="00E6676B">
        <w:t xml:space="preserve"> grazie alla generosa altezza e larghezza interna, 1047 mm di spazio per la testa e 916 mm per le gambe, mentre i sedili possono anche essere reclinati da 27</w:t>
      </w:r>
      <w:r>
        <w:t>,</w:t>
      </w:r>
      <w:r w:rsidRPr="00E6676B">
        <w:t>5 a 32</w:t>
      </w:r>
      <w:r>
        <w:t>,</w:t>
      </w:r>
      <w:r w:rsidRPr="00E6676B">
        <w:t xml:space="preserve">5 gradi, </w:t>
      </w:r>
      <w:r>
        <w:t>per offrire</w:t>
      </w:r>
      <w:r w:rsidRPr="00E6676B">
        <w:t xml:space="preserve"> un comfort ottimale nei lunghi viaggi. Inoltre, la capacità di carico ai vertici della categoria, che varia da </w:t>
      </w:r>
      <w:r w:rsidR="004B69DB">
        <w:t>839</w:t>
      </w:r>
      <w:r w:rsidRPr="00E6676B">
        <w:t xml:space="preserve"> a 1662 litri includendo tutti gli spazi nascosti, soddisferà ogni esigenza di trasporto per il tempo libero. Torres EVX è stato progettato con numerose soluzioni di stivaggio interne per un superiore sfruttamento dello spazio, come le tasche anteriori e posteriori delle portiere in grado di ospitare bottiglie da 2</w:t>
      </w:r>
      <w:r>
        <w:t>,</w:t>
      </w:r>
      <w:r w:rsidRPr="00E6676B">
        <w:t xml:space="preserve">5 litri, un vano portaoggetti abbastanza grande da contenere un tablet, appendiabiti sui poggiatesta, spazio per piccoli oggetti nella consolle centrale e persino portabicchieri posteriori. Le dimensioni esterne </w:t>
      </w:r>
      <w:r w:rsidR="00BD5149">
        <w:t>registrano</w:t>
      </w:r>
      <w:r w:rsidRPr="00E6676B">
        <w:t xml:space="preserve"> una lunghezza complessiva di 4715 mm, una larghezza di 1890 mm e un'altezza di 1725 mm, con un passo di 2680 mm.</w:t>
      </w:r>
    </w:p>
    <w:p w14:paraId="48FF6FC2" w14:textId="48DCC5A6" w:rsidR="00665149" w:rsidRPr="007E6C0A" w:rsidRDefault="00A83966" w:rsidP="004D2BD5">
      <w:pPr>
        <w:pStyle w:val="Paragrafoelenco"/>
        <w:numPr>
          <w:ilvl w:val="0"/>
          <w:numId w:val="2"/>
        </w:numPr>
        <w:spacing w:before="320"/>
        <w:ind w:left="357" w:hanging="357"/>
        <w:contextualSpacing w:val="0"/>
        <w:rPr>
          <w:b/>
          <w:bCs/>
          <w:sz w:val="24"/>
          <w:szCs w:val="24"/>
        </w:rPr>
      </w:pPr>
      <w:r w:rsidRPr="007E6C0A">
        <w:rPr>
          <w:b/>
          <w:bCs/>
          <w:sz w:val="24"/>
          <w:szCs w:val="24"/>
        </w:rPr>
        <w:lastRenderedPageBreak/>
        <w:t>PRESTAZIONI</w:t>
      </w:r>
    </w:p>
    <w:p w14:paraId="77C37880" w14:textId="77777777" w:rsidR="00BD5149" w:rsidRPr="00BD5149" w:rsidRDefault="00BD5149" w:rsidP="00BD5149">
      <w:pPr>
        <w:rPr>
          <w:b/>
          <w:bCs/>
        </w:rPr>
      </w:pPr>
      <w:r w:rsidRPr="00BD5149">
        <w:rPr>
          <w:b/>
          <w:bCs/>
        </w:rPr>
        <w:t>PROPULSORE</w:t>
      </w:r>
    </w:p>
    <w:p w14:paraId="77B36BA3" w14:textId="53B9CF0F" w:rsidR="00BD5149" w:rsidRDefault="00BD5149" w:rsidP="00BD5149">
      <w:r>
        <w:t xml:space="preserve">Torres EVX impiega una batteria </w:t>
      </w:r>
      <w:r w:rsidR="00160ED8">
        <w:t xml:space="preserve">BYD </w:t>
      </w:r>
      <w:r>
        <w:t>al litio-ferro-fosfato (LFP) che garantisce sicurezza e durata, eliminando il rischio di incendio e offrendo protezione da impatti esterni significativi. La nuova tecnologia di questa batteria di ultima generazione, denominata "Cell to Pack", monta le celle prismatiche direttamente nel pacco batteria, ottenendo una maggiore efficienza energetica e una sicurezza potenziata. Un sistema a pompa di calore contribuisce a minimizzare l'effetto delle basse temperature invernali sull'autonomia.</w:t>
      </w:r>
    </w:p>
    <w:p w14:paraId="393545C0" w14:textId="28088E25" w:rsidR="00BD5149" w:rsidRPr="00BD5149" w:rsidRDefault="00BD5149" w:rsidP="00BD5149">
      <w:r>
        <w:t xml:space="preserve">Torres EVX è equipaggiato con un propulsore elettrico 3-in-1 ad alta potenza e un motore </w:t>
      </w:r>
      <w:r w:rsidRPr="00BD5149">
        <w:t>da 152</w:t>
      </w:r>
      <w:r>
        <w:t>,</w:t>
      </w:r>
      <w:r w:rsidRPr="00BD5149">
        <w:t>2 kW (equivalenti a 20</w:t>
      </w:r>
      <w:r>
        <w:t xml:space="preserve">7 </w:t>
      </w:r>
      <w:r w:rsidRPr="00BD5149">
        <w:t>CV) che eroga una coppia di 339 Nm, assicurando una guida efficiente e stabile. Un modulo di controllo della potenza integrato gestisce in modo efficiente l'unità di distribuzione dell'energia, il caricabatterie di bordo e il convertitore DC-DC per un funzionamento fluido. Inoltre, per la prima volta</w:t>
      </w:r>
      <w:r>
        <w:t>,</w:t>
      </w:r>
      <w:r w:rsidRPr="00BD5149">
        <w:t xml:space="preserve"> e presto disponibile su tutta la gamma KGM, è inclusa una griglia aerodinamica attiva per migliorare il coefficiente di resistenza aerodinamica (</w:t>
      </w:r>
      <w:proofErr w:type="spellStart"/>
      <w:r w:rsidRPr="00BD5149">
        <w:t>Cd</w:t>
      </w:r>
      <w:proofErr w:type="spellEnd"/>
      <w:r w:rsidRPr="00BD5149">
        <w:t>).</w:t>
      </w:r>
    </w:p>
    <w:p w14:paraId="4BC1A234" w14:textId="6B41E8D9" w:rsidR="00BD5149" w:rsidRDefault="00BD5149" w:rsidP="00BD5149">
      <w:r w:rsidRPr="00BD5149">
        <w:t>Grazie a questo design ottimizzato, Torres EVX raggiunge un'autonomia di guida di 462 km nel ciclo WLTP, più che sufficiente per gli spostamenti quotidiani e per i viaggi a lunga distanza con una singola carica. Un selettore "shift-by-</w:t>
      </w:r>
      <w:proofErr w:type="spellStart"/>
      <w:r w:rsidRPr="00BD5149">
        <w:t>wire</w:t>
      </w:r>
      <w:proofErr w:type="spellEnd"/>
      <w:r w:rsidRPr="00BD5149">
        <w:t>" sostituisce la leva del cambio tradizionale, rendendo l'operazione più semplice, riducendo lo spazio e minimizzando il rumore nell'abitacolo senza sacrificare controllo e praticità. La capacità della batteria è di 73.4 kWh.</w:t>
      </w:r>
    </w:p>
    <w:p w14:paraId="082D6CF4" w14:textId="0620BD14" w:rsidR="00BD5149" w:rsidRPr="00BD5149" w:rsidRDefault="00BD5149" w:rsidP="00BD5149">
      <w:pPr>
        <w:rPr>
          <w:b/>
          <w:bCs/>
        </w:rPr>
      </w:pPr>
      <w:r w:rsidRPr="00BD5149">
        <w:rPr>
          <w:b/>
          <w:bCs/>
        </w:rPr>
        <w:t>RICARICA</w:t>
      </w:r>
    </w:p>
    <w:p w14:paraId="51B97C38" w14:textId="610EA150" w:rsidR="00BD5149" w:rsidRPr="00BD5149" w:rsidRDefault="00BD5149" w:rsidP="00BD5149">
      <w:r w:rsidRPr="00BD5149">
        <w:t>Torres EVX offre un'esperienza di ricarica rapida e comoda. Grazie a parametri personalizzabili, che includono la ricarica preimpostata, la ricarica target e impostazioni definite dall'utente, i conducenti hanno il pieno controllo sulla pianificazione</w:t>
      </w:r>
      <w:r>
        <w:t xml:space="preserve"> di questa operazione.</w:t>
      </w:r>
    </w:p>
    <w:p w14:paraId="53DF574B" w14:textId="68AF9C47" w:rsidR="00BD5149" w:rsidRPr="00BD5149" w:rsidRDefault="00BD5149" w:rsidP="00BD5149">
      <w:r w:rsidRPr="00BD5149">
        <w:t xml:space="preserve">Per migliorare la praticità e l'efficienza, il display della modalità EV informa i conducenti con dati essenziali sulla ricarica, come il tempo </w:t>
      </w:r>
      <w:r>
        <w:t>necessario</w:t>
      </w:r>
      <w:r w:rsidRPr="00BD5149">
        <w:t>, il tipo (rapida o lenta) e l'autonomia residua, visualizzati in modo intuitivo sullo schermo. Inoltre, la funzione di gestione della ricarica, accessibile tramite il menu AVN, consente ai conducenti di regolare gli orari di inizio e fine della ricarica, nonché i giorni specifici della settimana, permettendo di ottimizzare i programmi di ricarica per sfruttare le tariffe elettriche più convenienti.</w:t>
      </w:r>
    </w:p>
    <w:p w14:paraId="3A24C81D" w14:textId="2730C07C" w:rsidR="00BD5149" w:rsidRPr="00BD5149" w:rsidRDefault="00BD5149" w:rsidP="00BD5149">
      <w:r w:rsidRPr="00BD5149">
        <w:t xml:space="preserve">I tempi di ricarica variano a seconda </w:t>
      </w:r>
      <w:r>
        <w:t>della tipologia di colonnina</w:t>
      </w:r>
      <w:r w:rsidRPr="00BD5149">
        <w:t xml:space="preserve"> utilizzat</w:t>
      </w:r>
      <w:r>
        <w:t>a</w:t>
      </w:r>
      <w:r w:rsidRPr="00BD5149">
        <w:t>. Con una stazione di ricarica da 3</w:t>
      </w:r>
      <w:r w:rsidR="00E25F95">
        <w:t>0</w:t>
      </w:r>
      <w:r w:rsidRPr="00BD5149">
        <w:t xml:space="preserve">0 kW, è possibile passare dal 10 all'80% in circa </w:t>
      </w:r>
      <w:r w:rsidR="00F212EC">
        <w:t>37</w:t>
      </w:r>
      <w:r w:rsidRPr="00BD5149">
        <w:t xml:space="preserve"> minuti. </w:t>
      </w:r>
      <w:r w:rsidR="00F05757">
        <w:t>Con una</w:t>
      </w:r>
      <w:r w:rsidRPr="00BD5149">
        <w:t xml:space="preserve"> da 100 kW, la ricarica dal 20 all'80% richiede circa </w:t>
      </w:r>
      <w:r w:rsidR="00F212EC">
        <w:t>42</w:t>
      </w:r>
      <w:r w:rsidRPr="00BD5149">
        <w:t xml:space="preserve"> minuti. Con un </w:t>
      </w:r>
      <w:r w:rsidR="00F05757">
        <w:t>caricatore</w:t>
      </w:r>
      <w:r w:rsidRPr="00BD5149">
        <w:t xml:space="preserve"> lento da 11 kW, per raggiungere il 100% da zero sono necessarie circa 9 ore, mentre con un </w:t>
      </w:r>
      <w:r w:rsidR="00F05757">
        <w:t>sistema</w:t>
      </w:r>
      <w:r w:rsidRPr="00BD5149">
        <w:t xml:space="preserve"> portatile da 2 kW, la ricarica completa da zero richiede circa 30 ore.</w:t>
      </w:r>
    </w:p>
    <w:p w14:paraId="3D5EF73A" w14:textId="77777777" w:rsidR="00521C08" w:rsidRDefault="00521C08">
      <w:pPr>
        <w:rPr>
          <w:b/>
          <w:bCs/>
        </w:rPr>
      </w:pPr>
      <w:r>
        <w:rPr>
          <w:b/>
          <w:bCs/>
        </w:rPr>
        <w:br w:type="page"/>
      </w:r>
    </w:p>
    <w:p w14:paraId="25C0DA6C" w14:textId="5A53011F" w:rsidR="003F540F" w:rsidRPr="003F540F" w:rsidRDefault="003F540F" w:rsidP="003F540F">
      <w:pPr>
        <w:rPr>
          <w:b/>
          <w:bCs/>
        </w:rPr>
      </w:pPr>
      <w:r w:rsidRPr="003F540F">
        <w:rPr>
          <w:b/>
          <w:bCs/>
        </w:rPr>
        <w:lastRenderedPageBreak/>
        <w:t>RUMORE, VIBRAZIONI E RAFFINATEZZA</w:t>
      </w:r>
    </w:p>
    <w:p w14:paraId="72881BFA" w14:textId="77777777" w:rsidR="003F540F" w:rsidRPr="003F540F" w:rsidRDefault="003F540F" w:rsidP="003F540F">
      <w:r w:rsidRPr="003F540F">
        <w:t>L'integrazione del motore elettrico e dell'unità di controllo non solo alleggerisce la vettura e ottimizza il raffreddamento per un'accelerazione più rapida, ma attenua anche i livelli di NVH (rumore, vibrazioni e ruvidità). Tale riduzione è ulteriormente ottenuta tramite l'applicazione di materiali fonoassorbenti e pannelli in schiuma in punti strategici della carrozzeria.</w:t>
      </w:r>
    </w:p>
    <w:p w14:paraId="6AA62F3E" w14:textId="77777777" w:rsidR="003F540F" w:rsidRPr="003F540F" w:rsidRDefault="003F540F" w:rsidP="003F540F">
      <w:pPr>
        <w:rPr>
          <w:b/>
          <w:bCs/>
        </w:rPr>
      </w:pPr>
      <w:r w:rsidRPr="003F540F">
        <w:rPr>
          <w:b/>
          <w:bCs/>
        </w:rPr>
        <w:t>CAPACITÀ DI TRAINO E GUADO</w:t>
      </w:r>
    </w:p>
    <w:p w14:paraId="046F4D3F" w14:textId="7C1FD38D" w:rsidR="003F540F" w:rsidRPr="003F540F" w:rsidRDefault="003F540F" w:rsidP="003F540F">
      <w:r w:rsidRPr="003F540F">
        <w:t>Torres EVX vanta una capacità di traino fino a 1</w:t>
      </w:r>
      <w:r>
        <w:t>,</w:t>
      </w:r>
      <w:r w:rsidRPr="003F540F">
        <w:t>5 tonnellate con rimorchio frenato e 500 kg per rimorchio non frenato, garantendo versatilità per diverse esigenze di trasporto. I favorevoli angoli di attacco e di uscita accrescono sicurezza e confidenza nella guida impegnativa o fuoristrada. Per maggiore tranquillità, è presente un sistema di controllo del rollio del rimorchio che interviene in caso di sbandamento, aiutando il conducente a riprendere il controllo e mantenere stabilità direzionale. Inoltre, Torres EVX permette di guadare corsi d'acqua fino a 300 mm di profondità a una velocità di 30 km/h, grazie all'efficace impermeabilizzazione del telaio. Questa caratteristica aumenta la sicurezza nell'attraversamento di zone allagate, ampliando ulteriormente le doti del veicolo in vari contesti ambientali.</w:t>
      </w:r>
    </w:p>
    <w:p w14:paraId="69B765CD" w14:textId="08F94D65" w:rsidR="003F540F" w:rsidRPr="003F540F" w:rsidRDefault="003F540F" w:rsidP="003F540F">
      <w:r w:rsidRPr="003F540F">
        <w:t xml:space="preserve">La costruzione con telaio a longheroni </w:t>
      </w:r>
      <w:r>
        <w:t>di</w:t>
      </w:r>
      <w:r w:rsidRPr="003F540F">
        <w:t xml:space="preserve"> Torres EVX impiega acciaio ad alta resistenza all'81%, ai vertici della categoria, </w:t>
      </w:r>
      <w:r>
        <w:t>e include</w:t>
      </w:r>
      <w:r w:rsidRPr="003F540F">
        <w:t xml:space="preserve"> lamiere d'acciaio POSCO, per assicurare rigidità strutturale e sicurezza ottimali.</w:t>
      </w:r>
    </w:p>
    <w:p w14:paraId="3673117D" w14:textId="77777777" w:rsidR="00236ED4" w:rsidRPr="007E6C0A" w:rsidRDefault="00236ED4" w:rsidP="00236ED4">
      <w:pPr>
        <w:pStyle w:val="Paragrafoelenco"/>
        <w:numPr>
          <w:ilvl w:val="0"/>
          <w:numId w:val="2"/>
        </w:numPr>
        <w:spacing w:before="320"/>
        <w:ind w:left="357" w:hanging="357"/>
        <w:contextualSpacing w:val="0"/>
        <w:rPr>
          <w:b/>
          <w:bCs/>
          <w:sz w:val="24"/>
          <w:szCs w:val="24"/>
        </w:rPr>
      </w:pPr>
      <w:r w:rsidRPr="007E6C0A">
        <w:rPr>
          <w:b/>
          <w:bCs/>
          <w:sz w:val="24"/>
          <w:szCs w:val="24"/>
        </w:rPr>
        <w:t>SICUREZZA</w:t>
      </w:r>
    </w:p>
    <w:p w14:paraId="43372222" w14:textId="450CEF1D" w:rsidR="003F540F" w:rsidRPr="003F540F" w:rsidRDefault="003F540F" w:rsidP="003F540F">
      <w:r w:rsidRPr="003F540F">
        <w:t>Oltre alle caratteristiche di sicurezza GSR conformi alle normative UE, tra cui il controllo intelligente della velocità e l'assistenza alla velocità di sicurezza, Torres EVX presenta un livello maggiore di dotazioni di sicurezza attiva per prevenire incidenti e fornire una protezione superiore. Queste includono:</w:t>
      </w:r>
    </w:p>
    <w:p w14:paraId="57F55BD3" w14:textId="0737F1C0" w:rsidR="00E7628B" w:rsidRDefault="00E7628B" w:rsidP="00E7628B">
      <w:pPr>
        <w:pStyle w:val="Paragrafoelenco"/>
        <w:numPr>
          <w:ilvl w:val="0"/>
          <w:numId w:val="22"/>
        </w:numPr>
      </w:pPr>
      <w:r>
        <w:t>Airbag: 8 airbag, inclusi airbag frontali, laterali e a tendina per guidatore e passeggero anteriore</w:t>
      </w:r>
      <w:r w:rsidR="00303977">
        <w:t xml:space="preserve">, ginocchia guidatore e </w:t>
      </w:r>
      <w:r w:rsidR="008304BA">
        <w:t>laterali tra i sedili della prima fila</w:t>
      </w:r>
    </w:p>
    <w:p w14:paraId="7AD0840B" w14:textId="77777777" w:rsidR="00E7628B" w:rsidRDefault="00E7628B" w:rsidP="00E7628B">
      <w:pPr>
        <w:pStyle w:val="Paragrafoelenco"/>
        <w:numPr>
          <w:ilvl w:val="0"/>
          <w:numId w:val="22"/>
        </w:numPr>
      </w:pPr>
      <w:r>
        <w:t>Frenata d'emergenza autonoma (AEB): previene automaticamente le collisioni azionando i freni quando viene rilevato un potenziale impatto.</w:t>
      </w:r>
    </w:p>
    <w:p w14:paraId="2C668465" w14:textId="77777777" w:rsidR="00E7628B" w:rsidRDefault="00E7628B" w:rsidP="00E7628B">
      <w:pPr>
        <w:pStyle w:val="Paragrafoelenco"/>
        <w:numPr>
          <w:ilvl w:val="0"/>
          <w:numId w:val="22"/>
        </w:numPr>
      </w:pPr>
      <w:r>
        <w:t>Avviso di superamento involontario della corsia (LDW): avverte il conducente quando il veicolo inizia a deviare dalla sua corsia a meno che gli indicatori di direzione non siano attivati.</w:t>
      </w:r>
    </w:p>
    <w:p w14:paraId="73F1EDD5" w14:textId="77777777" w:rsidR="00E7628B" w:rsidRDefault="00E7628B" w:rsidP="00E7628B">
      <w:pPr>
        <w:pStyle w:val="Paragrafoelenco"/>
        <w:numPr>
          <w:ilvl w:val="0"/>
          <w:numId w:val="22"/>
        </w:numPr>
      </w:pPr>
      <w:r>
        <w:t>Sistema di mantenimento della corsia (LKA): avverte elettronicamente il conducente se il veicolo esce involontariamente dalla sua corsia senza utilizzare gli indicatori di direzione.</w:t>
      </w:r>
    </w:p>
    <w:p w14:paraId="233DE7BC" w14:textId="77777777" w:rsidR="00E7628B" w:rsidRDefault="00E7628B" w:rsidP="00E7628B">
      <w:pPr>
        <w:pStyle w:val="Paragrafoelenco"/>
        <w:numPr>
          <w:ilvl w:val="0"/>
          <w:numId w:val="22"/>
        </w:numPr>
      </w:pPr>
      <w:r>
        <w:t>Abbaglianti intelligenti (HBA): riconosce i veicoli in arrivo di notte, commutando automaticamente tra fari abbaglianti e anabbaglianti.</w:t>
      </w:r>
    </w:p>
    <w:p w14:paraId="18EFEBBE" w14:textId="77777777" w:rsidR="00E7628B" w:rsidRDefault="00E7628B" w:rsidP="00E7628B">
      <w:pPr>
        <w:pStyle w:val="Paragrafoelenco"/>
        <w:numPr>
          <w:ilvl w:val="0"/>
          <w:numId w:val="22"/>
        </w:numPr>
      </w:pPr>
      <w:r>
        <w:t>Avviso di cambio corsia con rilevamento angolo cieco (LCCW): allerta il conducente quando viene rilevato un veicolo nella corsia adiacente.</w:t>
      </w:r>
    </w:p>
    <w:p w14:paraId="4733A6B3" w14:textId="77777777" w:rsidR="00E7628B" w:rsidRDefault="00E7628B" w:rsidP="00E7628B">
      <w:pPr>
        <w:pStyle w:val="Paragrafoelenco"/>
        <w:numPr>
          <w:ilvl w:val="0"/>
          <w:numId w:val="22"/>
        </w:numPr>
      </w:pPr>
      <w:r>
        <w:t>Avviso di partenza del veicolo che precede (FVSW): notifica il conducente quando il veicolo che precede si sta allontanando.</w:t>
      </w:r>
    </w:p>
    <w:p w14:paraId="238EF03B" w14:textId="77777777" w:rsidR="00E7628B" w:rsidRDefault="00E7628B" w:rsidP="00E7628B">
      <w:pPr>
        <w:pStyle w:val="Paragrafoelenco"/>
        <w:numPr>
          <w:ilvl w:val="0"/>
          <w:numId w:val="22"/>
        </w:numPr>
      </w:pPr>
      <w:r>
        <w:t>Avviso di attenzione del conducente (DAW): mira a ridurre gli incidenti causati dalla stanchezza del conducente, attivandosi a velocità superiori a 65 km/h monitorando il comportamento del guidatore.</w:t>
      </w:r>
    </w:p>
    <w:p w14:paraId="3DA2BAAF" w14:textId="77777777" w:rsidR="00E7628B" w:rsidRDefault="00E7628B" w:rsidP="00E7628B">
      <w:pPr>
        <w:pStyle w:val="Paragrafoelenco"/>
        <w:numPr>
          <w:ilvl w:val="0"/>
          <w:numId w:val="22"/>
        </w:numPr>
      </w:pPr>
      <w:r>
        <w:lastRenderedPageBreak/>
        <w:t>Avviso di distanza di sicurezza (SDW): avverte il conducente di una potenziale collisione con un veicolo che precede o un pedone nella corsia di marcia, precedendo la frenata di sicurezza attiva.</w:t>
      </w:r>
    </w:p>
    <w:p w14:paraId="26E0AEB5" w14:textId="77777777" w:rsidR="00E7628B" w:rsidRDefault="00E7628B" w:rsidP="00E7628B">
      <w:pPr>
        <w:pStyle w:val="Paragrafoelenco"/>
        <w:numPr>
          <w:ilvl w:val="0"/>
          <w:numId w:val="22"/>
        </w:numPr>
      </w:pPr>
      <w:r>
        <w:t>Riconoscimento dei segnali stradali (TSR): utilizza una telecamera per identificare i segnali stradali, visualizzando le informazioni pertinenti sul cruscotto.</w:t>
      </w:r>
    </w:p>
    <w:p w14:paraId="149B1525" w14:textId="77777777" w:rsidR="00E7628B" w:rsidRDefault="00E7628B" w:rsidP="00E7628B">
      <w:pPr>
        <w:pStyle w:val="Paragrafoelenco"/>
        <w:numPr>
          <w:ilvl w:val="0"/>
          <w:numId w:val="22"/>
        </w:numPr>
      </w:pPr>
      <w:r>
        <w:t>Controllo elettronico della stabilità (ESC): monitora le condizioni, regolando la potenza del motore e la frenata per prevenire la perdita di controllo, integrando ABS, protezione antiribaltamento e altro ancora.</w:t>
      </w:r>
    </w:p>
    <w:p w14:paraId="1C86F98C" w14:textId="77777777" w:rsidR="00E7628B" w:rsidRDefault="00E7628B" w:rsidP="00E7628B">
      <w:pPr>
        <w:pStyle w:val="Paragrafoelenco"/>
        <w:numPr>
          <w:ilvl w:val="0"/>
          <w:numId w:val="22"/>
        </w:numPr>
      </w:pPr>
      <w:r>
        <w:t>Sistema di monitoraggio della pressione degli pneumatici (TPMS): controlla continuamente la pressione degli pneumatici, avvertendo il conducente in caso di gonfiaggio insufficiente.</w:t>
      </w:r>
    </w:p>
    <w:p w14:paraId="01201FD1" w14:textId="674F5D8E" w:rsidR="00E7628B" w:rsidRDefault="00E7628B" w:rsidP="00E7628B">
      <w:pPr>
        <w:pStyle w:val="Paragrafoelenco"/>
        <w:numPr>
          <w:ilvl w:val="0"/>
          <w:numId w:val="22"/>
        </w:numPr>
      </w:pPr>
      <w:r>
        <w:t>Frenata d'emergenza autonoma (AEB</w:t>
      </w:r>
      <w:r w:rsidR="0026696A">
        <w:t>S</w:t>
      </w:r>
      <w:r>
        <w:t>): aiuta a evitare o ridurre al minimo il rischio di collisione rilevando veicoli più lenti o fermi e avvertendo in anticipo il conducente.</w:t>
      </w:r>
    </w:p>
    <w:p w14:paraId="487151FE" w14:textId="25C1F03D" w:rsidR="00E7628B" w:rsidRDefault="00E7628B" w:rsidP="00E7628B">
      <w:pPr>
        <w:pStyle w:val="Paragrafoelenco"/>
        <w:numPr>
          <w:ilvl w:val="0"/>
          <w:numId w:val="22"/>
        </w:numPr>
      </w:pPr>
      <w:r>
        <w:t>Avviso di traffico trasversale posteriore (RCTW): durante la retromarcia, se viene rilevato un veicolo in avvicinamento, il sistema emette un allarme e applica automaticamente i freni per arrestare il veicolo e ridurre al minimo il rischio di collisione.</w:t>
      </w:r>
    </w:p>
    <w:p w14:paraId="3E63588A" w14:textId="77777777" w:rsidR="00E7628B" w:rsidRDefault="00E7628B" w:rsidP="00E7628B">
      <w:pPr>
        <w:pStyle w:val="Paragrafoelenco"/>
        <w:numPr>
          <w:ilvl w:val="0"/>
          <w:numId w:val="22"/>
        </w:numPr>
      </w:pPr>
      <w:r>
        <w:t>Sistema di controllo della trazione (TCS): rileva se una delle ruote sta perdendo aderenza sulla strada e corregge automaticamente il problema per garantire la stabilità dell'auto.</w:t>
      </w:r>
    </w:p>
    <w:p w14:paraId="04486E38" w14:textId="77777777" w:rsidR="00E7628B" w:rsidRDefault="00E7628B" w:rsidP="00E7628B">
      <w:pPr>
        <w:pStyle w:val="Paragrafoelenco"/>
        <w:numPr>
          <w:ilvl w:val="0"/>
          <w:numId w:val="22"/>
        </w:numPr>
      </w:pPr>
      <w:r>
        <w:t>Protezione antiribaltamento (ARP): quando il veicolo affronta una curva stretta ad alta velocità, il sistema regola la forza frenante su ciascuna ruota e controlla la potenza del motore, contribuendo a prevenire un ribaltamento.</w:t>
      </w:r>
    </w:p>
    <w:p w14:paraId="69B903C7" w14:textId="77777777" w:rsidR="00E7628B" w:rsidRDefault="00E7628B" w:rsidP="00E7628B">
      <w:pPr>
        <w:pStyle w:val="Paragrafoelenco"/>
        <w:numPr>
          <w:ilvl w:val="0"/>
          <w:numId w:val="22"/>
        </w:numPr>
      </w:pPr>
      <w:r>
        <w:t>Sistema di assistenza alla frenata (BAS): il sistema riconosce l'intenzione del conducente di effettuare una "frenata di emergenza" e aumenta la forza frenante per contribuire a ridurre lo spazio di frenata, aumentando la protezione in caso di emergenza.</w:t>
      </w:r>
    </w:p>
    <w:p w14:paraId="79D2D44A" w14:textId="77777777" w:rsidR="00E7628B" w:rsidRDefault="00E7628B" w:rsidP="00E7628B">
      <w:pPr>
        <w:pStyle w:val="Paragrafoelenco"/>
        <w:numPr>
          <w:ilvl w:val="0"/>
          <w:numId w:val="22"/>
        </w:numPr>
      </w:pPr>
      <w:r>
        <w:t>Assistenza alla partenza in salita (HSA): questa funzione aiuta a prevenire l'arretramento quando si riparte da una posizione di arresto su una collina mantenendo la pressione del freno mentre il piede del conducente si sposta dal freno all'acceleratore.</w:t>
      </w:r>
    </w:p>
    <w:p w14:paraId="28270369" w14:textId="77777777" w:rsidR="00E7628B" w:rsidRDefault="00E7628B" w:rsidP="00E7628B">
      <w:pPr>
        <w:pStyle w:val="Paragrafoelenco"/>
        <w:numPr>
          <w:ilvl w:val="0"/>
          <w:numId w:val="22"/>
        </w:numPr>
      </w:pPr>
      <w:r>
        <w:t>Controllo della discesa (HDC): consente una discesa controllata su terreni accidentati senza che il conducente debba azionare i freni.</w:t>
      </w:r>
    </w:p>
    <w:p w14:paraId="7BBA959A" w14:textId="0173457D" w:rsidR="00E7628B" w:rsidRDefault="00E7628B" w:rsidP="00E7628B">
      <w:pPr>
        <w:pStyle w:val="Paragrafoelenco"/>
        <w:numPr>
          <w:ilvl w:val="0"/>
          <w:numId w:val="22"/>
        </w:numPr>
      </w:pPr>
      <w:r>
        <w:t>Avviso di uscita sicura (SEW): avverte del rischio di collisione con veicoli nell'angolo cieco quando un occupante apre una portiera per scendere dal veicolo una volta fermo.</w:t>
      </w:r>
    </w:p>
    <w:p w14:paraId="400A3992" w14:textId="717D9016" w:rsidR="00E7628B" w:rsidRDefault="00E7628B" w:rsidP="00E7628B">
      <w:pPr>
        <w:pStyle w:val="Paragrafoelenco"/>
        <w:numPr>
          <w:ilvl w:val="0"/>
          <w:numId w:val="22"/>
        </w:numPr>
      </w:pPr>
      <w:r>
        <w:t>Sistema di assistenza anticollisione angolo cieco (BCA): quando si esce da un parcheggio parallelo e un veicolo si avvicina da dietro, questa funzione applicherà i freni per evitare una collisione.</w:t>
      </w:r>
    </w:p>
    <w:p w14:paraId="3BC95F7C" w14:textId="634F5CFF" w:rsidR="003F540F" w:rsidRDefault="00E7628B" w:rsidP="00E7628B">
      <w:pPr>
        <w:pStyle w:val="Paragrafoelenco"/>
        <w:numPr>
          <w:ilvl w:val="0"/>
          <w:numId w:val="22"/>
        </w:numPr>
      </w:pPr>
      <w:r>
        <w:t>Sistema di assistenza anticollisione traffico trasversale posteriore (RCTA): applica automaticamente i freni durante la retromarcia per arrestare il veicolo e ridurre il rischio di collisione con un veicolo in avvicinamento.</w:t>
      </w:r>
    </w:p>
    <w:p w14:paraId="03EF752C" w14:textId="6F2DD42B" w:rsidR="00BC3201" w:rsidRPr="007E6C0A" w:rsidRDefault="002D43C2" w:rsidP="004D2BD5">
      <w:pPr>
        <w:pStyle w:val="Paragrafoelenco"/>
        <w:numPr>
          <w:ilvl w:val="0"/>
          <w:numId w:val="2"/>
        </w:numPr>
        <w:spacing w:before="320"/>
        <w:ind w:left="357" w:hanging="357"/>
        <w:contextualSpacing w:val="0"/>
        <w:rPr>
          <w:b/>
          <w:bCs/>
          <w:sz w:val="24"/>
          <w:szCs w:val="24"/>
        </w:rPr>
      </w:pPr>
      <w:r w:rsidRPr="007E6C0A">
        <w:rPr>
          <w:b/>
          <w:bCs/>
          <w:sz w:val="24"/>
          <w:szCs w:val="24"/>
        </w:rPr>
        <w:t>MULTIMEDIA</w:t>
      </w:r>
      <w:r w:rsidR="00236ED4">
        <w:rPr>
          <w:b/>
          <w:bCs/>
          <w:sz w:val="24"/>
          <w:szCs w:val="24"/>
        </w:rPr>
        <w:t xml:space="preserve"> E FUNZIONALITÀ</w:t>
      </w:r>
    </w:p>
    <w:p w14:paraId="396CA84A" w14:textId="77777777" w:rsidR="00236ED4" w:rsidRDefault="00236ED4" w:rsidP="00236ED4">
      <w:r>
        <w:t>Torres EVX stabilisce un nuovo riferimento per intrattenimento e comunicazione a bordo grazie a un sistema di infotainment all'avanguardia, il più completo mai realizzato da KGM. Dotato di un ampio schermo LCD HD da 12,3 pollici con risoluzione 1280x720, questo sistema offre svariate funzioni, presentando ai conducenti informazioni essenziali in modo immediato.</w:t>
      </w:r>
    </w:p>
    <w:p w14:paraId="1880EFBC" w14:textId="77777777" w:rsidR="00236ED4" w:rsidRDefault="00236ED4" w:rsidP="00236ED4">
      <w:r>
        <w:t xml:space="preserve">Gli utenti possono usufruire di un'ampia gamma di funzionalità, tra cui radio AM/FM e DAB+, connettività smartphone fluida via Bluetooth per comunicazioni a mani libere e compatibilità con </w:t>
      </w:r>
      <w:r>
        <w:lastRenderedPageBreak/>
        <w:t xml:space="preserve">Apple </w:t>
      </w:r>
      <w:proofErr w:type="spellStart"/>
      <w:r>
        <w:t>CarPlay</w:t>
      </w:r>
      <w:proofErr w:type="spellEnd"/>
      <w:r>
        <w:t xml:space="preserve"> e Android Auto tramite porta USB-C per la riproduzione di video, audio e foto. A ulteriore vantaggio della praticità, Torres EVX integra di serie la navigazione TomTom per un'esperienza di guida senza interruzioni.</w:t>
      </w:r>
    </w:p>
    <w:p w14:paraId="2579C0C9" w14:textId="77777777" w:rsidR="00236ED4" w:rsidRDefault="00236ED4" w:rsidP="00236ED4">
      <w:r>
        <w:t xml:space="preserve">Per un controllo agevole, è possibile accedere a una funzione a schermo diviso trascinando il display dal lato destro, consentendo la visualizzazione dei comandi del climatizzatore (inclusi sedili riscaldati/ventilati), delle impostazioni audio, della connettività telefonica Bluetooth, dell'orologio e della bussola. Allo stesso modo, trascinando lo schermo dall'alto si rivela il menu superiore, che permette di gestire il volume audio, la modalità di guida, l'assistenza al parcheggio, l'auto </w:t>
      </w:r>
      <w:proofErr w:type="spellStart"/>
      <w:r>
        <w:t>hold</w:t>
      </w:r>
      <w:proofErr w:type="spellEnd"/>
      <w:r>
        <w:t>, il controllo della discesa, il monitoraggio della telecamera posteriore e le impostazioni del controllo elettronico della stabilità (ESC).</w:t>
      </w:r>
    </w:p>
    <w:p w14:paraId="4AE5AF6B" w14:textId="4E863970" w:rsidR="00236ED4" w:rsidRDefault="00236ED4" w:rsidP="00236ED4">
      <w:r>
        <w:t xml:space="preserve">Torres EVX offre anche avanzate funzioni digitali per una guida più sicura e un maggiore comfort di viaggio. Il suo sistema di monitoraggio </w:t>
      </w:r>
      <w:r w:rsidR="001B607F">
        <w:t>in HD per</w:t>
      </w:r>
      <w:r>
        <w:t xml:space="preserve"> un parcheggio facile e sicuro. Con la "modalità conversazione assistita", i conducenti possono comunicare più comodamente con i passeggeri posteriori. Inoltre, questi ultimi possono riposare durante i lunghi tragitti utilizzando la "modalità riposo" per silenziare l'audio dagli altoparlanti posteriori.</w:t>
      </w:r>
    </w:p>
    <w:p w14:paraId="44627A8E" w14:textId="77777777" w:rsidR="00463016" w:rsidRPr="00463016" w:rsidRDefault="00463016" w:rsidP="00463016">
      <w:r w:rsidRPr="00463016">
        <w:t>Per mantenere la temperatura interna ideale ed eliminare umidità e aria fredda dall'abitacolo, il climatizzatore automatico bizona integra un sistema "after-</w:t>
      </w:r>
      <w:proofErr w:type="spellStart"/>
      <w:r w:rsidRPr="00463016">
        <w:t>blow</w:t>
      </w:r>
      <w:proofErr w:type="spellEnd"/>
      <w:r w:rsidRPr="00463016">
        <w:t>". Selezionando la modalità "Comfort Abitacolo" (o "Modalità Condizionamento"), il sistema funziona anche dopo lo spegnimento del veicolo per assicurare un ambiente gradevole mentre l'auto è parcheggiata.</w:t>
      </w:r>
    </w:p>
    <w:p w14:paraId="20AF9EF2" w14:textId="55DD9DDD" w:rsidR="00BC3201" w:rsidRPr="007E6C0A" w:rsidRDefault="00D6168C" w:rsidP="004D2BD5">
      <w:pPr>
        <w:pStyle w:val="Paragrafoelenco"/>
        <w:numPr>
          <w:ilvl w:val="0"/>
          <w:numId w:val="2"/>
        </w:numPr>
        <w:spacing w:before="320"/>
        <w:ind w:left="357" w:hanging="357"/>
        <w:contextualSpacing w:val="0"/>
        <w:rPr>
          <w:b/>
          <w:bCs/>
          <w:sz w:val="24"/>
          <w:szCs w:val="24"/>
        </w:rPr>
      </w:pPr>
      <w:r>
        <w:rPr>
          <w:b/>
          <w:bCs/>
          <w:sz w:val="24"/>
          <w:szCs w:val="24"/>
        </w:rPr>
        <w:t>EQUIPAGGIAMENTI E DATI TECNICI</w:t>
      </w:r>
    </w:p>
    <w:p w14:paraId="05DAECD0" w14:textId="58D6E8CB" w:rsidR="00463016" w:rsidRDefault="00463016" w:rsidP="007B56E5">
      <w:r w:rsidRPr="00463016">
        <w:t xml:space="preserve">Torres EVX è estremamente ben equipaggiata e offre di serie livelli generosi di dotazioni. </w:t>
      </w:r>
    </w:p>
    <w:p w14:paraId="0AE0BE69" w14:textId="4E6C57BB" w:rsidR="00D6168C" w:rsidRPr="00D6168C" w:rsidRDefault="00D6168C" w:rsidP="007B56E5">
      <w:pPr>
        <w:rPr>
          <w:b/>
          <w:bCs/>
        </w:rPr>
      </w:pPr>
      <w:r w:rsidRPr="00D6168C">
        <w:rPr>
          <w:b/>
          <w:bCs/>
        </w:rPr>
        <w:t>EQUIPAGGIAMENTI</w:t>
      </w:r>
    </w:p>
    <w:p w14:paraId="37F17188" w14:textId="77777777" w:rsidR="00A76CD9" w:rsidRPr="00A76CD9" w:rsidRDefault="00A76CD9" w:rsidP="00A76CD9">
      <w:pPr>
        <w:rPr>
          <w:b/>
          <w:bCs/>
        </w:rPr>
      </w:pPr>
      <w:r w:rsidRPr="00A76CD9">
        <w:rPr>
          <w:b/>
          <w:bCs/>
        </w:rPr>
        <w:t>ALLESTIMENTO K-LINE</w:t>
      </w:r>
    </w:p>
    <w:p w14:paraId="449D2DB9" w14:textId="77777777" w:rsidR="00A76CD9" w:rsidRPr="00F279D6" w:rsidRDefault="00A76CD9" w:rsidP="00F279D6">
      <w:pPr>
        <w:tabs>
          <w:tab w:val="num" w:pos="720"/>
        </w:tabs>
        <w:spacing w:after="0"/>
        <w:rPr>
          <w:b/>
          <w:bCs/>
          <w:sz w:val="20"/>
          <w:szCs w:val="20"/>
        </w:rPr>
      </w:pPr>
      <w:r w:rsidRPr="00F279D6">
        <w:rPr>
          <w:b/>
          <w:bCs/>
          <w:sz w:val="20"/>
          <w:szCs w:val="20"/>
        </w:rPr>
        <w:t>MOTORE E TRAZIONE ELETTRICA</w:t>
      </w:r>
    </w:p>
    <w:p w14:paraId="2E2FC7D5" w14:textId="77777777" w:rsidR="005157C0" w:rsidRPr="005157C0" w:rsidRDefault="005157C0" w:rsidP="005157C0">
      <w:pPr>
        <w:tabs>
          <w:tab w:val="num" w:pos="720"/>
        </w:tabs>
        <w:spacing w:after="0"/>
        <w:rPr>
          <w:sz w:val="20"/>
          <w:szCs w:val="20"/>
        </w:rPr>
      </w:pPr>
      <w:r w:rsidRPr="005157C0">
        <w:rPr>
          <w:sz w:val="20"/>
          <w:szCs w:val="20"/>
        </w:rPr>
        <w:t>MOTORE E TRAZIONE ELETTRICA</w:t>
      </w:r>
    </w:p>
    <w:p w14:paraId="7A11F58A" w14:textId="77777777" w:rsidR="005157C0" w:rsidRPr="005157C0" w:rsidRDefault="005157C0" w:rsidP="005157C0">
      <w:pPr>
        <w:tabs>
          <w:tab w:val="num" w:pos="720"/>
        </w:tabs>
        <w:spacing w:after="0"/>
        <w:rPr>
          <w:sz w:val="20"/>
          <w:szCs w:val="20"/>
        </w:rPr>
      </w:pPr>
      <w:r w:rsidRPr="005157C0">
        <w:rPr>
          <w:sz w:val="20"/>
          <w:szCs w:val="20"/>
        </w:rPr>
        <w:t xml:space="preserve">Batteria ad alta tensione - 73,4 </w:t>
      </w:r>
      <w:proofErr w:type="spellStart"/>
      <w:r w:rsidRPr="005157C0">
        <w:rPr>
          <w:sz w:val="20"/>
          <w:szCs w:val="20"/>
        </w:rPr>
        <w:t>kwh</w:t>
      </w:r>
      <w:proofErr w:type="spellEnd"/>
    </w:p>
    <w:p w14:paraId="1E05B40F" w14:textId="77777777" w:rsidR="005157C0" w:rsidRPr="005157C0" w:rsidRDefault="005157C0" w:rsidP="005157C0">
      <w:pPr>
        <w:tabs>
          <w:tab w:val="num" w:pos="720"/>
        </w:tabs>
        <w:spacing w:after="0"/>
        <w:rPr>
          <w:sz w:val="20"/>
          <w:szCs w:val="20"/>
        </w:rPr>
      </w:pPr>
      <w:r w:rsidRPr="005157C0">
        <w:rPr>
          <w:sz w:val="20"/>
          <w:szCs w:val="20"/>
        </w:rPr>
        <w:t xml:space="preserve">OBC (caricatore a bordo) - 11 </w:t>
      </w:r>
      <w:proofErr w:type="spellStart"/>
      <w:r w:rsidRPr="005157C0">
        <w:rPr>
          <w:sz w:val="20"/>
          <w:szCs w:val="20"/>
        </w:rPr>
        <w:t>kw</w:t>
      </w:r>
      <w:proofErr w:type="spellEnd"/>
      <w:r w:rsidRPr="005157C0">
        <w:rPr>
          <w:sz w:val="20"/>
          <w:szCs w:val="20"/>
        </w:rPr>
        <w:t xml:space="preserve"> (trifase) + presa Combo CCS 2</w:t>
      </w:r>
    </w:p>
    <w:p w14:paraId="5BD95FEA" w14:textId="77777777" w:rsidR="005157C0" w:rsidRPr="005157C0" w:rsidRDefault="005157C0" w:rsidP="005157C0">
      <w:pPr>
        <w:tabs>
          <w:tab w:val="num" w:pos="720"/>
        </w:tabs>
        <w:spacing w:after="0"/>
        <w:rPr>
          <w:sz w:val="20"/>
          <w:szCs w:val="20"/>
        </w:rPr>
      </w:pPr>
      <w:r w:rsidRPr="005157C0">
        <w:rPr>
          <w:sz w:val="20"/>
          <w:szCs w:val="20"/>
        </w:rPr>
        <w:t>IDC (convertitore dc-dc a bassa tensione)</w:t>
      </w:r>
    </w:p>
    <w:p w14:paraId="3D418440" w14:textId="77777777" w:rsidR="005157C0" w:rsidRPr="005157C0" w:rsidRDefault="005157C0" w:rsidP="005157C0">
      <w:pPr>
        <w:tabs>
          <w:tab w:val="num" w:pos="720"/>
        </w:tabs>
        <w:spacing w:after="0"/>
        <w:rPr>
          <w:sz w:val="20"/>
          <w:szCs w:val="20"/>
        </w:rPr>
      </w:pPr>
      <w:r w:rsidRPr="005157C0">
        <w:rPr>
          <w:sz w:val="20"/>
          <w:szCs w:val="20"/>
        </w:rPr>
        <w:t>Sistema di assistenza alla velocità</w:t>
      </w:r>
    </w:p>
    <w:p w14:paraId="157B68D7" w14:textId="77777777" w:rsidR="005157C0" w:rsidRPr="005157C0" w:rsidRDefault="005157C0" w:rsidP="005157C0">
      <w:pPr>
        <w:tabs>
          <w:tab w:val="num" w:pos="720"/>
        </w:tabs>
        <w:spacing w:after="0"/>
        <w:rPr>
          <w:sz w:val="20"/>
          <w:szCs w:val="20"/>
        </w:rPr>
      </w:pPr>
      <w:r w:rsidRPr="005157C0">
        <w:rPr>
          <w:sz w:val="20"/>
          <w:szCs w:val="20"/>
        </w:rPr>
        <w:t>Cyber security + eCall + Sistema interblocco Alcohol</w:t>
      </w:r>
    </w:p>
    <w:p w14:paraId="699C4DFF" w14:textId="77777777" w:rsidR="005157C0" w:rsidRDefault="005157C0" w:rsidP="005157C0">
      <w:pPr>
        <w:tabs>
          <w:tab w:val="num" w:pos="720"/>
        </w:tabs>
        <w:spacing w:after="0"/>
        <w:rPr>
          <w:sz w:val="20"/>
          <w:szCs w:val="20"/>
        </w:rPr>
      </w:pPr>
      <w:r w:rsidRPr="005157C0">
        <w:rPr>
          <w:sz w:val="20"/>
          <w:szCs w:val="20"/>
        </w:rPr>
        <w:t>Gruppo riduttore con leve al volante + trazione anteriore 2WD</w:t>
      </w:r>
    </w:p>
    <w:p w14:paraId="63D47717" w14:textId="5FEEDCDF" w:rsidR="00A76CD9" w:rsidRPr="00F279D6" w:rsidRDefault="00A76CD9" w:rsidP="005157C0">
      <w:pPr>
        <w:tabs>
          <w:tab w:val="num" w:pos="720"/>
        </w:tabs>
        <w:spacing w:after="0"/>
        <w:rPr>
          <w:b/>
          <w:bCs/>
          <w:sz w:val="20"/>
          <w:szCs w:val="20"/>
        </w:rPr>
      </w:pPr>
      <w:r w:rsidRPr="00F279D6">
        <w:rPr>
          <w:b/>
          <w:bCs/>
          <w:sz w:val="20"/>
          <w:szCs w:val="20"/>
        </w:rPr>
        <w:t>STERZO</w:t>
      </w:r>
    </w:p>
    <w:p w14:paraId="3ED9E3E3" w14:textId="77777777" w:rsidR="001219EC" w:rsidRPr="001219EC" w:rsidRDefault="001219EC" w:rsidP="001219EC">
      <w:pPr>
        <w:tabs>
          <w:tab w:val="num" w:pos="720"/>
        </w:tabs>
        <w:spacing w:after="0"/>
        <w:rPr>
          <w:sz w:val="20"/>
          <w:szCs w:val="20"/>
        </w:rPr>
      </w:pPr>
      <w:r w:rsidRPr="001219EC">
        <w:rPr>
          <w:sz w:val="20"/>
          <w:szCs w:val="20"/>
        </w:rPr>
        <w:t>Servosterzo elettrico (EPS)</w:t>
      </w:r>
    </w:p>
    <w:p w14:paraId="48085AA0" w14:textId="77777777" w:rsidR="001219EC" w:rsidRPr="001219EC" w:rsidRDefault="001219EC" w:rsidP="001219EC">
      <w:pPr>
        <w:tabs>
          <w:tab w:val="num" w:pos="720"/>
        </w:tabs>
        <w:spacing w:after="0"/>
        <w:rPr>
          <w:sz w:val="20"/>
          <w:szCs w:val="20"/>
        </w:rPr>
      </w:pPr>
      <w:r w:rsidRPr="001219EC">
        <w:rPr>
          <w:sz w:val="20"/>
          <w:szCs w:val="20"/>
        </w:rPr>
        <w:t xml:space="preserve">Volante in pelle riscaldabile e regolabile manualmente in altezza e </w:t>
      </w:r>
    </w:p>
    <w:p w14:paraId="038979D4" w14:textId="77777777" w:rsidR="001219EC" w:rsidRPr="001219EC" w:rsidRDefault="001219EC" w:rsidP="001219EC">
      <w:pPr>
        <w:tabs>
          <w:tab w:val="num" w:pos="720"/>
        </w:tabs>
        <w:spacing w:after="0"/>
        <w:rPr>
          <w:sz w:val="20"/>
          <w:szCs w:val="20"/>
        </w:rPr>
      </w:pPr>
      <w:r w:rsidRPr="001219EC">
        <w:rPr>
          <w:sz w:val="20"/>
          <w:szCs w:val="20"/>
        </w:rPr>
        <w:t>profondità e paddle al volante (per la frenata rigenerativa)</w:t>
      </w:r>
    </w:p>
    <w:p w14:paraId="4C137B5A" w14:textId="77777777" w:rsidR="001219EC" w:rsidRPr="001219EC" w:rsidRDefault="001219EC" w:rsidP="001219EC">
      <w:pPr>
        <w:tabs>
          <w:tab w:val="num" w:pos="720"/>
        </w:tabs>
        <w:spacing w:after="0"/>
        <w:rPr>
          <w:sz w:val="20"/>
          <w:szCs w:val="20"/>
        </w:rPr>
      </w:pPr>
      <w:r w:rsidRPr="001219EC">
        <w:rPr>
          <w:sz w:val="20"/>
          <w:szCs w:val="20"/>
        </w:rPr>
        <w:t>Blocco elettrico della colonna di sterzo</w:t>
      </w:r>
    </w:p>
    <w:p w14:paraId="2A4C2442" w14:textId="77777777" w:rsidR="001219EC" w:rsidRDefault="001219EC" w:rsidP="001219EC">
      <w:pPr>
        <w:tabs>
          <w:tab w:val="num" w:pos="720"/>
        </w:tabs>
        <w:spacing w:after="0"/>
        <w:rPr>
          <w:sz w:val="20"/>
          <w:szCs w:val="20"/>
        </w:rPr>
      </w:pPr>
      <w:r w:rsidRPr="001219EC">
        <w:rPr>
          <w:sz w:val="20"/>
          <w:szCs w:val="20"/>
        </w:rPr>
        <w:t>Volante in pelle con inserti argento e comandi integrati</w:t>
      </w:r>
    </w:p>
    <w:p w14:paraId="3A6D432A" w14:textId="6A751FA6" w:rsidR="00A76CD9" w:rsidRPr="00F279D6" w:rsidRDefault="00A76CD9" w:rsidP="001219EC">
      <w:pPr>
        <w:tabs>
          <w:tab w:val="num" w:pos="720"/>
        </w:tabs>
        <w:spacing w:after="0"/>
        <w:rPr>
          <w:b/>
          <w:bCs/>
          <w:sz w:val="20"/>
          <w:szCs w:val="20"/>
        </w:rPr>
      </w:pPr>
      <w:r w:rsidRPr="00F279D6">
        <w:rPr>
          <w:b/>
          <w:bCs/>
          <w:sz w:val="20"/>
          <w:szCs w:val="20"/>
        </w:rPr>
        <w:t>SOSPENSIONI</w:t>
      </w:r>
    </w:p>
    <w:p w14:paraId="0CB66A1E" w14:textId="7088C428" w:rsidR="00A76CD9" w:rsidRPr="00F279D6" w:rsidRDefault="00A76CD9" w:rsidP="00F279D6">
      <w:pPr>
        <w:tabs>
          <w:tab w:val="num" w:pos="720"/>
        </w:tabs>
        <w:spacing w:after="0"/>
        <w:rPr>
          <w:sz w:val="20"/>
          <w:szCs w:val="20"/>
        </w:rPr>
      </w:pPr>
      <w:r w:rsidRPr="00F279D6">
        <w:rPr>
          <w:sz w:val="20"/>
          <w:szCs w:val="20"/>
        </w:rPr>
        <w:t>Anteriore: Mac</w:t>
      </w:r>
      <w:r w:rsidR="00F279D6">
        <w:rPr>
          <w:sz w:val="20"/>
          <w:szCs w:val="20"/>
        </w:rPr>
        <w:t xml:space="preserve"> </w:t>
      </w:r>
      <w:proofErr w:type="spellStart"/>
      <w:r w:rsidRPr="00F279D6">
        <w:rPr>
          <w:sz w:val="20"/>
          <w:szCs w:val="20"/>
        </w:rPr>
        <w:t>Pherson</w:t>
      </w:r>
      <w:proofErr w:type="spellEnd"/>
    </w:p>
    <w:p w14:paraId="4D11BBCB" w14:textId="77777777" w:rsidR="00A76CD9" w:rsidRPr="00F279D6" w:rsidRDefault="00A76CD9" w:rsidP="00F279D6">
      <w:pPr>
        <w:tabs>
          <w:tab w:val="num" w:pos="720"/>
        </w:tabs>
        <w:spacing w:after="0"/>
        <w:rPr>
          <w:sz w:val="20"/>
          <w:szCs w:val="20"/>
        </w:rPr>
      </w:pPr>
      <w:r w:rsidRPr="00F279D6">
        <w:rPr>
          <w:sz w:val="20"/>
          <w:szCs w:val="20"/>
        </w:rPr>
        <w:t>Posteriore: Multi-link</w:t>
      </w:r>
    </w:p>
    <w:p w14:paraId="3C5E2BBE" w14:textId="77777777" w:rsidR="00A76CD9" w:rsidRPr="00F279D6" w:rsidRDefault="00A76CD9" w:rsidP="00F279D6">
      <w:pPr>
        <w:tabs>
          <w:tab w:val="num" w:pos="720"/>
        </w:tabs>
        <w:spacing w:after="0"/>
        <w:rPr>
          <w:b/>
          <w:bCs/>
          <w:sz w:val="20"/>
          <w:szCs w:val="20"/>
        </w:rPr>
      </w:pPr>
      <w:r w:rsidRPr="00F279D6">
        <w:rPr>
          <w:b/>
          <w:bCs/>
          <w:sz w:val="20"/>
          <w:szCs w:val="20"/>
        </w:rPr>
        <w:t>SICUREZZA</w:t>
      </w:r>
    </w:p>
    <w:p w14:paraId="53027696" w14:textId="77777777" w:rsidR="001219EC" w:rsidRPr="001219EC" w:rsidRDefault="001219EC" w:rsidP="001219EC">
      <w:pPr>
        <w:tabs>
          <w:tab w:val="num" w:pos="720"/>
        </w:tabs>
        <w:spacing w:after="0"/>
        <w:rPr>
          <w:sz w:val="20"/>
          <w:szCs w:val="20"/>
        </w:rPr>
      </w:pPr>
      <w:r w:rsidRPr="001219EC">
        <w:rPr>
          <w:sz w:val="20"/>
          <w:szCs w:val="20"/>
        </w:rPr>
        <w:t>Freni anteriori: disco ventilati e posteriori: disco)</w:t>
      </w:r>
    </w:p>
    <w:p w14:paraId="208C3F25" w14:textId="77777777" w:rsidR="001219EC" w:rsidRPr="001219EC" w:rsidRDefault="001219EC" w:rsidP="001219EC">
      <w:pPr>
        <w:tabs>
          <w:tab w:val="num" w:pos="720"/>
        </w:tabs>
        <w:spacing w:after="0"/>
        <w:rPr>
          <w:sz w:val="20"/>
          <w:szCs w:val="20"/>
        </w:rPr>
      </w:pPr>
      <w:r w:rsidRPr="001219EC">
        <w:rPr>
          <w:sz w:val="20"/>
          <w:szCs w:val="20"/>
        </w:rPr>
        <w:lastRenderedPageBreak/>
        <w:t>Cruise control adattivo – ACC</w:t>
      </w:r>
    </w:p>
    <w:p w14:paraId="3F5F4270" w14:textId="77777777" w:rsidR="001219EC" w:rsidRPr="001219EC" w:rsidRDefault="001219EC" w:rsidP="001219EC">
      <w:pPr>
        <w:tabs>
          <w:tab w:val="num" w:pos="720"/>
        </w:tabs>
        <w:spacing w:after="0"/>
        <w:rPr>
          <w:sz w:val="20"/>
          <w:szCs w:val="20"/>
        </w:rPr>
      </w:pPr>
      <w:r w:rsidRPr="001219EC">
        <w:rPr>
          <w:sz w:val="20"/>
          <w:szCs w:val="20"/>
        </w:rPr>
        <w:t xml:space="preserve">8 Airbags: frontali, laterali, a tendina laterali, ginocchia guidatore e </w:t>
      </w:r>
    </w:p>
    <w:p w14:paraId="44848DEA" w14:textId="77777777" w:rsidR="001219EC" w:rsidRPr="001219EC" w:rsidRDefault="001219EC" w:rsidP="001219EC">
      <w:pPr>
        <w:tabs>
          <w:tab w:val="num" w:pos="720"/>
        </w:tabs>
        <w:spacing w:after="0"/>
        <w:rPr>
          <w:sz w:val="20"/>
          <w:szCs w:val="20"/>
        </w:rPr>
      </w:pPr>
      <w:r w:rsidRPr="001219EC">
        <w:rPr>
          <w:sz w:val="20"/>
          <w:szCs w:val="20"/>
        </w:rPr>
        <w:t xml:space="preserve">laterale fra sedili prima fila </w:t>
      </w:r>
    </w:p>
    <w:p w14:paraId="2C4531EF" w14:textId="77777777" w:rsidR="001219EC" w:rsidRPr="001219EC" w:rsidRDefault="001219EC" w:rsidP="001219EC">
      <w:pPr>
        <w:tabs>
          <w:tab w:val="num" w:pos="720"/>
        </w:tabs>
        <w:spacing w:after="0"/>
        <w:rPr>
          <w:sz w:val="20"/>
          <w:szCs w:val="20"/>
        </w:rPr>
      </w:pPr>
      <w:r w:rsidRPr="001219EC">
        <w:rPr>
          <w:sz w:val="20"/>
          <w:szCs w:val="20"/>
        </w:rPr>
        <w:t xml:space="preserve">ESC (controllo elettronico della stabilità) con ABS (antibloccaggio </w:t>
      </w:r>
    </w:p>
    <w:p w14:paraId="75997530" w14:textId="77777777" w:rsidR="001219EC" w:rsidRPr="001219EC" w:rsidRDefault="001219EC" w:rsidP="001219EC">
      <w:pPr>
        <w:tabs>
          <w:tab w:val="num" w:pos="720"/>
        </w:tabs>
        <w:spacing w:after="0"/>
        <w:rPr>
          <w:sz w:val="20"/>
          <w:szCs w:val="20"/>
        </w:rPr>
      </w:pPr>
      <w:r w:rsidRPr="001219EC">
        <w:rPr>
          <w:sz w:val="20"/>
          <w:szCs w:val="20"/>
        </w:rPr>
        <w:t xml:space="preserve">freni), TCS (controllo della trazione), ARP (protezione attiva contro </w:t>
      </w:r>
    </w:p>
    <w:p w14:paraId="1B31AAB3" w14:textId="77777777" w:rsidR="001219EC" w:rsidRPr="001219EC" w:rsidRDefault="001219EC" w:rsidP="001219EC">
      <w:pPr>
        <w:tabs>
          <w:tab w:val="num" w:pos="720"/>
        </w:tabs>
        <w:spacing w:after="0"/>
        <w:rPr>
          <w:sz w:val="20"/>
          <w:szCs w:val="20"/>
        </w:rPr>
      </w:pPr>
      <w:r w:rsidRPr="001219EC">
        <w:rPr>
          <w:sz w:val="20"/>
          <w:szCs w:val="20"/>
        </w:rPr>
        <w:t xml:space="preserve">ribaltamento), HSA (assistente alla frenata idraulica), ESS </w:t>
      </w:r>
    </w:p>
    <w:p w14:paraId="5B6E5D08" w14:textId="77777777" w:rsidR="001219EC" w:rsidRPr="001219EC" w:rsidRDefault="001219EC" w:rsidP="001219EC">
      <w:pPr>
        <w:tabs>
          <w:tab w:val="num" w:pos="720"/>
        </w:tabs>
        <w:spacing w:after="0"/>
        <w:rPr>
          <w:sz w:val="20"/>
          <w:szCs w:val="20"/>
        </w:rPr>
      </w:pPr>
      <w:r w:rsidRPr="001219EC">
        <w:rPr>
          <w:sz w:val="20"/>
          <w:szCs w:val="20"/>
        </w:rPr>
        <w:t xml:space="preserve">(segnalazione frenata di emergenza) HDC (controllo velocità in </w:t>
      </w:r>
    </w:p>
    <w:p w14:paraId="33F3EB1A" w14:textId="77777777" w:rsidR="001219EC" w:rsidRPr="001219EC" w:rsidRDefault="001219EC" w:rsidP="001219EC">
      <w:pPr>
        <w:tabs>
          <w:tab w:val="num" w:pos="720"/>
        </w:tabs>
        <w:spacing w:after="0"/>
        <w:rPr>
          <w:sz w:val="20"/>
          <w:szCs w:val="20"/>
        </w:rPr>
      </w:pPr>
      <w:r w:rsidRPr="001219EC">
        <w:rPr>
          <w:sz w:val="20"/>
          <w:szCs w:val="20"/>
        </w:rPr>
        <w:t>discesa) e ISA (assistente intelligente alla velocità)</w:t>
      </w:r>
    </w:p>
    <w:p w14:paraId="2F8F0D34" w14:textId="77777777" w:rsidR="001219EC" w:rsidRPr="001219EC" w:rsidRDefault="001219EC" w:rsidP="001219EC">
      <w:pPr>
        <w:tabs>
          <w:tab w:val="num" w:pos="720"/>
        </w:tabs>
        <w:spacing w:after="0"/>
        <w:rPr>
          <w:sz w:val="20"/>
          <w:szCs w:val="20"/>
        </w:rPr>
      </w:pPr>
      <w:r w:rsidRPr="001219EC">
        <w:rPr>
          <w:sz w:val="20"/>
          <w:szCs w:val="20"/>
        </w:rPr>
        <w:t xml:space="preserve">AEBS (Sistema autonomo di frenata d’emergenza) con IDWS (sistema </w:t>
      </w:r>
    </w:p>
    <w:p w14:paraId="1DFA45AE" w14:textId="77777777" w:rsidR="001219EC" w:rsidRPr="001219EC" w:rsidRDefault="001219EC" w:rsidP="001219EC">
      <w:pPr>
        <w:tabs>
          <w:tab w:val="num" w:pos="720"/>
        </w:tabs>
        <w:spacing w:after="0"/>
        <w:rPr>
          <w:sz w:val="20"/>
          <w:szCs w:val="20"/>
        </w:rPr>
      </w:pPr>
      <w:r w:rsidRPr="001219EC">
        <w:rPr>
          <w:sz w:val="20"/>
          <w:szCs w:val="20"/>
        </w:rPr>
        <w:t xml:space="preserve">deviazione della corsia), LKAS (mantenimento della corsia), HBA </w:t>
      </w:r>
    </w:p>
    <w:p w14:paraId="254FEA1F" w14:textId="77777777" w:rsidR="001219EC" w:rsidRPr="001219EC" w:rsidRDefault="001219EC" w:rsidP="001219EC">
      <w:pPr>
        <w:tabs>
          <w:tab w:val="num" w:pos="720"/>
        </w:tabs>
        <w:spacing w:after="0"/>
        <w:rPr>
          <w:sz w:val="20"/>
          <w:szCs w:val="20"/>
        </w:rPr>
      </w:pPr>
      <w:r w:rsidRPr="001219EC">
        <w:rPr>
          <w:sz w:val="20"/>
          <w:szCs w:val="20"/>
        </w:rPr>
        <w:t xml:space="preserve">(assistenza alla frenata idraulica) FVSA (avviso partenza veicolo </w:t>
      </w:r>
    </w:p>
    <w:p w14:paraId="05D56CCD" w14:textId="77777777" w:rsidR="001219EC" w:rsidRPr="001219EC" w:rsidRDefault="001219EC" w:rsidP="001219EC">
      <w:pPr>
        <w:tabs>
          <w:tab w:val="num" w:pos="720"/>
        </w:tabs>
        <w:spacing w:after="0"/>
        <w:rPr>
          <w:sz w:val="20"/>
          <w:szCs w:val="20"/>
        </w:rPr>
      </w:pPr>
      <w:r w:rsidRPr="001219EC">
        <w:rPr>
          <w:sz w:val="20"/>
          <w:szCs w:val="20"/>
        </w:rPr>
        <w:t xml:space="preserve">antecedente), DAA (avviso attenzione conducente), SDA (avviso </w:t>
      </w:r>
    </w:p>
    <w:p w14:paraId="67BB972A" w14:textId="77777777" w:rsidR="001219EC" w:rsidRPr="001219EC" w:rsidRDefault="001219EC" w:rsidP="001219EC">
      <w:pPr>
        <w:tabs>
          <w:tab w:val="num" w:pos="720"/>
        </w:tabs>
        <w:spacing w:after="0"/>
        <w:rPr>
          <w:sz w:val="20"/>
          <w:szCs w:val="20"/>
        </w:rPr>
      </w:pPr>
      <w:r w:rsidRPr="001219EC">
        <w:rPr>
          <w:sz w:val="20"/>
          <w:szCs w:val="20"/>
        </w:rPr>
        <w:t>distanza di sicurezza), TSR (</w:t>
      </w:r>
      <w:proofErr w:type="spellStart"/>
      <w:r w:rsidRPr="001219EC">
        <w:rPr>
          <w:sz w:val="20"/>
          <w:szCs w:val="20"/>
        </w:rPr>
        <w:t>traffic</w:t>
      </w:r>
      <w:proofErr w:type="spellEnd"/>
      <w:r w:rsidRPr="001219EC">
        <w:rPr>
          <w:sz w:val="20"/>
          <w:szCs w:val="20"/>
        </w:rPr>
        <w:t xml:space="preserve"> </w:t>
      </w:r>
      <w:proofErr w:type="spellStart"/>
      <w:r w:rsidRPr="001219EC">
        <w:rPr>
          <w:sz w:val="20"/>
          <w:szCs w:val="20"/>
        </w:rPr>
        <w:t>sign</w:t>
      </w:r>
      <w:proofErr w:type="spellEnd"/>
      <w:r w:rsidRPr="001219EC">
        <w:rPr>
          <w:sz w:val="20"/>
          <w:szCs w:val="20"/>
        </w:rPr>
        <w:t xml:space="preserve"> </w:t>
      </w:r>
      <w:proofErr w:type="spellStart"/>
      <w:r w:rsidRPr="001219EC">
        <w:rPr>
          <w:sz w:val="20"/>
          <w:szCs w:val="20"/>
        </w:rPr>
        <w:t>recognition</w:t>
      </w:r>
      <w:proofErr w:type="spellEnd"/>
      <w:r w:rsidRPr="001219EC">
        <w:rPr>
          <w:sz w:val="20"/>
          <w:szCs w:val="20"/>
        </w:rPr>
        <w:t xml:space="preserve">) + Sistema di </w:t>
      </w:r>
    </w:p>
    <w:p w14:paraId="22A303EC" w14:textId="77777777" w:rsidR="001219EC" w:rsidRPr="001219EC" w:rsidRDefault="001219EC" w:rsidP="001219EC">
      <w:pPr>
        <w:tabs>
          <w:tab w:val="num" w:pos="720"/>
        </w:tabs>
        <w:spacing w:after="0"/>
        <w:rPr>
          <w:sz w:val="20"/>
          <w:szCs w:val="20"/>
        </w:rPr>
      </w:pPr>
      <w:r w:rsidRPr="001219EC">
        <w:rPr>
          <w:sz w:val="20"/>
          <w:szCs w:val="20"/>
        </w:rPr>
        <w:t>telecamera e radar (funzionamento AEBS/ACC)</w:t>
      </w:r>
    </w:p>
    <w:p w14:paraId="62DA2A28" w14:textId="77777777" w:rsidR="001219EC" w:rsidRPr="001219EC" w:rsidRDefault="001219EC" w:rsidP="001219EC">
      <w:pPr>
        <w:tabs>
          <w:tab w:val="num" w:pos="720"/>
        </w:tabs>
        <w:spacing w:after="0"/>
        <w:rPr>
          <w:sz w:val="20"/>
          <w:szCs w:val="20"/>
        </w:rPr>
      </w:pPr>
      <w:r w:rsidRPr="001219EC">
        <w:rPr>
          <w:sz w:val="20"/>
          <w:szCs w:val="20"/>
        </w:rPr>
        <w:t xml:space="preserve">Blind Spot </w:t>
      </w:r>
      <w:proofErr w:type="spellStart"/>
      <w:r w:rsidRPr="001219EC">
        <w:rPr>
          <w:sz w:val="20"/>
          <w:szCs w:val="20"/>
        </w:rPr>
        <w:t>Detection</w:t>
      </w:r>
      <w:proofErr w:type="spellEnd"/>
      <w:r w:rsidRPr="001219EC">
        <w:rPr>
          <w:sz w:val="20"/>
          <w:szCs w:val="20"/>
        </w:rPr>
        <w:t xml:space="preserve"> (Sistema di monitoraggio dell’angolo cieco </w:t>
      </w:r>
    </w:p>
    <w:p w14:paraId="66902DED" w14:textId="77777777" w:rsidR="001219EC" w:rsidRPr="001219EC" w:rsidRDefault="001219EC" w:rsidP="001219EC">
      <w:pPr>
        <w:tabs>
          <w:tab w:val="num" w:pos="720"/>
        </w:tabs>
        <w:spacing w:after="0"/>
        <w:rPr>
          <w:sz w:val="20"/>
          <w:szCs w:val="20"/>
        </w:rPr>
      </w:pPr>
      <w:r w:rsidRPr="001219EC">
        <w:rPr>
          <w:sz w:val="20"/>
          <w:szCs w:val="20"/>
        </w:rPr>
        <w:t xml:space="preserve">posteriore) con BSW (allerta angolo cieco), LCW (allerta cambio </w:t>
      </w:r>
    </w:p>
    <w:p w14:paraId="443EBE6E" w14:textId="77777777" w:rsidR="001219EC" w:rsidRPr="001219EC" w:rsidRDefault="001219EC" w:rsidP="001219EC">
      <w:pPr>
        <w:tabs>
          <w:tab w:val="num" w:pos="720"/>
        </w:tabs>
        <w:spacing w:after="0"/>
        <w:rPr>
          <w:sz w:val="20"/>
          <w:szCs w:val="20"/>
        </w:rPr>
      </w:pPr>
      <w:r w:rsidRPr="001219EC">
        <w:rPr>
          <w:sz w:val="20"/>
          <w:szCs w:val="20"/>
        </w:rPr>
        <w:t xml:space="preserve">corsia), RCTW (allerta traffico posteriore in retromarcia), BSA (sistema </w:t>
      </w:r>
    </w:p>
    <w:p w14:paraId="361C59ED" w14:textId="77777777" w:rsidR="001219EC" w:rsidRPr="001219EC" w:rsidRDefault="001219EC" w:rsidP="001219EC">
      <w:pPr>
        <w:tabs>
          <w:tab w:val="num" w:pos="720"/>
        </w:tabs>
        <w:spacing w:after="0"/>
        <w:rPr>
          <w:sz w:val="20"/>
          <w:szCs w:val="20"/>
        </w:rPr>
      </w:pPr>
      <w:r w:rsidRPr="001219EC">
        <w:rPr>
          <w:sz w:val="20"/>
          <w:szCs w:val="20"/>
        </w:rPr>
        <w:t xml:space="preserve">attivo cambio traiettoria, RCTA (Allerta e frenata ostacolo posteriore), </w:t>
      </w:r>
    </w:p>
    <w:p w14:paraId="1C48CAD2" w14:textId="78B2BC60" w:rsidR="00A76CD9" w:rsidRPr="00F279D6" w:rsidRDefault="001219EC" w:rsidP="001219EC">
      <w:pPr>
        <w:tabs>
          <w:tab w:val="num" w:pos="720"/>
        </w:tabs>
        <w:spacing w:after="0"/>
        <w:rPr>
          <w:b/>
          <w:bCs/>
          <w:sz w:val="20"/>
          <w:szCs w:val="20"/>
        </w:rPr>
      </w:pPr>
      <w:r w:rsidRPr="001219EC">
        <w:rPr>
          <w:sz w:val="20"/>
          <w:szCs w:val="20"/>
        </w:rPr>
        <w:t>SEW (avviso avvicinamento posteriore ad apertura porte)</w:t>
      </w:r>
      <w:r w:rsidRPr="001219EC">
        <w:rPr>
          <w:sz w:val="20"/>
          <w:szCs w:val="20"/>
        </w:rPr>
        <w:cr/>
      </w:r>
      <w:r w:rsidR="00A76CD9" w:rsidRPr="00F279D6">
        <w:rPr>
          <w:b/>
          <w:bCs/>
          <w:sz w:val="20"/>
          <w:szCs w:val="20"/>
        </w:rPr>
        <w:t>CERCHI E PNEUMATICI</w:t>
      </w:r>
    </w:p>
    <w:p w14:paraId="34AC903C" w14:textId="77777777" w:rsidR="001219EC" w:rsidRPr="001219EC" w:rsidRDefault="001219EC" w:rsidP="001219EC">
      <w:pPr>
        <w:tabs>
          <w:tab w:val="num" w:pos="720"/>
        </w:tabs>
        <w:spacing w:after="0"/>
        <w:rPr>
          <w:sz w:val="20"/>
          <w:szCs w:val="20"/>
        </w:rPr>
      </w:pPr>
      <w:r w:rsidRPr="001219EC">
        <w:rPr>
          <w:sz w:val="20"/>
          <w:szCs w:val="20"/>
        </w:rPr>
        <w:t xml:space="preserve">Cerchi in lega da 18″ con taglio diamantato e pneumatici 225/60r18″ </w:t>
      </w:r>
    </w:p>
    <w:p w14:paraId="5B261534" w14:textId="77777777" w:rsidR="001219EC" w:rsidRPr="001219EC" w:rsidRDefault="001219EC" w:rsidP="001219EC">
      <w:pPr>
        <w:tabs>
          <w:tab w:val="num" w:pos="720"/>
        </w:tabs>
        <w:spacing w:after="0"/>
        <w:rPr>
          <w:sz w:val="20"/>
          <w:szCs w:val="20"/>
        </w:rPr>
      </w:pPr>
      <w:r w:rsidRPr="001219EC">
        <w:rPr>
          <w:sz w:val="20"/>
          <w:szCs w:val="20"/>
        </w:rPr>
        <w:t>Kit di riparazione gomme</w:t>
      </w:r>
    </w:p>
    <w:p w14:paraId="5F0849B3" w14:textId="77777777" w:rsidR="001219EC" w:rsidRPr="001219EC" w:rsidRDefault="001219EC" w:rsidP="001219EC">
      <w:pPr>
        <w:tabs>
          <w:tab w:val="num" w:pos="720"/>
        </w:tabs>
        <w:spacing w:after="0"/>
        <w:rPr>
          <w:sz w:val="20"/>
          <w:szCs w:val="20"/>
        </w:rPr>
      </w:pPr>
      <w:r w:rsidRPr="001219EC">
        <w:rPr>
          <w:sz w:val="20"/>
          <w:szCs w:val="20"/>
        </w:rPr>
        <w:t>Targa pneumatici</w:t>
      </w:r>
    </w:p>
    <w:p w14:paraId="5959BE2E" w14:textId="77777777" w:rsidR="001219EC" w:rsidRDefault="001219EC" w:rsidP="001219EC">
      <w:pPr>
        <w:tabs>
          <w:tab w:val="num" w:pos="720"/>
        </w:tabs>
        <w:spacing w:after="0"/>
        <w:rPr>
          <w:sz w:val="20"/>
          <w:szCs w:val="20"/>
        </w:rPr>
      </w:pPr>
      <w:r w:rsidRPr="001219EC">
        <w:rPr>
          <w:sz w:val="20"/>
          <w:szCs w:val="20"/>
        </w:rPr>
        <w:t>TPMS (sistema di monitoraggio della pressione dei pneumatici)</w:t>
      </w:r>
    </w:p>
    <w:p w14:paraId="392ED0C4" w14:textId="1B52FA51" w:rsidR="00A76CD9" w:rsidRPr="00F279D6" w:rsidRDefault="00A76CD9" w:rsidP="001219EC">
      <w:pPr>
        <w:tabs>
          <w:tab w:val="num" w:pos="720"/>
        </w:tabs>
        <w:spacing w:after="0"/>
        <w:rPr>
          <w:b/>
          <w:bCs/>
          <w:sz w:val="20"/>
          <w:szCs w:val="20"/>
        </w:rPr>
      </w:pPr>
      <w:r w:rsidRPr="00F279D6">
        <w:rPr>
          <w:b/>
          <w:bCs/>
          <w:sz w:val="20"/>
          <w:szCs w:val="20"/>
        </w:rPr>
        <w:t>ESTERNI</w:t>
      </w:r>
    </w:p>
    <w:p w14:paraId="157A1FCD" w14:textId="77777777" w:rsidR="000676E9" w:rsidRPr="000676E9" w:rsidRDefault="000676E9" w:rsidP="000676E9">
      <w:pPr>
        <w:tabs>
          <w:tab w:val="num" w:pos="720"/>
        </w:tabs>
        <w:spacing w:after="0"/>
        <w:rPr>
          <w:sz w:val="20"/>
          <w:szCs w:val="20"/>
        </w:rPr>
      </w:pPr>
      <w:r w:rsidRPr="000676E9">
        <w:rPr>
          <w:sz w:val="20"/>
          <w:szCs w:val="20"/>
        </w:rPr>
        <w:t>Fari anteriori a LED regolabili manualmente con luci svolta dinamiche</w:t>
      </w:r>
    </w:p>
    <w:p w14:paraId="0922B745" w14:textId="77777777" w:rsidR="000676E9" w:rsidRPr="000676E9" w:rsidRDefault="000676E9" w:rsidP="000676E9">
      <w:pPr>
        <w:tabs>
          <w:tab w:val="num" w:pos="720"/>
        </w:tabs>
        <w:spacing w:after="0"/>
        <w:rPr>
          <w:sz w:val="20"/>
          <w:szCs w:val="20"/>
        </w:rPr>
      </w:pPr>
      <w:r w:rsidRPr="000676E9">
        <w:rPr>
          <w:sz w:val="20"/>
          <w:szCs w:val="20"/>
        </w:rPr>
        <w:t xml:space="preserve">Fendinebbia a LED </w:t>
      </w:r>
    </w:p>
    <w:p w14:paraId="13DD8399" w14:textId="77777777" w:rsidR="000676E9" w:rsidRPr="000676E9" w:rsidRDefault="000676E9" w:rsidP="000676E9">
      <w:pPr>
        <w:tabs>
          <w:tab w:val="num" w:pos="720"/>
        </w:tabs>
        <w:spacing w:after="0"/>
        <w:rPr>
          <w:sz w:val="20"/>
          <w:szCs w:val="20"/>
        </w:rPr>
      </w:pPr>
      <w:r w:rsidRPr="000676E9">
        <w:rPr>
          <w:sz w:val="20"/>
          <w:szCs w:val="20"/>
        </w:rPr>
        <w:t>Fari posteriori a LED</w:t>
      </w:r>
    </w:p>
    <w:p w14:paraId="340E3A88" w14:textId="77777777" w:rsidR="000676E9" w:rsidRPr="000676E9" w:rsidRDefault="000676E9" w:rsidP="000676E9">
      <w:pPr>
        <w:tabs>
          <w:tab w:val="num" w:pos="720"/>
        </w:tabs>
        <w:spacing w:after="0"/>
        <w:rPr>
          <w:sz w:val="20"/>
          <w:szCs w:val="20"/>
        </w:rPr>
      </w:pPr>
      <w:r w:rsidRPr="000676E9">
        <w:rPr>
          <w:sz w:val="20"/>
          <w:szCs w:val="20"/>
        </w:rPr>
        <w:t>Luci diurne DRL a LED</w:t>
      </w:r>
    </w:p>
    <w:p w14:paraId="20E844DB" w14:textId="77777777" w:rsidR="000676E9" w:rsidRPr="000676E9" w:rsidRDefault="000676E9" w:rsidP="000676E9">
      <w:pPr>
        <w:tabs>
          <w:tab w:val="num" w:pos="720"/>
        </w:tabs>
        <w:spacing w:after="0"/>
        <w:rPr>
          <w:sz w:val="20"/>
          <w:szCs w:val="20"/>
        </w:rPr>
      </w:pPr>
      <w:r w:rsidRPr="000676E9">
        <w:rPr>
          <w:sz w:val="20"/>
          <w:szCs w:val="20"/>
        </w:rPr>
        <w:t>Parafanghi in tinta carrozzeria</w:t>
      </w:r>
    </w:p>
    <w:p w14:paraId="09A64A0C" w14:textId="77777777" w:rsidR="000676E9" w:rsidRPr="000676E9" w:rsidRDefault="000676E9" w:rsidP="000676E9">
      <w:pPr>
        <w:tabs>
          <w:tab w:val="num" w:pos="720"/>
        </w:tabs>
        <w:spacing w:after="0"/>
        <w:rPr>
          <w:sz w:val="20"/>
          <w:szCs w:val="20"/>
        </w:rPr>
      </w:pPr>
      <w:r w:rsidRPr="000676E9">
        <w:rPr>
          <w:sz w:val="20"/>
          <w:szCs w:val="20"/>
        </w:rPr>
        <w:t>Barre portatutto nere sul tetto</w:t>
      </w:r>
    </w:p>
    <w:p w14:paraId="4B736296" w14:textId="77777777" w:rsidR="000676E9" w:rsidRPr="000676E9" w:rsidRDefault="000676E9" w:rsidP="000676E9">
      <w:pPr>
        <w:tabs>
          <w:tab w:val="num" w:pos="720"/>
        </w:tabs>
        <w:spacing w:after="0"/>
        <w:rPr>
          <w:sz w:val="20"/>
          <w:szCs w:val="20"/>
        </w:rPr>
      </w:pPr>
      <w:r w:rsidRPr="000676E9">
        <w:rPr>
          <w:sz w:val="20"/>
          <w:szCs w:val="20"/>
        </w:rPr>
        <w:t>Aerodinamica attiva - apertura e chiusura automatica</w:t>
      </w:r>
    </w:p>
    <w:p w14:paraId="2499DF1F" w14:textId="77777777" w:rsidR="000676E9" w:rsidRPr="000676E9" w:rsidRDefault="000676E9" w:rsidP="000676E9">
      <w:pPr>
        <w:tabs>
          <w:tab w:val="num" w:pos="720"/>
        </w:tabs>
        <w:spacing w:after="0"/>
        <w:rPr>
          <w:sz w:val="20"/>
          <w:szCs w:val="20"/>
        </w:rPr>
      </w:pPr>
      <w:r w:rsidRPr="000676E9">
        <w:rPr>
          <w:sz w:val="20"/>
          <w:szCs w:val="20"/>
        </w:rPr>
        <w:t xml:space="preserve">Specchi esterni regolabili, riscaldabili e richiudibili elettricamente con </w:t>
      </w:r>
    </w:p>
    <w:p w14:paraId="3E117ECE" w14:textId="77777777" w:rsidR="000676E9" w:rsidRPr="000676E9" w:rsidRDefault="000676E9" w:rsidP="000676E9">
      <w:pPr>
        <w:tabs>
          <w:tab w:val="num" w:pos="720"/>
        </w:tabs>
        <w:spacing w:after="0"/>
        <w:rPr>
          <w:sz w:val="20"/>
          <w:szCs w:val="20"/>
        </w:rPr>
      </w:pPr>
      <w:r w:rsidRPr="000676E9">
        <w:rPr>
          <w:sz w:val="20"/>
          <w:szCs w:val="20"/>
        </w:rPr>
        <w:t>indicatore di direzione integrato</w:t>
      </w:r>
    </w:p>
    <w:p w14:paraId="403A76CF" w14:textId="77777777" w:rsidR="000676E9" w:rsidRPr="000676E9" w:rsidRDefault="000676E9" w:rsidP="000676E9">
      <w:pPr>
        <w:tabs>
          <w:tab w:val="num" w:pos="720"/>
        </w:tabs>
        <w:spacing w:after="0"/>
        <w:rPr>
          <w:sz w:val="20"/>
          <w:szCs w:val="20"/>
        </w:rPr>
      </w:pPr>
      <w:r w:rsidRPr="000676E9">
        <w:rPr>
          <w:sz w:val="20"/>
          <w:szCs w:val="20"/>
        </w:rPr>
        <w:t xml:space="preserve">Specchi esterni in tinta carrozzeria e con indicatore di direzione </w:t>
      </w:r>
    </w:p>
    <w:p w14:paraId="1DECB21A" w14:textId="77777777" w:rsidR="000676E9" w:rsidRPr="000676E9" w:rsidRDefault="000676E9" w:rsidP="000676E9">
      <w:pPr>
        <w:tabs>
          <w:tab w:val="num" w:pos="720"/>
        </w:tabs>
        <w:spacing w:after="0"/>
        <w:rPr>
          <w:sz w:val="20"/>
          <w:szCs w:val="20"/>
        </w:rPr>
      </w:pPr>
      <w:r w:rsidRPr="000676E9">
        <w:rPr>
          <w:sz w:val="20"/>
          <w:szCs w:val="20"/>
        </w:rPr>
        <w:t>integrato a LED</w:t>
      </w:r>
    </w:p>
    <w:p w14:paraId="1C794D30" w14:textId="77777777" w:rsidR="000676E9" w:rsidRPr="000676E9" w:rsidRDefault="000676E9" w:rsidP="000676E9">
      <w:pPr>
        <w:tabs>
          <w:tab w:val="num" w:pos="720"/>
        </w:tabs>
        <w:spacing w:after="0"/>
        <w:rPr>
          <w:sz w:val="20"/>
          <w:szCs w:val="20"/>
        </w:rPr>
      </w:pPr>
      <w:r w:rsidRPr="000676E9">
        <w:rPr>
          <w:sz w:val="20"/>
          <w:szCs w:val="20"/>
        </w:rPr>
        <w:t>Montanti A e C neri</w:t>
      </w:r>
    </w:p>
    <w:p w14:paraId="7492F7B0" w14:textId="77777777" w:rsidR="000676E9" w:rsidRPr="000676E9" w:rsidRDefault="000676E9" w:rsidP="000676E9">
      <w:pPr>
        <w:tabs>
          <w:tab w:val="num" w:pos="720"/>
        </w:tabs>
        <w:spacing w:after="0"/>
        <w:rPr>
          <w:sz w:val="20"/>
          <w:szCs w:val="20"/>
        </w:rPr>
      </w:pPr>
      <w:r w:rsidRPr="000676E9">
        <w:rPr>
          <w:sz w:val="20"/>
          <w:szCs w:val="20"/>
        </w:rPr>
        <w:t xml:space="preserve">Colorazione 2 </w:t>
      </w:r>
      <w:proofErr w:type="spellStart"/>
      <w:r w:rsidRPr="000676E9">
        <w:rPr>
          <w:sz w:val="20"/>
          <w:szCs w:val="20"/>
        </w:rPr>
        <w:t>tone</w:t>
      </w:r>
      <w:proofErr w:type="spellEnd"/>
      <w:r w:rsidRPr="000676E9">
        <w:rPr>
          <w:sz w:val="20"/>
          <w:szCs w:val="20"/>
        </w:rPr>
        <w:t xml:space="preserve"> (Tetto, + Spoiler Neri): Grand White - (2WA), </w:t>
      </w:r>
      <w:proofErr w:type="spellStart"/>
      <w:r w:rsidRPr="000676E9">
        <w:rPr>
          <w:sz w:val="20"/>
          <w:szCs w:val="20"/>
        </w:rPr>
        <w:t>Iron</w:t>
      </w:r>
      <w:proofErr w:type="spellEnd"/>
    </w:p>
    <w:p w14:paraId="4534FF31" w14:textId="77777777" w:rsidR="000676E9" w:rsidRPr="000676E9" w:rsidRDefault="000676E9" w:rsidP="000676E9">
      <w:pPr>
        <w:tabs>
          <w:tab w:val="num" w:pos="720"/>
        </w:tabs>
        <w:spacing w:after="0"/>
        <w:rPr>
          <w:sz w:val="20"/>
          <w:szCs w:val="20"/>
          <w:lang w:val="en-GB"/>
        </w:rPr>
      </w:pPr>
      <w:r w:rsidRPr="000676E9">
        <w:rPr>
          <w:sz w:val="20"/>
          <w:szCs w:val="20"/>
          <w:lang w:val="en-GB"/>
        </w:rPr>
        <w:t xml:space="preserve">Metal (2DE), Platinum Grey (2DA), Forest Green (2GO) </w:t>
      </w:r>
      <w:proofErr w:type="spellStart"/>
      <w:r w:rsidRPr="000676E9">
        <w:rPr>
          <w:sz w:val="20"/>
          <w:szCs w:val="20"/>
          <w:lang w:val="en-GB"/>
        </w:rPr>
        <w:t>oppure</w:t>
      </w:r>
      <w:proofErr w:type="spellEnd"/>
      <w:r w:rsidRPr="000676E9">
        <w:rPr>
          <w:sz w:val="20"/>
          <w:szCs w:val="20"/>
          <w:lang w:val="en-GB"/>
        </w:rPr>
        <w:t xml:space="preserve"> total</w:t>
      </w:r>
    </w:p>
    <w:p w14:paraId="1D2ED624" w14:textId="77777777" w:rsidR="000676E9" w:rsidRPr="006E2202" w:rsidRDefault="000676E9" w:rsidP="000676E9">
      <w:pPr>
        <w:tabs>
          <w:tab w:val="num" w:pos="720"/>
        </w:tabs>
        <w:spacing w:after="0"/>
        <w:rPr>
          <w:sz w:val="20"/>
          <w:szCs w:val="20"/>
          <w:lang w:val="en-US"/>
        </w:rPr>
      </w:pPr>
      <w:r w:rsidRPr="006E2202">
        <w:rPr>
          <w:sz w:val="20"/>
          <w:szCs w:val="20"/>
          <w:lang w:val="en-US"/>
        </w:rPr>
        <w:t xml:space="preserve">black (LAK) + Shark Antenna </w:t>
      </w:r>
    </w:p>
    <w:p w14:paraId="28D9E6AA" w14:textId="77777777" w:rsidR="000676E9" w:rsidRPr="000676E9" w:rsidRDefault="000676E9" w:rsidP="000676E9">
      <w:pPr>
        <w:tabs>
          <w:tab w:val="num" w:pos="720"/>
        </w:tabs>
        <w:spacing w:after="0"/>
        <w:rPr>
          <w:sz w:val="20"/>
          <w:szCs w:val="20"/>
        </w:rPr>
      </w:pPr>
      <w:r w:rsidRPr="000676E9">
        <w:rPr>
          <w:sz w:val="20"/>
          <w:szCs w:val="20"/>
        </w:rPr>
        <w:t>Maniglie esterne in tinta carrozzeria</w:t>
      </w:r>
    </w:p>
    <w:p w14:paraId="4A72DB74" w14:textId="77777777" w:rsidR="000676E9" w:rsidRPr="000676E9" w:rsidRDefault="000676E9" w:rsidP="000676E9">
      <w:pPr>
        <w:tabs>
          <w:tab w:val="num" w:pos="720"/>
        </w:tabs>
        <w:spacing w:after="0"/>
        <w:rPr>
          <w:sz w:val="20"/>
          <w:szCs w:val="20"/>
        </w:rPr>
      </w:pPr>
      <w:r w:rsidRPr="000676E9">
        <w:rPr>
          <w:sz w:val="20"/>
          <w:szCs w:val="20"/>
        </w:rPr>
        <w:t>Spoiler con terzo stop integrato a LED</w:t>
      </w:r>
    </w:p>
    <w:p w14:paraId="3359C6DC" w14:textId="77777777" w:rsidR="000676E9" w:rsidRPr="000676E9" w:rsidRDefault="000676E9" w:rsidP="000676E9">
      <w:pPr>
        <w:tabs>
          <w:tab w:val="num" w:pos="720"/>
        </w:tabs>
        <w:spacing w:after="0"/>
        <w:rPr>
          <w:sz w:val="20"/>
          <w:szCs w:val="20"/>
        </w:rPr>
      </w:pPr>
      <w:r w:rsidRPr="000676E9">
        <w:rPr>
          <w:sz w:val="20"/>
          <w:szCs w:val="20"/>
        </w:rPr>
        <w:t>Predisposizione al gancio per rimorchio</w:t>
      </w:r>
    </w:p>
    <w:p w14:paraId="162EB7F9" w14:textId="77777777" w:rsidR="000676E9" w:rsidRPr="000676E9" w:rsidRDefault="000676E9" w:rsidP="000676E9">
      <w:pPr>
        <w:tabs>
          <w:tab w:val="num" w:pos="720"/>
        </w:tabs>
        <w:spacing w:after="0"/>
        <w:rPr>
          <w:sz w:val="20"/>
          <w:szCs w:val="20"/>
        </w:rPr>
      </w:pPr>
      <w:r w:rsidRPr="000676E9">
        <w:rPr>
          <w:sz w:val="20"/>
          <w:szCs w:val="20"/>
        </w:rPr>
        <w:t>Parabrezza termico con filtro raggi solari e rumore</w:t>
      </w:r>
    </w:p>
    <w:p w14:paraId="29531A6F" w14:textId="19547AF7" w:rsidR="00A76CD9" w:rsidRPr="00A76CD9" w:rsidRDefault="000676E9" w:rsidP="000676E9">
      <w:pPr>
        <w:tabs>
          <w:tab w:val="num" w:pos="720"/>
        </w:tabs>
        <w:spacing w:after="0"/>
        <w:rPr>
          <w:sz w:val="20"/>
          <w:szCs w:val="20"/>
        </w:rPr>
      </w:pPr>
      <w:r w:rsidRPr="000676E9">
        <w:rPr>
          <w:sz w:val="20"/>
          <w:szCs w:val="20"/>
        </w:rPr>
        <w:t>Vetri privacy posteriori</w:t>
      </w:r>
    </w:p>
    <w:p w14:paraId="7429E000" w14:textId="77777777" w:rsidR="00A76CD9" w:rsidRPr="00A76CD9" w:rsidRDefault="00A76CD9" w:rsidP="00A76CD9">
      <w:pPr>
        <w:tabs>
          <w:tab w:val="num" w:pos="720"/>
        </w:tabs>
        <w:spacing w:after="0"/>
        <w:rPr>
          <w:b/>
          <w:bCs/>
          <w:sz w:val="20"/>
          <w:szCs w:val="20"/>
        </w:rPr>
      </w:pPr>
      <w:r w:rsidRPr="00A76CD9">
        <w:rPr>
          <w:b/>
          <w:bCs/>
          <w:sz w:val="20"/>
          <w:szCs w:val="20"/>
        </w:rPr>
        <w:t>INTERNI</w:t>
      </w:r>
    </w:p>
    <w:p w14:paraId="5205A1D0" w14:textId="77777777" w:rsidR="000676E9" w:rsidRPr="000676E9" w:rsidRDefault="000676E9" w:rsidP="000676E9">
      <w:pPr>
        <w:tabs>
          <w:tab w:val="num" w:pos="720"/>
        </w:tabs>
        <w:spacing w:after="0"/>
        <w:rPr>
          <w:sz w:val="20"/>
          <w:szCs w:val="20"/>
        </w:rPr>
      </w:pPr>
      <w:r w:rsidRPr="000676E9">
        <w:rPr>
          <w:sz w:val="20"/>
          <w:szCs w:val="20"/>
        </w:rPr>
        <w:t>Alette parasole con specchio e illuminazione</w:t>
      </w:r>
    </w:p>
    <w:p w14:paraId="3D1D78D0" w14:textId="77777777" w:rsidR="000676E9" w:rsidRPr="000676E9" w:rsidRDefault="000676E9" w:rsidP="000676E9">
      <w:pPr>
        <w:tabs>
          <w:tab w:val="num" w:pos="720"/>
        </w:tabs>
        <w:spacing w:after="0"/>
        <w:rPr>
          <w:sz w:val="20"/>
          <w:szCs w:val="20"/>
        </w:rPr>
      </w:pPr>
      <w:r w:rsidRPr="000676E9">
        <w:rPr>
          <w:sz w:val="20"/>
          <w:szCs w:val="20"/>
        </w:rPr>
        <w:t>Freno elettronico di parcheggio (EPB)</w:t>
      </w:r>
    </w:p>
    <w:p w14:paraId="2EB08BA5" w14:textId="77777777" w:rsidR="000676E9" w:rsidRPr="000676E9" w:rsidRDefault="000676E9" w:rsidP="000676E9">
      <w:pPr>
        <w:tabs>
          <w:tab w:val="num" w:pos="720"/>
        </w:tabs>
        <w:spacing w:after="0"/>
        <w:rPr>
          <w:sz w:val="20"/>
          <w:szCs w:val="20"/>
        </w:rPr>
      </w:pPr>
      <w:r w:rsidRPr="000676E9">
        <w:rPr>
          <w:sz w:val="20"/>
          <w:szCs w:val="20"/>
        </w:rPr>
        <w:t>Luci interne LED</w:t>
      </w:r>
    </w:p>
    <w:p w14:paraId="45EA08BD" w14:textId="77777777" w:rsidR="000676E9" w:rsidRPr="000676E9" w:rsidRDefault="000676E9" w:rsidP="000676E9">
      <w:pPr>
        <w:tabs>
          <w:tab w:val="num" w:pos="720"/>
        </w:tabs>
        <w:spacing w:after="0"/>
        <w:rPr>
          <w:sz w:val="20"/>
          <w:szCs w:val="20"/>
        </w:rPr>
      </w:pPr>
      <w:r w:rsidRPr="000676E9">
        <w:rPr>
          <w:sz w:val="20"/>
          <w:szCs w:val="20"/>
        </w:rPr>
        <w:t>Specchio interno fotocromatico con regolazione manuale</w:t>
      </w:r>
    </w:p>
    <w:p w14:paraId="3E5E25A8" w14:textId="77777777" w:rsidR="000676E9" w:rsidRPr="000676E9" w:rsidRDefault="000676E9" w:rsidP="000676E9">
      <w:pPr>
        <w:tabs>
          <w:tab w:val="num" w:pos="720"/>
        </w:tabs>
        <w:spacing w:after="0"/>
        <w:rPr>
          <w:sz w:val="20"/>
          <w:szCs w:val="20"/>
        </w:rPr>
      </w:pPr>
      <w:r w:rsidRPr="000676E9">
        <w:rPr>
          <w:sz w:val="20"/>
          <w:szCs w:val="20"/>
        </w:rPr>
        <w:lastRenderedPageBreak/>
        <w:t xml:space="preserve">Ambient </w:t>
      </w:r>
      <w:proofErr w:type="spellStart"/>
      <w:r w:rsidRPr="000676E9">
        <w:rPr>
          <w:sz w:val="20"/>
          <w:szCs w:val="20"/>
        </w:rPr>
        <w:t>lights</w:t>
      </w:r>
      <w:proofErr w:type="spellEnd"/>
      <w:r w:rsidRPr="000676E9">
        <w:rPr>
          <w:sz w:val="20"/>
          <w:szCs w:val="20"/>
        </w:rPr>
        <w:t xml:space="preserve"> su cruscotto, pannelli porta e consolle centrale</w:t>
      </w:r>
    </w:p>
    <w:p w14:paraId="3CD7868F" w14:textId="77777777" w:rsidR="000676E9" w:rsidRPr="000676E9" w:rsidRDefault="000676E9" w:rsidP="000676E9">
      <w:pPr>
        <w:tabs>
          <w:tab w:val="num" w:pos="720"/>
        </w:tabs>
        <w:spacing w:after="0"/>
        <w:rPr>
          <w:sz w:val="20"/>
          <w:szCs w:val="20"/>
        </w:rPr>
      </w:pPr>
      <w:r w:rsidRPr="000676E9">
        <w:rPr>
          <w:sz w:val="20"/>
          <w:szCs w:val="20"/>
        </w:rPr>
        <w:t xml:space="preserve">Rivestimento sedili e interno porte in pelle, bracciolo in Pelle </w:t>
      </w:r>
    </w:p>
    <w:p w14:paraId="3351DE56" w14:textId="77777777" w:rsidR="000676E9" w:rsidRPr="000676E9" w:rsidRDefault="000676E9" w:rsidP="000676E9">
      <w:pPr>
        <w:tabs>
          <w:tab w:val="num" w:pos="720"/>
        </w:tabs>
        <w:spacing w:after="0"/>
        <w:rPr>
          <w:sz w:val="20"/>
          <w:szCs w:val="20"/>
        </w:rPr>
      </w:pPr>
      <w:r w:rsidRPr="000676E9">
        <w:rPr>
          <w:sz w:val="20"/>
          <w:szCs w:val="20"/>
        </w:rPr>
        <w:t xml:space="preserve">+cuciture rame a contrasto + Maniglie interne silver con linea di </w:t>
      </w:r>
    </w:p>
    <w:p w14:paraId="66CB6088" w14:textId="77777777" w:rsidR="000676E9" w:rsidRPr="000676E9" w:rsidRDefault="000676E9" w:rsidP="000676E9">
      <w:pPr>
        <w:tabs>
          <w:tab w:val="num" w:pos="720"/>
        </w:tabs>
        <w:spacing w:after="0"/>
        <w:rPr>
          <w:sz w:val="20"/>
          <w:szCs w:val="20"/>
        </w:rPr>
      </w:pPr>
      <w:r w:rsidRPr="000676E9">
        <w:rPr>
          <w:sz w:val="20"/>
          <w:szCs w:val="20"/>
        </w:rPr>
        <w:t>cintura e ambient light integrate</w:t>
      </w:r>
    </w:p>
    <w:p w14:paraId="234332B3" w14:textId="77777777" w:rsidR="000676E9" w:rsidRPr="000676E9" w:rsidRDefault="000676E9" w:rsidP="000676E9">
      <w:pPr>
        <w:tabs>
          <w:tab w:val="num" w:pos="720"/>
        </w:tabs>
        <w:spacing w:after="0"/>
        <w:rPr>
          <w:sz w:val="20"/>
          <w:szCs w:val="20"/>
        </w:rPr>
      </w:pPr>
      <w:r w:rsidRPr="000676E9">
        <w:rPr>
          <w:sz w:val="20"/>
          <w:szCs w:val="20"/>
        </w:rPr>
        <w:t>Console centrale con venatura rame e Console superiore Deluxe</w:t>
      </w:r>
    </w:p>
    <w:p w14:paraId="63FCC914" w14:textId="77777777" w:rsidR="000676E9" w:rsidRPr="000676E9" w:rsidRDefault="000676E9" w:rsidP="000676E9">
      <w:pPr>
        <w:tabs>
          <w:tab w:val="num" w:pos="720"/>
        </w:tabs>
        <w:spacing w:after="0"/>
        <w:rPr>
          <w:sz w:val="20"/>
          <w:szCs w:val="20"/>
        </w:rPr>
      </w:pPr>
      <w:r w:rsidRPr="000676E9">
        <w:rPr>
          <w:sz w:val="20"/>
          <w:szCs w:val="20"/>
        </w:rPr>
        <w:t>Piano del bagagliaio con vassoio centrale Deluxe</w:t>
      </w:r>
    </w:p>
    <w:p w14:paraId="73BAEC1D" w14:textId="77777777" w:rsidR="000676E9" w:rsidRPr="000676E9" w:rsidRDefault="000676E9" w:rsidP="000676E9">
      <w:pPr>
        <w:tabs>
          <w:tab w:val="num" w:pos="720"/>
        </w:tabs>
        <w:spacing w:after="0"/>
        <w:rPr>
          <w:sz w:val="20"/>
          <w:szCs w:val="20"/>
        </w:rPr>
      </w:pPr>
      <w:r w:rsidRPr="000676E9">
        <w:rPr>
          <w:sz w:val="20"/>
          <w:szCs w:val="20"/>
        </w:rPr>
        <w:t>Battitacco in acciaio inox per porte anteriori</w:t>
      </w:r>
    </w:p>
    <w:p w14:paraId="65010B4B" w14:textId="77777777" w:rsidR="000676E9" w:rsidRPr="000676E9" w:rsidRDefault="000676E9" w:rsidP="000676E9">
      <w:pPr>
        <w:tabs>
          <w:tab w:val="num" w:pos="720"/>
        </w:tabs>
        <w:spacing w:after="0"/>
        <w:rPr>
          <w:sz w:val="20"/>
          <w:szCs w:val="20"/>
        </w:rPr>
      </w:pPr>
      <w:r w:rsidRPr="000676E9">
        <w:rPr>
          <w:sz w:val="20"/>
          <w:szCs w:val="20"/>
        </w:rPr>
        <w:t>Tendine parasole manuali a rullo per le porte posteriori</w:t>
      </w:r>
    </w:p>
    <w:p w14:paraId="741B38B3" w14:textId="77777777" w:rsidR="000676E9" w:rsidRPr="000676E9" w:rsidRDefault="000676E9" w:rsidP="000676E9">
      <w:pPr>
        <w:tabs>
          <w:tab w:val="num" w:pos="720"/>
        </w:tabs>
        <w:spacing w:after="0"/>
        <w:rPr>
          <w:sz w:val="20"/>
          <w:szCs w:val="20"/>
        </w:rPr>
      </w:pPr>
      <w:r w:rsidRPr="000676E9">
        <w:rPr>
          <w:sz w:val="20"/>
          <w:szCs w:val="20"/>
        </w:rPr>
        <w:t>5 porte – 5 posti con riversamento sedili in TPU</w:t>
      </w:r>
    </w:p>
    <w:p w14:paraId="535B1FEA" w14:textId="77777777" w:rsidR="000676E9" w:rsidRPr="000676E9" w:rsidRDefault="000676E9" w:rsidP="000676E9">
      <w:pPr>
        <w:tabs>
          <w:tab w:val="num" w:pos="720"/>
        </w:tabs>
        <w:spacing w:after="0"/>
        <w:rPr>
          <w:sz w:val="20"/>
          <w:szCs w:val="20"/>
        </w:rPr>
      </w:pPr>
      <w:r w:rsidRPr="000676E9">
        <w:rPr>
          <w:sz w:val="20"/>
          <w:szCs w:val="20"/>
        </w:rPr>
        <w:t xml:space="preserve">Sedili anteriori regolabili elettricamente (a 8 vie guidatore e </w:t>
      </w:r>
    </w:p>
    <w:p w14:paraId="69E43BA2" w14:textId="77777777" w:rsidR="000676E9" w:rsidRPr="000676E9" w:rsidRDefault="000676E9" w:rsidP="000676E9">
      <w:pPr>
        <w:tabs>
          <w:tab w:val="num" w:pos="720"/>
        </w:tabs>
        <w:spacing w:after="0"/>
        <w:rPr>
          <w:sz w:val="20"/>
          <w:szCs w:val="20"/>
        </w:rPr>
      </w:pPr>
      <w:r w:rsidRPr="000676E9">
        <w:rPr>
          <w:sz w:val="20"/>
          <w:szCs w:val="20"/>
        </w:rPr>
        <w:t>passeggero) con ventilazione, riscaldamento, poggiatesta +</w:t>
      </w:r>
    </w:p>
    <w:p w14:paraId="73D097B4" w14:textId="77777777" w:rsidR="000676E9" w:rsidRPr="000676E9" w:rsidRDefault="000676E9" w:rsidP="000676E9">
      <w:pPr>
        <w:tabs>
          <w:tab w:val="num" w:pos="720"/>
        </w:tabs>
        <w:spacing w:after="0"/>
        <w:rPr>
          <w:sz w:val="20"/>
          <w:szCs w:val="20"/>
        </w:rPr>
      </w:pPr>
      <w:r w:rsidRPr="000676E9">
        <w:rPr>
          <w:sz w:val="20"/>
          <w:szCs w:val="20"/>
        </w:rPr>
        <w:t>appendiabiti e supporto lombare elettrico a 2 vie</w:t>
      </w:r>
    </w:p>
    <w:p w14:paraId="2458DD23" w14:textId="77777777" w:rsidR="000676E9" w:rsidRPr="000676E9" w:rsidRDefault="000676E9" w:rsidP="000676E9">
      <w:pPr>
        <w:tabs>
          <w:tab w:val="num" w:pos="720"/>
        </w:tabs>
        <w:spacing w:after="0"/>
        <w:rPr>
          <w:sz w:val="20"/>
          <w:szCs w:val="20"/>
        </w:rPr>
      </w:pPr>
      <w:r w:rsidRPr="000676E9">
        <w:rPr>
          <w:sz w:val="20"/>
          <w:szCs w:val="20"/>
        </w:rPr>
        <w:t>Tasche posteriori nel retro del sedile</w:t>
      </w:r>
    </w:p>
    <w:p w14:paraId="00284E3A" w14:textId="77777777" w:rsidR="000676E9" w:rsidRPr="000676E9" w:rsidRDefault="000676E9" w:rsidP="000676E9">
      <w:pPr>
        <w:tabs>
          <w:tab w:val="num" w:pos="720"/>
        </w:tabs>
        <w:spacing w:after="0"/>
        <w:rPr>
          <w:sz w:val="20"/>
          <w:szCs w:val="20"/>
        </w:rPr>
      </w:pPr>
      <w:r w:rsidRPr="000676E9">
        <w:rPr>
          <w:sz w:val="20"/>
          <w:szCs w:val="20"/>
        </w:rPr>
        <w:t xml:space="preserve">Sedili posteriori riscaldati e divisibile 40:60 con possibilità di reclinare i </w:t>
      </w:r>
    </w:p>
    <w:p w14:paraId="254DB7A0" w14:textId="77777777" w:rsidR="000676E9" w:rsidRPr="000676E9" w:rsidRDefault="000676E9" w:rsidP="000676E9">
      <w:pPr>
        <w:tabs>
          <w:tab w:val="num" w:pos="720"/>
        </w:tabs>
        <w:spacing w:after="0"/>
        <w:rPr>
          <w:sz w:val="20"/>
          <w:szCs w:val="20"/>
        </w:rPr>
      </w:pPr>
      <w:r w:rsidRPr="000676E9">
        <w:rPr>
          <w:sz w:val="20"/>
          <w:szCs w:val="20"/>
        </w:rPr>
        <w:t xml:space="preserve">sedili fino a 32.5 gradi + Bracciolo centrale posteriore con porta </w:t>
      </w:r>
    </w:p>
    <w:p w14:paraId="318A4394" w14:textId="77777777" w:rsidR="000676E9" w:rsidRPr="000676E9" w:rsidRDefault="000676E9" w:rsidP="000676E9">
      <w:pPr>
        <w:tabs>
          <w:tab w:val="num" w:pos="720"/>
        </w:tabs>
        <w:spacing w:after="0"/>
        <w:rPr>
          <w:sz w:val="20"/>
          <w:szCs w:val="20"/>
        </w:rPr>
      </w:pPr>
      <w:r w:rsidRPr="000676E9">
        <w:rPr>
          <w:sz w:val="20"/>
          <w:szCs w:val="20"/>
        </w:rPr>
        <w:t>bicchieri</w:t>
      </w:r>
    </w:p>
    <w:p w14:paraId="204F4D73" w14:textId="77777777" w:rsidR="000676E9" w:rsidRPr="000676E9" w:rsidRDefault="000676E9" w:rsidP="000676E9">
      <w:pPr>
        <w:tabs>
          <w:tab w:val="num" w:pos="720"/>
        </w:tabs>
        <w:spacing w:after="0"/>
        <w:rPr>
          <w:sz w:val="20"/>
          <w:szCs w:val="20"/>
        </w:rPr>
      </w:pPr>
      <w:r w:rsidRPr="000676E9">
        <w:rPr>
          <w:sz w:val="20"/>
          <w:szCs w:val="20"/>
        </w:rPr>
        <w:t>Consolle centrale con motivo effetto venatura rame</w:t>
      </w:r>
    </w:p>
    <w:p w14:paraId="1D5AEF99" w14:textId="77777777" w:rsidR="000676E9" w:rsidRPr="000676E9" w:rsidRDefault="000676E9" w:rsidP="000676E9">
      <w:pPr>
        <w:tabs>
          <w:tab w:val="num" w:pos="720"/>
        </w:tabs>
        <w:spacing w:after="0"/>
        <w:rPr>
          <w:sz w:val="20"/>
          <w:szCs w:val="20"/>
        </w:rPr>
      </w:pPr>
      <w:r w:rsidRPr="000676E9">
        <w:rPr>
          <w:sz w:val="20"/>
          <w:szCs w:val="20"/>
        </w:rPr>
        <w:t xml:space="preserve">Dispositivo </w:t>
      </w:r>
      <w:proofErr w:type="spellStart"/>
      <w:r w:rsidRPr="000676E9">
        <w:rPr>
          <w:sz w:val="20"/>
          <w:szCs w:val="20"/>
        </w:rPr>
        <w:t>walk</w:t>
      </w:r>
      <w:proofErr w:type="spellEnd"/>
      <w:r w:rsidRPr="000676E9">
        <w:rPr>
          <w:sz w:val="20"/>
          <w:szCs w:val="20"/>
        </w:rPr>
        <w:t>-in</w:t>
      </w:r>
    </w:p>
    <w:p w14:paraId="44A68A9C" w14:textId="77777777" w:rsidR="000676E9" w:rsidRPr="000676E9" w:rsidRDefault="000676E9" w:rsidP="000676E9">
      <w:pPr>
        <w:tabs>
          <w:tab w:val="num" w:pos="720"/>
        </w:tabs>
        <w:spacing w:after="0"/>
        <w:rPr>
          <w:sz w:val="20"/>
          <w:szCs w:val="20"/>
        </w:rPr>
      </w:pPr>
      <w:r w:rsidRPr="000676E9">
        <w:rPr>
          <w:sz w:val="20"/>
          <w:szCs w:val="20"/>
        </w:rPr>
        <w:t>Climatizzatore automatico bizona con filtro aria abitacolo</w:t>
      </w:r>
    </w:p>
    <w:p w14:paraId="44206E32" w14:textId="77777777" w:rsidR="000676E9" w:rsidRPr="000676E9" w:rsidRDefault="000676E9" w:rsidP="000676E9">
      <w:pPr>
        <w:tabs>
          <w:tab w:val="num" w:pos="720"/>
        </w:tabs>
        <w:spacing w:after="0"/>
        <w:rPr>
          <w:sz w:val="20"/>
          <w:szCs w:val="20"/>
        </w:rPr>
      </w:pPr>
      <w:r w:rsidRPr="000676E9">
        <w:rPr>
          <w:sz w:val="20"/>
          <w:szCs w:val="20"/>
        </w:rPr>
        <w:t>Pompa di calore (</w:t>
      </w:r>
      <w:proofErr w:type="spellStart"/>
      <w:r w:rsidRPr="000676E9">
        <w:rPr>
          <w:sz w:val="20"/>
          <w:szCs w:val="20"/>
        </w:rPr>
        <w:t>Heat</w:t>
      </w:r>
      <w:proofErr w:type="spellEnd"/>
      <w:r w:rsidRPr="000676E9">
        <w:rPr>
          <w:sz w:val="20"/>
          <w:szCs w:val="20"/>
        </w:rPr>
        <w:t xml:space="preserve"> Pump)</w:t>
      </w:r>
    </w:p>
    <w:p w14:paraId="2B3040BE" w14:textId="77777777" w:rsidR="000676E9" w:rsidRPr="000676E9" w:rsidRDefault="000676E9" w:rsidP="000676E9">
      <w:pPr>
        <w:tabs>
          <w:tab w:val="num" w:pos="720"/>
        </w:tabs>
        <w:spacing w:after="0"/>
        <w:rPr>
          <w:sz w:val="20"/>
          <w:szCs w:val="20"/>
        </w:rPr>
      </w:pPr>
      <w:r w:rsidRPr="000676E9">
        <w:rPr>
          <w:sz w:val="20"/>
          <w:szCs w:val="20"/>
        </w:rPr>
        <w:t>Ricircolo aria a chiusura veicolo</w:t>
      </w:r>
    </w:p>
    <w:p w14:paraId="753084EC" w14:textId="77777777" w:rsidR="000676E9" w:rsidRPr="000676E9" w:rsidRDefault="000676E9" w:rsidP="000676E9">
      <w:pPr>
        <w:tabs>
          <w:tab w:val="num" w:pos="720"/>
        </w:tabs>
        <w:spacing w:after="0"/>
        <w:rPr>
          <w:sz w:val="20"/>
          <w:szCs w:val="20"/>
        </w:rPr>
      </w:pPr>
      <w:r w:rsidRPr="000676E9">
        <w:rPr>
          <w:sz w:val="20"/>
          <w:szCs w:val="20"/>
        </w:rPr>
        <w:t>Ventilazione posteriore</w:t>
      </w:r>
    </w:p>
    <w:p w14:paraId="2A334ADB" w14:textId="77777777" w:rsidR="000676E9" w:rsidRDefault="000676E9" w:rsidP="000676E9">
      <w:pPr>
        <w:tabs>
          <w:tab w:val="num" w:pos="720"/>
        </w:tabs>
        <w:spacing w:after="0"/>
        <w:rPr>
          <w:sz w:val="20"/>
          <w:szCs w:val="20"/>
        </w:rPr>
      </w:pPr>
      <w:r w:rsidRPr="000676E9">
        <w:rPr>
          <w:sz w:val="20"/>
          <w:szCs w:val="20"/>
        </w:rPr>
        <w:t>Modalità di condizionamento (pet friendly)</w:t>
      </w:r>
    </w:p>
    <w:p w14:paraId="2F43E6D0" w14:textId="51399C70" w:rsidR="00A76CD9" w:rsidRPr="00F279D6" w:rsidRDefault="00A76CD9" w:rsidP="000676E9">
      <w:pPr>
        <w:tabs>
          <w:tab w:val="num" w:pos="720"/>
        </w:tabs>
        <w:spacing w:after="0"/>
        <w:rPr>
          <w:b/>
          <w:bCs/>
          <w:sz w:val="20"/>
          <w:szCs w:val="20"/>
        </w:rPr>
      </w:pPr>
      <w:r w:rsidRPr="00F279D6">
        <w:rPr>
          <w:b/>
          <w:bCs/>
          <w:sz w:val="20"/>
          <w:szCs w:val="20"/>
        </w:rPr>
        <w:t>CONVENIENCE</w:t>
      </w:r>
    </w:p>
    <w:p w14:paraId="2847D66B" w14:textId="77777777" w:rsidR="000844A1" w:rsidRPr="000844A1" w:rsidRDefault="000844A1" w:rsidP="000844A1">
      <w:pPr>
        <w:spacing w:after="0"/>
        <w:rPr>
          <w:sz w:val="20"/>
          <w:szCs w:val="20"/>
        </w:rPr>
      </w:pPr>
      <w:r w:rsidRPr="000844A1">
        <w:rPr>
          <w:sz w:val="20"/>
          <w:szCs w:val="20"/>
        </w:rPr>
        <w:t xml:space="preserve">Quadro strumenti digitale da 12,3’’ e Display centrale con sistema di </w:t>
      </w:r>
    </w:p>
    <w:p w14:paraId="66F98F8D" w14:textId="77777777" w:rsidR="000844A1" w:rsidRPr="000844A1" w:rsidRDefault="000844A1" w:rsidP="000844A1">
      <w:pPr>
        <w:spacing w:after="0"/>
        <w:rPr>
          <w:sz w:val="20"/>
          <w:szCs w:val="20"/>
        </w:rPr>
      </w:pPr>
      <w:r w:rsidRPr="000844A1">
        <w:rPr>
          <w:sz w:val="20"/>
          <w:szCs w:val="20"/>
        </w:rPr>
        <w:t xml:space="preserve">navigazione da 12,3’’ + </w:t>
      </w:r>
      <w:proofErr w:type="spellStart"/>
      <w:r w:rsidRPr="000844A1">
        <w:rPr>
          <w:sz w:val="20"/>
          <w:szCs w:val="20"/>
        </w:rPr>
        <w:t>CarPlay</w:t>
      </w:r>
      <w:proofErr w:type="spellEnd"/>
      <w:r w:rsidRPr="000844A1">
        <w:rPr>
          <w:sz w:val="20"/>
          <w:szCs w:val="20"/>
        </w:rPr>
        <w:t xml:space="preserve"> e Android Auto, RADIO DAB e </w:t>
      </w:r>
    </w:p>
    <w:p w14:paraId="0F04F568" w14:textId="77777777" w:rsidR="000844A1" w:rsidRPr="000844A1" w:rsidRDefault="000844A1" w:rsidP="000844A1">
      <w:pPr>
        <w:spacing w:after="0"/>
        <w:rPr>
          <w:sz w:val="20"/>
          <w:szCs w:val="20"/>
        </w:rPr>
      </w:pPr>
      <w:r w:rsidRPr="000844A1">
        <w:rPr>
          <w:sz w:val="20"/>
          <w:szCs w:val="20"/>
        </w:rPr>
        <w:t>telecamera posteriore HD con linee dinamiche</w:t>
      </w:r>
    </w:p>
    <w:p w14:paraId="4C4760CF" w14:textId="77777777" w:rsidR="000844A1" w:rsidRPr="000844A1" w:rsidRDefault="000844A1" w:rsidP="000844A1">
      <w:pPr>
        <w:spacing w:after="0"/>
        <w:rPr>
          <w:sz w:val="20"/>
          <w:szCs w:val="20"/>
        </w:rPr>
      </w:pPr>
      <w:r w:rsidRPr="000844A1">
        <w:rPr>
          <w:sz w:val="20"/>
          <w:szCs w:val="20"/>
        </w:rPr>
        <w:t>Sensori di parcheggio anteriori e posteriori</w:t>
      </w:r>
    </w:p>
    <w:p w14:paraId="6959D0B8" w14:textId="77777777" w:rsidR="000844A1" w:rsidRPr="000844A1" w:rsidRDefault="000844A1" w:rsidP="000844A1">
      <w:pPr>
        <w:spacing w:after="0"/>
        <w:rPr>
          <w:sz w:val="20"/>
          <w:szCs w:val="20"/>
        </w:rPr>
      </w:pPr>
      <w:r w:rsidRPr="000844A1">
        <w:rPr>
          <w:sz w:val="20"/>
          <w:szCs w:val="20"/>
        </w:rPr>
        <w:t xml:space="preserve">Porte di ricarica USB tipo C (2 anteriore e 2 posteriore) + presa </w:t>
      </w:r>
    </w:p>
    <w:p w14:paraId="35A915C9" w14:textId="77777777" w:rsidR="000844A1" w:rsidRPr="000844A1" w:rsidRDefault="000844A1" w:rsidP="000844A1">
      <w:pPr>
        <w:spacing w:after="0"/>
        <w:rPr>
          <w:sz w:val="20"/>
          <w:szCs w:val="20"/>
        </w:rPr>
      </w:pPr>
      <w:r w:rsidRPr="000844A1">
        <w:rPr>
          <w:sz w:val="20"/>
          <w:szCs w:val="20"/>
        </w:rPr>
        <w:t>anteriore a 12V e nel vano di carico + ricarica wireless + 6 altoparlanti</w:t>
      </w:r>
    </w:p>
    <w:p w14:paraId="32B58BEC" w14:textId="77777777" w:rsidR="000844A1" w:rsidRPr="000844A1" w:rsidRDefault="000844A1" w:rsidP="000844A1">
      <w:pPr>
        <w:spacing w:after="0"/>
        <w:rPr>
          <w:sz w:val="20"/>
          <w:szCs w:val="20"/>
        </w:rPr>
      </w:pPr>
      <w:r w:rsidRPr="000844A1">
        <w:rPr>
          <w:sz w:val="20"/>
          <w:szCs w:val="20"/>
        </w:rPr>
        <w:t xml:space="preserve">Sistema di suono del motore virtuale + giochi di luci e suoni </w:t>
      </w:r>
    </w:p>
    <w:p w14:paraId="79C5B6A5" w14:textId="77777777" w:rsidR="000844A1" w:rsidRPr="000844A1" w:rsidRDefault="000844A1" w:rsidP="000844A1">
      <w:pPr>
        <w:spacing w:after="0"/>
        <w:rPr>
          <w:sz w:val="20"/>
          <w:szCs w:val="20"/>
        </w:rPr>
      </w:pPr>
      <w:r w:rsidRPr="000844A1">
        <w:rPr>
          <w:sz w:val="20"/>
          <w:szCs w:val="20"/>
        </w:rPr>
        <w:t>accensione e chiusura del veicolo</w:t>
      </w:r>
    </w:p>
    <w:p w14:paraId="30FCD6F2" w14:textId="77777777" w:rsidR="000844A1" w:rsidRPr="000844A1" w:rsidRDefault="000844A1" w:rsidP="000844A1">
      <w:pPr>
        <w:spacing w:after="0"/>
        <w:rPr>
          <w:sz w:val="20"/>
          <w:szCs w:val="20"/>
        </w:rPr>
      </w:pPr>
      <w:r w:rsidRPr="000844A1">
        <w:rPr>
          <w:sz w:val="20"/>
          <w:szCs w:val="20"/>
        </w:rPr>
        <w:t>Sensore Luci + Sensore Pioggia</w:t>
      </w:r>
    </w:p>
    <w:p w14:paraId="6ECED741" w14:textId="77777777" w:rsidR="000844A1" w:rsidRPr="000844A1" w:rsidRDefault="000844A1" w:rsidP="000844A1">
      <w:pPr>
        <w:spacing w:after="0"/>
        <w:rPr>
          <w:sz w:val="20"/>
          <w:szCs w:val="20"/>
        </w:rPr>
      </w:pPr>
      <w:r w:rsidRPr="000844A1">
        <w:rPr>
          <w:sz w:val="20"/>
          <w:szCs w:val="20"/>
        </w:rPr>
        <w:t>Alzacristalli elettrici, anteriori con funzione 1-touch down</w:t>
      </w:r>
    </w:p>
    <w:p w14:paraId="1024D48C" w14:textId="77777777" w:rsidR="000844A1" w:rsidRPr="000844A1" w:rsidRDefault="000844A1" w:rsidP="000844A1">
      <w:pPr>
        <w:spacing w:after="0"/>
        <w:rPr>
          <w:sz w:val="20"/>
          <w:szCs w:val="20"/>
        </w:rPr>
      </w:pPr>
      <w:r w:rsidRPr="000844A1">
        <w:rPr>
          <w:sz w:val="20"/>
          <w:szCs w:val="20"/>
        </w:rPr>
        <w:t xml:space="preserve">Portellone posteriore elettrico con vano </w:t>
      </w:r>
      <w:proofErr w:type="spellStart"/>
      <w:r w:rsidRPr="000844A1">
        <w:rPr>
          <w:sz w:val="20"/>
          <w:szCs w:val="20"/>
        </w:rPr>
        <w:t>copribagagli</w:t>
      </w:r>
      <w:proofErr w:type="spellEnd"/>
    </w:p>
    <w:p w14:paraId="6FFAC31E" w14:textId="77777777" w:rsidR="000844A1" w:rsidRPr="000844A1" w:rsidRDefault="000844A1" w:rsidP="000844A1">
      <w:pPr>
        <w:spacing w:after="0"/>
        <w:rPr>
          <w:sz w:val="20"/>
          <w:szCs w:val="20"/>
          <w:lang w:val="en-GB"/>
        </w:rPr>
      </w:pPr>
      <w:r w:rsidRPr="000844A1">
        <w:rPr>
          <w:sz w:val="20"/>
          <w:szCs w:val="20"/>
          <w:lang w:val="en-GB"/>
        </w:rPr>
        <w:t xml:space="preserve">Dual smart key + </w:t>
      </w:r>
      <w:proofErr w:type="spellStart"/>
      <w:r w:rsidRPr="000844A1">
        <w:rPr>
          <w:sz w:val="20"/>
          <w:szCs w:val="20"/>
          <w:lang w:val="en-GB"/>
        </w:rPr>
        <w:t>pulsante</w:t>
      </w:r>
      <w:proofErr w:type="spellEnd"/>
      <w:r w:rsidRPr="000844A1">
        <w:rPr>
          <w:sz w:val="20"/>
          <w:szCs w:val="20"/>
          <w:lang w:val="en-GB"/>
        </w:rPr>
        <w:t xml:space="preserve"> on/off + Immobilizer + </w:t>
      </w:r>
      <w:proofErr w:type="spellStart"/>
      <w:r w:rsidRPr="000844A1">
        <w:rPr>
          <w:sz w:val="20"/>
          <w:szCs w:val="20"/>
          <w:lang w:val="en-GB"/>
        </w:rPr>
        <w:t>Allarme</w:t>
      </w:r>
      <w:proofErr w:type="spellEnd"/>
    </w:p>
    <w:p w14:paraId="021C41F3" w14:textId="77777777" w:rsidR="000844A1" w:rsidRPr="000844A1" w:rsidRDefault="000844A1" w:rsidP="000844A1">
      <w:pPr>
        <w:spacing w:after="0"/>
        <w:rPr>
          <w:sz w:val="20"/>
          <w:szCs w:val="20"/>
        </w:rPr>
      </w:pPr>
      <w:r w:rsidRPr="000844A1">
        <w:rPr>
          <w:sz w:val="20"/>
          <w:szCs w:val="20"/>
        </w:rPr>
        <w:t xml:space="preserve">Bluetooth con funzione </w:t>
      </w:r>
      <w:proofErr w:type="spellStart"/>
      <w:r w:rsidRPr="000844A1">
        <w:rPr>
          <w:sz w:val="20"/>
          <w:szCs w:val="20"/>
        </w:rPr>
        <w:t>handsfree</w:t>
      </w:r>
      <w:proofErr w:type="spellEnd"/>
      <w:r w:rsidRPr="000844A1">
        <w:rPr>
          <w:sz w:val="20"/>
          <w:szCs w:val="20"/>
        </w:rPr>
        <w:t xml:space="preserve"> + </w:t>
      </w:r>
      <w:proofErr w:type="spellStart"/>
      <w:r w:rsidRPr="000844A1">
        <w:rPr>
          <w:sz w:val="20"/>
          <w:szCs w:val="20"/>
        </w:rPr>
        <w:t>CarPlay</w:t>
      </w:r>
      <w:proofErr w:type="spellEnd"/>
    </w:p>
    <w:p w14:paraId="111AB80F" w14:textId="77777777" w:rsidR="000844A1" w:rsidRPr="000844A1" w:rsidRDefault="000844A1" w:rsidP="000844A1">
      <w:pPr>
        <w:spacing w:after="0"/>
        <w:rPr>
          <w:sz w:val="20"/>
          <w:szCs w:val="20"/>
        </w:rPr>
      </w:pPr>
      <w:r w:rsidRPr="000844A1">
        <w:rPr>
          <w:sz w:val="20"/>
          <w:szCs w:val="20"/>
        </w:rPr>
        <w:t>Doppio cavo di ricarica: Modo 2, Tipo 2 e Modo 3 Tipo 2 da 22kW</w:t>
      </w:r>
    </w:p>
    <w:p w14:paraId="00C974FD" w14:textId="207CD6E0" w:rsidR="00D6168C" w:rsidRDefault="000844A1" w:rsidP="000844A1">
      <w:pPr>
        <w:spacing w:after="0"/>
        <w:rPr>
          <w:b/>
          <w:bCs/>
        </w:rPr>
      </w:pPr>
      <w:r w:rsidRPr="000844A1">
        <w:rPr>
          <w:sz w:val="20"/>
          <w:szCs w:val="20"/>
        </w:rPr>
        <w:t>V2L per l’utilizzo del veicolo come fonte di energi</w:t>
      </w:r>
      <w:r>
        <w:rPr>
          <w:sz w:val="20"/>
          <w:szCs w:val="20"/>
        </w:rPr>
        <w:t>a</w:t>
      </w:r>
      <w:r w:rsidR="00D6168C">
        <w:rPr>
          <w:b/>
          <w:bCs/>
        </w:rPr>
        <w:br w:type="page"/>
      </w:r>
    </w:p>
    <w:p w14:paraId="7D634F4D" w14:textId="7899DE73" w:rsidR="007B56E5" w:rsidRPr="00D6168C" w:rsidRDefault="00114508" w:rsidP="007B56E5">
      <w:pPr>
        <w:rPr>
          <w:b/>
          <w:bCs/>
        </w:rPr>
      </w:pPr>
      <w:r w:rsidRPr="00D6168C">
        <w:rPr>
          <w:b/>
          <w:bCs/>
        </w:rPr>
        <w:lastRenderedPageBreak/>
        <w:t>DATI TECNICI</w:t>
      </w:r>
      <w:r w:rsidR="00D6168C">
        <w:rPr>
          <w:b/>
          <w:bCs/>
        </w:rPr>
        <w:t xml:space="preserve"> </w:t>
      </w:r>
      <w:r w:rsidR="00D6168C" w:rsidRPr="00D6168C">
        <w:rPr>
          <w:b/>
          <w:bCs/>
        </w:rPr>
        <w:t>TORRES EVX</w:t>
      </w:r>
    </w:p>
    <w:tbl>
      <w:tblPr>
        <w:tblW w:w="5000" w:type="pct"/>
        <w:tblCellMar>
          <w:left w:w="0" w:type="dxa"/>
          <w:right w:w="0" w:type="dxa"/>
        </w:tblCellMar>
        <w:tblLook w:val="0600" w:firstRow="0" w:lastRow="0" w:firstColumn="0" w:lastColumn="0" w:noHBand="1" w:noVBand="1"/>
      </w:tblPr>
      <w:tblGrid>
        <w:gridCol w:w="1660"/>
        <w:gridCol w:w="1477"/>
        <w:gridCol w:w="1243"/>
        <w:gridCol w:w="1058"/>
        <w:gridCol w:w="4200"/>
      </w:tblGrid>
      <w:tr w:rsidR="00010CE1" w:rsidRPr="00010CE1" w14:paraId="1E387D28" w14:textId="77777777" w:rsidTr="00010CE1">
        <w:trPr>
          <w:trHeight w:val="271"/>
        </w:trPr>
        <w:tc>
          <w:tcPr>
            <w:tcW w:w="5000" w:type="pct"/>
            <w:gridSpan w:val="5"/>
            <w:tcBorders>
              <w:top w:val="nil"/>
              <w:left w:val="nil"/>
              <w:bottom w:val="single" w:sz="8" w:space="0" w:color="A0A5B0"/>
              <w:right w:val="nil"/>
            </w:tcBorders>
            <w:shd w:val="clear" w:color="auto" w:fill="auto"/>
            <w:tcMar>
              <w:top w:w="0" w:type="dxa"/>
              <w:left w:w="57" w:type="dxa"/>
              <w:bottom w:w="0" w:type="dxa"/>
              <w:right w:w="0" w:type="dxa"/>
            </w:tcMar>
            <w:vAlign w:val="center"/>
            <w:hideMark/>
          </w:tcPr>
          <w:p w14:paraId="295ADF62" w14:textId="77777777" w:rsidR="00010CE1" w:rsidRPr="00010CE1" w:rsidRDefault="00010CE1" w:rsidP="00010CE1">
            <w:pPr>
              <w:rPr>
                <w:b/>
                <w:bCs/>
                <w:sz w:val="20"/>
                <w:szCs w:val="20"/>
              </w:rPr>
            </w:pPr>
            <w:r w:rsidRPr="00010CE1">
              <w:rPr>
                <w:b/>
                <w:bCs/>
                <w:sz w:val="20"/>
                <w:szCs w:val="20"/>
              </w:rPr>
              <w:t>MOTORE PSM 100% ELETTRICO</w:t>
            </w:r>
          </w:p>
        </w:tc>
      </w:tr>
      <w:tr w:rsidR="00010CE1" w:rsidRPr="00010CE1" w14:paraId="07535886" w14:textId="77777777" w:rsidTr="00010CE1">
        <w:trPr>
          <w:trHeight w:val="268"/>
        </w:trPr>
        <w:tc>
          <w:tcPr>
            <w:tcW w:w="2813" w:type="pct"/>
            <w:gridSpan w:val="4"/>
            <w:tcBorders>
              <w:top w:val="single" w:sz="8" w:space="0" w:color="A0A5B0"/>
              <w:left w:val="single" w:sz="8" w:space="0" w:color="A0A5B0"/>
              <w:bottom w:val="dotted" w:sz="4" w:space="0" w:color="A0A5B0"/>
              <w:right w:val="single" w:sz="8" w:space="0" w:color="A0A5B0"/>
            </w:tcBorders>
            <w:shd w:val="clear" w:color="auto" w:fill="auto"/>
            <w:tcMar>
              <w:top w:w="0" w:type="dxa"/>
              <w:left w:w="57" w:type="dxa"/>
              <w:bottom w:w="0" w:type="dxa"/>
              <w:right w:w="0" w:type="dxa"/>
            </w:tcMar>
            <w:vAlign w:val="center"/>
            <w:hideMark/>
          </w:tcPr>
          <w:p w14:paraId="7826371A" w14:textId="77777777" w:rsidR="00010CE1" w:rsidRPr="00010CE1" w:rsidRDefault="00010CE1" w:rsidP="00010CE1">
            <w:pPr>
              <w:rPr>
                <w:sz w:val="20"/>
                <w:szCs w:val="20"/>
              </w:rPr>
            </w:pPr>
            <w:r w:rsidRPr="00010CE1">
              <w:rPr>
                <w:sz w:val="20"/>
                <w:szCs w:val="20"/>
              </w:rPr>
              <w:t>TRAZIONE</w:t>
            </w:r>
          </w:p>
        </w:tc>
        <w:tc>
          <w:tcPr>
            <w:tcW w:w="2187" w:type="pct"/>
            <w:tcBorders>
              <w:top w:val="single" w:sz="8" w:space="0" w:color="A0A5B0"/>
              <w:left w:val="single" w:sz="8" w:space="0" w:color="A0A5B0"/>
              <w:bottom w:val="dotted" w:sz="4" w:space="0" w:color="A0A5B0"/>
              <w:right w:val="single" w:sz="8" w:space="0" w:color="A0A5B0"/>
            </w:tcBorders>
            <w:shd w:val="clear" w:color="auto" w:fill="auto"/>
            <w:tcMar>
              <w:top w:w="12" w:type="dxa"/>
              <w:left w:w="12" w:type="dxa"/>
              <w:bottom w:w="0" w:type="dxa"/>
              <w:right w:w="12" w:type="dxa"/>
            </w:tcMar>
            <w:vAlign w:val="center"/>
            <w:hideMark/>
          </w:tcPr>
          <w:p w14:paraId="6D1CDCE6" w14:textId="77777777" w:rsidR="00010CE1" w:rsidRPr="00010CE1" w:rsidRDefault="00010CE1" w:rsidP="00010CE1">
            <w:pPr>
              <w:rPr>
                <w:sz w:val="20"/>
                <w:szCs w:val="20"/>
              </w:rPr>
            </w:pPr>
            <w:r w:rsidRPr="00010CE1">
              <w:rPr>
                <w:sz w:val="20"/>
                <w:szCs w:val="20"/>
              </w:rPr>
              <w:t>2WD Trazione anteriore</w:t>
            </w:r>
          </w:p>
        </w:tc>
      </w:tr>
      <w:tr w:rsidR="00010CE1" w:rsidRPr="00010CE1" w14:paraId="713329DD" w14:textId="77777777" w:rsidTr="00010CE1">
        <w:trPr>
          <w:trHeight w:val="273"/>
        </w:trPr>
        <w:tc>
          <w:tcPr>
            <w:tcW w:w="2813" w:type="pct"/>
            <w:gridSpan w:val="4"/>
            <w:tcBorders>
              <w:top w:val="dotted" w:sz="4" w:space="0" w:color="A0A5B0"/>
              <w:left w:val="single" w:sz="8" w:space="0" w:color="A0A5B0"/>
              <w:bottom w:val="dotted" w:sz="4" w:space="0" w:color="A0A5B0"/>
              <w:right w:val="single" w:sz="8" w:space="0" w:color="A0A5B0"/>
            </w:tcBorders>
            <w:shd w:val="clear" w:color="auto" w:fill="auto"/>
            <w:tcMar>
              <w:top w:w="0" w:type="dxa"/>
              <w:left w:w="57" w:type="dxa"/>
              <w:bottom w:w="0" w:type="dxa"/>
              <w:right w:w="0" w:type="dxa"/>
            </w:tcMar>
            <w:vAlign w:val="center"/>
            <w:hideMark/>
          </w:tcPr>
          <w:p w14:paraId="2377AEA0" w14:textId="77777777" w:rsidR="00010CE1" w:rsidRPr="00010CE1" w:rsidRDefault="00010CE1" w:rsidP="00010CE1">
            <w:pPr>
              <w:rPr>
                <w:sz w:val="20"/>
                <w:szCs w:val="20"/>
              </w:rPr>
            </w:pPr>
            <w:r w:rsidRPr="00010CE1">
              <w:rPr>
                <w:sz w:val="20"/>
                <w:szCs w:val="20"/>
              </w:rPr>
              <w:t>CAMBIO</w:t>
            </w:r>
          </w:p>
        </w:tc>
        <w:tc>
          <w:tcPr>
            <w:tcW w:w="2187" w:type="pct"/>
            <w:tcBorders>
              <w:top w:val="dotted" w:sz="4" w:space="0" w:color="A0A5B0"/>
              <w:left w:val="single" w:sz="8" w:space="0" w:color="A0A5B0"/>
              <w:bottom w:val="dotted" w:sz="4" w:space="0" w:color="A0A5B0"/>
              <w:right w:val="single" w:sz="8" w:space="0" w:color="A0A5B0"/>
            </w:tcBorders>
            <w:shd w:val="clear" w:color="auto" w:fill="auto"/>
            <w:tcMar>
              <w:top w:w="12" w:type="dxa"/>
              <w:left w:w="12" w:type="dxa"/>
              <w:bottom w:w="0" w:type="dxa"/>
              <w:right w:w="12" w:type="dxa"/>
            </w:tcMar>
            <w:vAlign w:val="center"/>
            <w:hideMark/>
          </w:tcPr>
          <w:p w14:paraId="4172EE77" w14:textId="77777777" w:rsidR="00010CE1" w:rsidRPr="00010CE1" w:rsidRDefault="00010CE1" w:rsidP="00010CE1">
            <w:pPr>
              <w:rPr>
                <w:sz w:val="20"/>
                <w:szCs w:val="20"/>
              </w:rPr>
            </w:pPr>
            <w:r w:rsidRPr="00010CE1">
              <w:rPr>
                <w:sz w:val="20"/>
                <w:szCs w:val="20"/>
              </w:rPr>
              <w:t>Gruppo riduttore 1AT</w:t>
            </w:r>
          </w:p>
        </w:tc>
      </w:tr>
      <w:tr w:rsidR="00010CE1" w:rsidRPr="00010CE1" w14:paraId="1D53D917" w14:textId="77777777" w:rsidTr="00010CE1">
        <w:trPr>
          <w:trHeight w:val="273"/>
        </w:trPr>
        <w:tc>
          <w:tcPr>
            <w:tcW w:w="870" w:type="pct"/>
            <w:vMerge w:val="restart"/>
            <w:tcBorders>
              <w:top w:val="dotted" w:sz="4" w:space="0" w:color="A0A5B0"/>
              <w:left w:val="single" w:sz="8" w:space="0" w:color="A0A5B0"/>
              <w:bottom w:val="dotted" w:sz="4" w:space="0" w:color="A0A5B0"/>
              <w:right w:val="dotted" w:sz="4" w:space="0" w:color="A0A5B0"/>
            </w:tcBorders>
            <w:shd w:val="clear" w:color="auto" w:fill="auto"/>
            <w:tcMar>
              <w:top w:w="0" w:type="dxa"/>
              <w:left w:w="57" w:type="dxa"/>
              <w:bottom w:w="0" w:type="dxa"/>
              <w:right w:w="0" w:type="dxa"/>
            </w:tcMar>
            <w:vAlign w:val="center"/>
            <w:hideMark/>
          </w:tcPr>
          <w:p w14:paraId="52D9ECEF" w14:textId="77777777" w:rsidR="00010CE1" w:rsidRPr="00010CE1" w:rsidRDefault="00010CE1" w:rsidP="00010CE1">
            <w:pPr>
              <w:rPr>
                <w:sz w:val="20"/>
                <w:szCs w:val="20"/>
              </w:rPr>
            </w:pPr>
            <w:r w:rsidRPr="00010CE1">
              <w:rPr>
                <w:sz w:val="20"/>
                <w:szCs w:val="20"/>
              </w:rPr>
              <w:t>DIMENSIONI ESTERNE</w:t>
            </w:r>
          </w:p>
        </w:tc>
        <w:tc>
          <w:tcPr>
            <w:tcW w:w="1428" w:type="pct"/>
            <w:gridSpan w:val="2"/>
            <w:tcBorders>
              <w:top w:val="dotted" w:sz="4" w:space="0" w:color="A0A5B0"/>
              <w:left w:val="dotted" w:sz="4" w:space="0" w:color="A0A5B0"/>
              <w:bottom w:val="dotted" w:sz="4" w:space="0" w:color="A0A5B0"/>
              <w:right w:val="dotted" w:sz="4" w:space="0" w:color="A0A5B0"/>
            </w:tcBorders>
            <w:shd w:val="clear" w:color="auto" w:fill="auto"/>
            <w:tcMar>
              <w:top w:w="0" w:type="dxa"/>
              <w:left w:w="57" w:type="dxa"/>
              <w:bottom w:w="0" w:type="dxa"/>
              <w:right w:w="0" w:type="dxa"/>
            </w:tcMar>
            <w:vAlign w:val="center"/>
            <w:hideMark/>
          </w:tcPr>
          <w:p w14:paraId="0D636B2A" w14:textId="77777777" w:rsidR="00010CE1" w:rsidRPr="00010CE1" w:rsidRDefault="00010CE1" w:rsidP="00010CE1">
            <w:pPr>
              <w:rPr>
                <w:sz w:val="20"/>
                <w:szCs w:val="20"/>
              </w:rPr>
            </w:pPr>
            <w:r w:rsidRPr="00010CE1">
              <w:rPr>
                <w:sz w:val="20"/>
                <w:szCs w:val="20"/>
              </w:rPr>
              <w:t>Lunghezza / Larghezza / Altezza / Passo</w:t>
            </w:r>
          </w:p>
        </w:tc>
        <w:tc>
          <w:tcPr>
            <w:tcW w:w="515" w:type="pct"/>
            <w:vMerge w:val="restart"/>
            <w:tcBorders>
              <w:top w:val="dotted" w:sz="4" w:space="0" w:color="A0A5B0"/>
              <w:left w:val="dotted" w:sz="4" w:space="0" w:color="A0A5B0"/>
              <w:bottom w:val="dotted" w:sz="4" w:space="0" w:color="A0A5B0"/>
              <w:right w:val="single" w:sz="8" w:space="0" w:color="A0A5B0"/>
            </w:tcBorders>
            <w:shd w:val="clear" w:color="auto" w:fill="auto"/>
            <w:vAlign w:val="center"/>
            <w:hideMark/>
          </w:tcPr>
          <w:p w14:paraId="3A12D1AC" w14:textId="77777777" w:rsidR="00010CE1" w:rsidRPr="00010CE1" w:rsidRDefault="00010CE1" w:rsidP="00010CE1">
            <w:pPr>
              <w:rPr>
                <w:sz w:val="20"/>
                <w:szCs w:val="20"/>
              </w:rPr>
            </w:pPr>
            <w:r w:rsidRPr="00010CE1">
              <w:rPr>
                <w:sz w:val="20"/>
                <w:szCs w:val="20"/>
              </w:rPr>
              <w:t>mm</w:t>
            </w:r>
          </w:p>
        </w:tc>
        <w:tc>
          <w:tcPr>
            <w:tcW w:w="2187" w:type="pct"/>
            <w:tcBorders>
              <w:top w:val="dotted" w:sz="4" w:space="0" w:color="A0A5B0"/>
              <w:left w:val="single" w:sz="8" w:space="0" w:color="A0A5B0"/>
              <w:bottom w:val="dotted" w:sz="4" w:space="0" w:color="A0A5B0"/>
              <w:right w:val="single" w:sz="8" w:space="0" w:color="A0A5B0"/>
            </w:tcBorders>
            <w:shd w:val="clear" w:color="auto" w:fill="auto"/>
            <w:tcMar>
              <w:top w:w="12" w:type="dxa"/>
              <w:left w:w="12" w:type="dxa"/>
              <w:bottom w:w="0" w:type="dxa"/>
              <w:right w:w="12" w:type="dxa"/>
            </w:tcMar>
            <w:vAlign w:val="center"/>
            <w:hideMark/>
          </w:tcPr>
          <w:p w14:paraId="7F027BC9" w14:textId="77777777" w:rsidR="00010CE1" w:rsidRPr="00010CE1" w:rsidRDefault="00010CE1" w:rsidP="00010CE1">
            <w:pPr>
              <w:rPr>
                <w:sz w:val="20"/>
                <w:szCs w:val="20"/>
              </w:rPr>
            </w:pPr>
            <w:r w:rsidRPr="00010CE1">
              <w:rPr>
                <w:sz w:val="20"/>
                <w:szCs w:val="20"/>
              </w:rPr>
              <w:t>4.715 - 1.890 - 1.725 - 2.680</w:t>
            </w:r>
          </w:p>
        </w:tc>
      </w:tr>
      <w:tr w:rsidR="00010CE1" w:rsidRPr="00010CE1" w14:paraId="66EE5235" w14:textId="77777777" w:rsidTr="00010CE1">
        <w:trPr>
          <w:trHeight w:val="273"/>
        </w:trPr>
        <w:tc>
          <w:tcPr>
            <w:tcW w:w="870" w:type="pct"/>
            <w:vMerge/>
            <w:tcBorders>
              <w:top w:val="dotted" w:sz="4" w:space="0" w:color="A0A5B0"/>
              <w:left w:val="single" w:sz="8" w:space="0" w:color="A0A5B0"/>
              <w:bottom w:val="dotted" w:sz="4" w:space="0" w:color="A0A5B0"/>
              <w:right w:val="dotted" w:sz="4" w:space="0" w:color="A0A5B0"/>
            </w:tcBorders>
            <w:vAlign w:val="center"/>
            <w:hideMark/>
          </w:tcPr>
          <w:p w14:paraId="34BBFFA1" w14:textId="77777777" w:rsidR="00010CE1" w:rsidRPr="00010CE1" w:rsidRDefault="00010CE1" w:rsidP="00010CE1">
            <w:pPr>
              <w:rPr>
                <w:sz w:val="20"/>
                <w:szCs w:val="20"/>
              </w:rPr>
            </w:pPr>
          </w:p>
        </w:tc>
        <w:tc>
          <w:tcPr>
            <w:tcW w:w="775" w:type="pct"/>
            <w:tcBorders>
              <w:top w:val="dotted" w:sz="4" w:space="0" w:color="A0A5B0"/>
              <w:left w:val="dotted" w:sz="4" w:space="0" w:color="A0A5B0"/>
              <w:bottom w:val="dotted" w:sz="4" w:space="0" w:color="A0A5B0"/>
              <w:right w:val="dotted" w:sz="4" w:space="0" w:color="A0A5B0"/>
            </w:tcBorders>
            <w:shd w:val="clear" w:color="auto" w:fill="auto"/>
            <w:tcMar>
              <w:top w:w="0" w:type="dxa"/>
              <w:left w:w="57" w:type="dxa"/>
              <w:bottom w:w="0" w:type="dxa"/>
              <w:right w:w="0" w:type="dxa"/>
            </w:tcMar>
            <w:vAlign w:val="center"/>
            <w:hideMark/>
          </w:tcPr>
          <w:p w14:paraId="2B4A86C7" w14:textId="77777777" w:rsidR="00010CE1" w:rsidRPr="00010CE1" w:rsidRDefault="00010CE1" w:rsidP="00010CE1">
            <w:pPr>
              <w:rPr>
                <w:sz w:val="20"/>
                <w:szCs w:val="20"/>
              </w:rPr>
            </w:pPr>
            <w:r w:rsidRPr="00010CE1">
              <w:rPr>
                <w:sz w:val="20"/>
                <w:szCs w:val="20"/>
              </w:rPr>
              <w:t>Carreggiata</w:t>
            </w:r>
          </w:p>
        </w:tc>
        <w:tc>
          <w:tcPr>
            <w:tcW w:w="652" w:type="pct"/>
            <w:tcBorders>
              <w:top w:val="dotted" w:sz="4" w:space="0" w:color="A0A5B0"/>
              <w:left w:val="dotted" w:sz="4" w:space="0" w:color="A0A5B0"/>
              <w:bottom w:val="dotted" w:sz="4" w:space="0" w:color="A0A5B0"/>
              <w:right w:val="dotted" w:sz="4" w:space="0" w:color="A0A5B0"/>
            </w:tcBorders>
            <w:shd w:val="clear" w:color="auto" w:fill="auto"/>
            <w:tcMar>
              <w:top w:w="0" w:type="dxa"/>
              <w:left w:w="57" w:type="dxa"/>
              <w:bottom w:w="0" w:type="dxa"/>
              <w:right w:w="0" w:type="dxa"/>
            </w:tcMar>
            <w:vAlign w:val="center"/>
            <w:hideMark/>
          </w:tcPr>
          <w:p w14:paraId="6521381D" w14:textId="77777777" w:rsidR="00010CE1" w:rsidRPr="00010CE1" w:rsidRDefault="00010CE1" w:rsidP="00010CE1">
            <w:pPr>
              <w:rPr>
                <w:sz w:val="20"/>
                <w:szCs w:val="20"/>
              </w:rPr>
            </w:pPr>
            <w:r w:rsidRPr="00010CE1">
              <w:rPr>
                <w:sz w:val="20"/>
                <w:szCs w:val="20"/>
              </w:rPr>
              <w:t>Anteriore / posteriore</w:t>
            </w:r>
          </w:p>
        </w:tc>
        <w:tc>
          <w:tcPr>
            <w:tcW w:w="515" w:type="pct"/>
            <w:vMerge/>
            <w:tcBorders>
              <w:top w:val="dotted" w:sz="4" w:space="0" w:color="A0A5B0"/>
              <w:left w:val="dotted" w:sz="4" w:space="0" w:color="A0A5B0"/>
              <w:bottom w:val="dotted" w:sz="4" w:space="0" w:color="A0A5B0"/>
              <w:right w:val="single" w:sz="8" w:space="0" w:color="A0A5B0"/>
            </w:tcBorders>
            <w:vAlign w:val="center"/>
            <w:hideMark/>
          </w:tcPr>
          <w:p w14:paraId="467296BD" w14:textId="77777777" w:rsidR="00010CE1" w:rsidRPr="00010CE1" w:rsidRDefault="00010CE1" w:rsidP="00010CE1">
            <w:pPr>
              <w:rPr>
                <w:sz w:val="20"/>
                <w:szCs w:val="20"/>
              </w:rPr>
            </w:pPr>
          </w:p>
        </w:tc>
        <w:tc>
          <w:tcPr>
            <w:tcW w:w="2187" w:type="pct"/>
            <w:tcBorders>
              <w:top w:val="dotted" w:sz="4" w:space="0" w:color="A0A5B0"/>
              <w:left w:val="single" w:sz="8" w:space="0" w:color="A0A5B0"/>
              <w:bottom w:val="dotted" w:sz="4" w:space="0" w:color="A0A5B0"/>
              <w:right w:val="single" w:sz="8" w:space="0" w:color="A0A5B0"/>
            </w:tcBorders>
            <w:shd w:val="clear" w:color="auto" w:fill="auto"/>
            <w:tcMar>
              <w:top w:w="12" w:type="dxa"/>
              <w:left w:w="12" w:type="dxa"/>
              <w:bottom w:w="0" w:type="dxa"/>
              <w:right w:w="12" w:type="dxa"/>
            </w:tcMar>
            <w:vAlign w:val="center"/>
            <w:hideMark/>
          </w:tcPr>
          <w:p w14:paraId="350DA136" w14:textId="77777777" w:rsidR="00010CE1" w:rsidRPr="00010CE1" w:rsidRDefault="00010CE1" w:rsidP="00010CE1">
            <w:pPr>
              <w:rPr>
                <w:sz w:val="20"/>
                <w:szCs w:val="20"/>
              </w:rPr>
            </w:pPr>
            <w:r w:rsidRPr="00010CE1">
              <w:rPr>
                <w:sz w:val="20"/>
                <w:szCs w:val="20"/>
              </w:rPr>
              <w:t>1.620 - 1.640</w:t>
            </w:r>
          </w:p>
        </w:tc>
      </w:tr>
      <w:tr w:rsidR="00010CE1" w:rsidRPr="00010CE1" w14:paraId="3E5B5155" w14:textId="77777777" w:rsidTr="00010CE1">
        <w:trPr>
          <w:trHeight w:val="273"/>
        </w:trPr>
        <w:tc>
          <w:tcPr>
            <w:tcW w:w="870" w:type="pct"/>
            <w:vMerge/>
            <w:tcBorders>
              <w:top w:val="dotted" w:sz="4" w:space="0" w:color="A0A5B0"/>
              <w:left w:val="single" w:sz="8" w:space="0" w:color="A0A5B0"/>
              <w:bottom w:val="dotted" w:sz="4" w:space="0" w:color="A0A5B0"/>
              <w:right w:val="dotted" w:sz="4" w:space="0" w:color="A0A5B0"/>
            </w:tcBorders>
            <w:vAlign w:val="center"/>
            <w:hideMark/>
          </w:tcPr>
          <w:p w14:paraId="5FD4A0EE" w14:textId="77777777" w:rsidR="00010CE1" w:rsidRPr="00010CE1" w:rsidRDefault="00010CE1" w:rsidP="00010CE1">
            <w:pPr>
              <w:rPr>
                <w:sz w:val="20"/>
                <w:szCs w:val="20"/>
              </w:rPr>
            </w:pPr>
          </w:p>
        </w:tc>
        <w:tc>
          <w:tcPr>
            <w:tcW w:w="775" w:type="pct"/>
            <w:tcBorders>
              <w:top w:val="dotted" w:sz="4" w:space="0" w:color="A0A5B0"/>
              <w:left w:val="dotted" w:sz="4" w:space="0" w:color="A0A5B0"/>
              <w:bottom w:val="dotted" w:sz="4" w:space="0" w:color="A0A5B0"/>
              <w:right w:val="dotted" w:sz="4" w:space="0" w:color="A0A5B0"/>
            </w:tcBorders>
            <w:shd w:val="clear" w:color="auto" w:fill="auto"/>
            <w:tcMar>
              <w:top w:w="0" w:type="dxa"/>
              <w:left w:w="57" w:type="dxa"/>
              <w:bottom w:w="0" w:type="dxa"/>
              <w:right w:w="0" w:type="dxa"/>
            </w:tcMar>
            <w:vAlign w:val="center"/>
            <w:hideMark/>
          </w:tcPr>
          <w:p w14:paraId="7B2EB6F4" w14:textId="77777777" w:rsidR="00010CE1" w:rsidRPr="00010CE1" w:rsidRDefault="00010CE1" w:rsidP="00010CE1">
            <w:pPr>
              <w:rPr>
                <w:sz w:val="20"/>
                <w:szCs w:val="20"/>
              </w:rPr>
            </w:pPr>
            <w:r w:rsidRPr="00010CE1">
              <w:rPr>
                <w:sz w:val="20"/>
                <w:szCs w:val="20"/>
              </w:rPr>
              <w:t>Sbalzo</w:t>
            </w:r>
          </w:p>
        </w:tc>
        <w:tc>
          <w:tcPr>
            <w:tcW w:w="652" w:type="pct"/>
            <w:tcBorders>
              <w:top w:val="dotted" w:sz="4" w:space="0" w:color="A0A5B0"/>
              <w:left w:val="dotted" w:sz="4" w:space="0" w:color="A0A5B0"/>
              <w:bottom w:val="dotted" w:sz="4" w:space="0" w:color="A0A5B0"/>
              <w:right w:val="dotted" w:sz="4" w:space="0" w:color="A0A5B0"/>
            </w:tcBorders>
            <w:shd w:val="clear" w:color="auto" w:fill="auto"/>
            <w:tcMar>
              <w:top w:w="0" w:type="dxa"/>
              <w:left w:w="57" w:type="dxa"/>
              <w:bottom w:w="0" w:type="dxa"/>
              <w:right w:w="0" w:type="dxa"/>
            </w:tcMar>
            <w:vAlign w:val="center"/>
            <w:hideMark/>
          </w:tcPr>
          <w:p w14:paraId="4A2DAF71" w14:textId="77777777" w:rsidR="00010CE1" w:rsidRPr="00010CE1" w:rsidRDefault="00010CE1" w:rsidP="00010CE1">
            <w:pPr>
              <w:rPr>
                <w:sz w:val="20"/>
                <w:szCs w:val="20"/>
              </w:rPr>
            </w:pPr>
            <w:r w:rsidRPr="00010CE1">
              <w:rPr>
                <w:sz w:val="20"/>
                <w:szCs w:val="20"/>
              </w:rPr>
              <w:t>Anteriore / posteriore</w:t>
            </w:r>
          </w:p>
        </w:tc>
        <w:tc>
          <w:tcPr>
            <w:tcW w:w="515" w:type="pct"/>
            <w:vMerge/>
            <w:tcBorders>
              <w:top w:val="dotted" w:sz="4" w:space="0" w:color="A0A5B0"/>
              <w:left w:val="dotted" w:sz="4" w:space="0" w:color="A0A5B0"/>
              <w:bottom w:val="dotted" w:sz="4" w:space="0" w:color="A0A5B0"/>
              <w:right w:val="single" w:sz="8" w:space="0" w:color="A0A5B0"/>
            </w:tcBorders>
            <w:vAlign w:val="center"/>
            <w:hideMark/>
          </w:tcPr>
          <w:p w14:paraId="55B0652E" w14:textId="77777777" w:rsidR="00010CE1" w:rsidRPr="00010CE1" w:rsidRDefault="00010CE1" w:rsidP="00010CE1">
            <w:pPr>
              <w:rPr>
                <w:sz w:val="20"/>
                <w:szCs w:val="20"/>
              </w:rPr>
            </w:pPr>
          </w:p>
        </w:tc>
        <w:tc>
          <w:tcPr>
            <w:tcW w:w="2187" w:type="pct"/>
            <w:tcBorders>
              <w:top w:val="dotted" w:sz="4" w:space="0" w:color="A0A5B0"/>
              <w:left w:val="single" w:sz="8" w:space="0" w:color="A0A5B0"/>
              <w:bottom w:val="dotted" w:sz="4" w:space="0" w:color="A0A5B0"/>
              <w:right w:val="single" w:sz="8" w:space="0" w:color="A0A5B0"/>
            </w:tcBorders>
            <w:shd w:val="clear" w:color="auto" w:fill="auto"/>
            <w:tcMar>
              <w:top w:w="12" w:type="dxa"/>
              <w:left w:w="12" w:type="dxa"/>
              <w:bottom w:w="0" w:type="dxa"/>
              <w:right w:w="12" w:type="dxa"/>
            </w:tcMar>
            <w:vAlign w:val="center"/>
            <w:hideMark/>
          </w:tcPr>
          <w:p w14:paraId="6B267B76" w14:textId="77777777" w:rsidR="00010CE1" w:rsidRPr="00010CE1" w:rsidRDefault="00010CE1" w:rsidP="00010CE1">
            <w:pPr>
              <w:rPr>
                <w:sz w:val="20"/>
                <w:szCs w:val="20"/>
              </w:rPr>
            </w:pPr>
            <w:r w:rsidRPr="00010CE1">
              <w:rPr>
                <w:sz w:val="20"/>
                <w:szCs w:val="20"/>
              </w:rPr>
              <w:t>930 / 1.105</w:t>
            </w:r>
          </w:p>
        </w:tc>
      </w:tr>
      <w:tr w:rsidR="00010CE1" w:rsidRPr="00010CE1" w14:paraId="25FBACF2" w14:textId="77777777" w:rsidTr="00010CE1">
        <w:trPr>
          <w:trHeight w:val="273"/>
        </w:trPr>
        <w:tc>
          <w:tcPr>
            <w:tcW w:w="870" w:type="pct"/>
            <w:vMerge/>
            <w:tcBorders>
              <w:top w:val="dotted" w:sz="4" w:space="0" w:color="A0A5B0"/>
              <w:left w:val="single" w:sz="8" w:space="0" w:color="A0A5B0"/>
              <w:bottom w:val="dotted" w:sz="4" w:space="0" w:color="A0A5B0"/>
              <w:right w:val="dotted" w:sz="4" w:space="0" w:color="A0A5B0"/>
            </w:tcBorders>
            <w:vAlign w:val="center"/>
            <w:hideMark/>
          </w:tcPr>
          <w:p w14:paraId="504C0045" w14:textId="77777777" w:rsidR="00010CE1" w:rsidRPr="00010CE1" w:rsidRDefault="00010CE1" w:rsidP="00010CE1">
            <w:pPr>
              <w:rPr>
                <w:sz w:val="20"/>
                <w:szCs w:val="20"/>
              </w:rPr>
            </w:pPr>
          </w:p>
        </w:tc>
        <w:tc>
          <w:tcPr>
            <w:tcW w:w="1428" w:type="pct"/>
            <w:gridSpan w:val="2"/>
            <w:tcBorders>
              <w:top w:val="dotted" w:sz="4" w:space="0" w:color="A0A5B0"/>
              <w:left w:val="dotted" w:sz="4" w:space="0" w:color="A0A5B0"/>
              <w:bottom w:val="dotted" w:sz="4" w:space="0" w:color="A0A5B0"/>
              <w:right w:val="dotted" w:sz="4" w:space="0" w:color="A0A5B0"/>
            </w:tcBorders>
            <w:shd w:val="clear" w:color="auto" w:fill="auto"/>
            <w:tcMar>
              <w:top w:w="0" w:type="dxa"/>
              <w:left w:w="57" w:type="dxa"/>
              <w:bottom w:w="0" w:type="dxa"/>
              <w:right w:w="0" w:type="dxa"/>
            </w:tcMar>
            <w:vAlign w:val="center"/>
            <w:hideMark/>
          </w:tcPr>
          <w:p w14:paraId="0EB34178" w14:textId="77777777" w:rsidR="00010CE1" w:rsidRPr="00010CE1" w:rsidRDefault="00010CE1" w:rsidP="00010CE1">
            <w:pPr>
              <w:rPr>
                <w:sz w:val="20"/>
                <w:szCs w:val="20"/>
              </w:rPr>
            </w:pPr>
            <w:r w:rsidRPr="00010CE1">
              <w:rPr>
                <w:sz w:val="20"/>
                <w:szCs w:val="20"/>
              </w:rPr>
              <w:t>Altezza minima da terra</w:t>
            </w:r>
          </w:p>
        </w:tc>
        <w:tc>
          <w:tcPr>
            <w:tcW w:w="515" w:type="pct"/>
            <w:vMerge/>
            <w:tcBorders>
              <w:top w:val="dotted" w:sz="4" w:space="0" w:color="A0A5B0"/>
              <w:left w:val="dotted" w:sz="4" w:space="0" w:color="A0A5B0"/>
              <w:bottom w:val="dotted" w:sz="4" w:space="0" w:color="A0A5B0"/>
              <w:right w:val="single" w:sz="8" w:space="0" w:color="A0A5B0"/>
            </w:tcBorders>
            <w:vAlign w:val="center"/>
            <w:hideMark/>
          </w:tcPr>
          <w:p w14:paraId="0DE34960" w14:textId="77777777" w:rsidR="00010CE1" w:rsidRPr="00010CE1" w:rsidRDefault="00010CE1" w:rsidP="00010CE1">
            <w:pPr>
              <w:rPr>
                <w:sz w:val="20"/>
                <w:szCs w:val="20"/>
              </w:rPr>
            </w:pPr>
          </w:p>
        </w:tc>
        <w:tc>
          <w:tcPr>
            <w:tcW w:w="2187" w:type="pct"/>
            <w:tcBorders>
              <w:top w:val="dotted" w:sz="4" w:space="0" w:color="A0A5B0"/>
              <w:left w:val="single" w:sz="8" w:space="0" w:color="A0A5B0"/>
              <w:bottom w:val="dotted" w:sz="4" w:space="0" w:color="A0A5B0"/>
              <w:right w:val="single" w:sz="8" w:space="0" w:color="A0A5B0"/>
            </w:tcBorders>
            <w:shd w:val="clear" w:color="auto" w:fill="auto"/>
            <w:tcMar>
              <w:top w:w="12" w:type="dxa"/>
              <w:left w:w="12" w:type="dxa"/>
              <w:bottom w:w="0" w:type="dxa"/>
              <w:right w:w="12" w:type="dxa"/>
            </w:tcMar>
            <w:vAlign w:val="center"/>
            <w:hideMark/>
          </w:tcPr>
          <w:p w14:paraId="6382A4DD" w14:textId="77777777" w:rsidR="00010CE1" w:rsidRPr="00010CE1" w:rsidRDefault="00010CE1" w:rsidP="00010CE1">
            <w:pPr>
              <w:rPr>
                <w:sz w:val="20"/>
                <w:szCs w:val="20"/>
              </w:rPr>
            </w:pPr>
            <w:r w:rsidRPr="00010CE1">
              <w:rPr>
                <w:sz w:val="20"/>
                <w:szCs w:val="20"/>
              </w:rPr>
              <w:t>169</w:t>
            </w:r>
          </w:p>
        </w:tc>
      </w:tr>
      <w:tr w:rsidR="00010CE1" w:rsidRPr="00010CE1" w14:paraId="7EDAA7A6" w14:textId="77777777" w:rsidTr="00010CE1">
        <w:trPr>
          <w:trHeight w:val="273"/>
        </w:trPr>
        <w:tc>
          <w:tcPr>
            <w:tcW w:w="870" w:type="pct"/>
            <w:vMerge/>
            <w:tcBorders>
              <w:top w:val="dotted" w:sz="4" w:space="0" w:color="A0A5B0"/>
              <w:left w:val="single" w:sz="8" w:space="0" w:color="A0A5B0"/>
              <w:bottom w:val="dotted" w:sz="4" w:space="0" w:color="A0A5B0"/>
              <w:right w:val="dotted" w:sz="4" w:space="0" w:color="A0A5B0"/>
            </w:tcBorders>
            <w:vAlign w:val="center"/>
            <w:hideMark/>
          </w:tcPr>
          <w:p w14:paraId="432680A7" w14:textId="77777777" w:rsidR="00010CE1" w:rsidRPr="00010CE1" w:rsidRDefault="00010CE1" w:rsidP="00010CE1">
            <w:pPr>
              <w:rPr>
                <w:sz w:val="20"/>
                <w:szCs w:val="20"/>
              </w:rPr>
            </w:pPr>
          </w:p>
        </w:tc>
        <w:tc>
          <w:tcPr>
            <w:tcW w:w="1428" w:type="pct"/>
            <w:gridSpan w:val="2"/>
            <w:tcBorders>
              <w:top w:val="dotted" w:sz="4" w:space="0" w:color="A0A5B0"/>
              <w:left w:val="dotted" w:sz="4" w:space="0" w:color="A0A5B0"/>
              <w:bottom w:val="dotted" w:sz="4" w:space="0" w:color="A0A5B0"/>
              <w:right w:val="dotted" w:sz="4" w:space="0" w:color="A0A5B0"/>
            </w:tcBorders>
            <w:shd w:val="clear" w:color="auto" w:fill="auto"/>
            <w:tcMar>
              <w:top w:w="0" w:type="dxa"/>
              <w:left w:w="57" w:type="dxa"/>
              <w:bottom w:w="0" w:type="dxa"/>
              <w:right w:w="0" w:type="dxa"/>
            </w:tcMar>
            <w:vAlign w:val="center"/>
            <w:hideMark/>
          </w:tcPr>
          <w:p w14:paraId="37225E1C" w14:textId="77777777" w:rsidR="00010CE1" w:rsidRPr="00010CE1" w:rsidRDefault="00010CE1" w:rsidP="00010CE1">
            <w:pPr>
              <w:rPr>
                <w:sz w:val="20"/>
                <w:szCs w:val="20"/>
              </w:rPr>
            </w:pPr>
            <w:r w:rsidRPr="00010CE1">
              <w:rPr>
                <w:sz w:val="20"/>
                <w:szCs w:val="20"/>
              </w:rPr>
              <w:t>Angoli</w:t>
            </w:r>
          </w:p>
        </w:tc>
        <w:tc>
          <w:tcPr>
            <w:tcW w:w="515" w:type="pct"/>
            <w:tcBorders>
              <w:top w:val="dotted" w:sz="4" w:space="0" w:color="A0A5B0"/>
              <w:left w:val="dotted" w:sz="4" w:space="0" w:color="A0A5B0"/>
              <w:bottom w:val="dotted" w:sz="4" w:space="0" w:color="A0A5B0"/>
              <w:right w:val="single" w:sz="8" w:space="0" w:color="A0A5B0"/>
            </w:tcBorders>
            <w:shd w:val="clear" w:color="auto" w:fill="auto"/>
            <w:vAlign w:val="center"/>
            <w:hideMark/>
          </w:tcPr>
          <w:p w14:paraId="3C81310A" w14:textId="77777777" w:rsidR="00010CE1" w:rsidRPr="00010CE1" w:rsidRDefault="00010CE1" w:rsidP="00010CE1">
            <w:pPr>
              <w:rPr>
                <w:sz w:val="20"/>
                <w:szCs w:val="20"/>
              </w:rPr>
            </w:pPr>
            <w:r w:rsidRPr="00010CE1">
              <w:rPr>
                <w:sz w:val="20"/>
                <w:szCs w:val="20"/>
              </w:rPr>
              <w:t>gradi</w:t>
            </w:r>
          </w:p>
        </w:tc>
        <w:tc>
          <w:tcPr>
            <w:tcW w:w="2187" w:type="pct"/>
            <w:tcBorders>
              <w:top w:val="dotted" w:sz="4" w:space="0" w:color="A0A5B0"/>
              <w:left w:val="single" w:sz="8" w:space="0" w:color="A0A5B0"/>
              <w:bottom w:val="dotted" w:sz="4" w:space="0" w:color="A0A5B0"/>
              <w:right w:val="single" w:sz="8" w:space="0" w:color="A0A5B0"/>
            </w:tcBorders>
            <w:shd w:val="clear" w:color="auto" w:fill="auto"/>
            <w:tcMar>
              <w:top w:w="12" w:type="dxa"/>
              <w:left w:w="12" w:type="dxa"/>
              <w:bottom w:w="0" w:type="dxa"/>
              <w:right w:w="12" w:type="dxa"/>
            </w:tcMar>
            <w:vAlign w:val="center"/>
            <w:hideMark/>
          </w:tcPr>
          <w:p w14:paraId="43431071" w14:textId="77777777" w:rsidR="00010CE1" w:rsidRPr="00010CE1" w:rsidRDefault="00010CE1" w:rsidP="00010CE1">
            <w:pPr>
              <w:rPr>
                <w:sz w:val="20"/>
                <w:szCs w:val="20"/>
              </w:rPr>
            </w:pPr>
            <w:r w:rsidRPr="00010CE1">
              <w:rPr>
                <w:sz w:val="20"/>
                <w:szCs w:val="20"/>
              </w:rPr>
              <w:t>Attacco 18,3 - Uscita 20,8 - Dosso 15,3</w:t>
            </w:r>
          </w:p>
        </w:tc>
      </w:tr>
      <w:tr w:rsidR="00010CE1" w:rsidRPr="00010CE1" w14:paraId="5EF8BCDA" w14:textId="77777777" w:rsidTr="00010CE1">
        <w:trPr>
          <w:trHeight w:val="273"/>
        </w:trPr>
        <w:tc>
          <w:tcPr>
            <w:tcW w:w="870" w:type="pct"/>
            <w:vMerge w:val="restart"/>
            <w:tcBorders>
              <w:top w:val="dotted" w:sz="4" w:space="0" w:color="A0A5B0"/>
              <w:left w:val="single" w:sz="8" w:space="0" w:color="A0A5B0"/>
              <w:bottom w:val="dotted" w:sz="4" w:space="0" w:color="A0A5B0"/>
              <w:right w:val="dotted" w:sz="4" w:space="0" w:color="A0A5B0"/>
            </w:tcBorders>
            <w:shd w:val="clear" w:color="auto" w:fill="auto"/>
            <w:tcMar>
              <w:top w:w="0" w:type="dxa"/>
              <w:left w:w="57" w:type="dxa"/>
              <w:bottom w:w="0" w:type="dxa"/>
              <w:right w:w="0" w:type="dxa"/>
            </w:tcMar>
            <w:vAlign w:val="center"/>
            <w:hideMark/>
          </w:tcPr>
          <w:p w14:paraId="255E7B06" w14:textId="77777777" w:rsidR="00010CE1" w:rsidRPr="00010CE1" w:rsidRDefault="00010CE1" w:rsidP="00010CE1">
            <w:pPr>
              <w:rPr>
                <w:sz w:val="20"/>
                <w:szCs w:val="20"/>
              </w:rPr>
            </w:pPr>
            <w:r w:rsidRPr="00010CE1">
              <w:rPr>
                <w:sz w:val="20"/>
                <w:szCs w:val="20"/>
              </w:rPr>
              <w:t>BAGAGLIAIO: CAPACITÀ E DIMENSIONI</w:t>
            </w:r>
          </w:p>
        </w:tc>
        <w:tc>
          <w:tcPr>
            <w:tcW w:w="1428" w:type="pct"/>
            <w:gridSpan w:val="2"/>
            <w:tcBorders>
              <w:top w:val="dotted" w:sz="4" w:space="0" w:color="A0A5B0"/>
              <w:left w:val="dotted" w:sz="4" w:space="0" w:color="A0A5B0"/>
              <w:bottom w:val="dotted" w:sz="4" w:space="0" w:color="A0A5B0"/>
              <w:right w:val="dotted" w:sz="4" w:space="0" w:color="A0A5B0"/>
            </w:tcBorders>
            <w:shd w:val="clear" w:color="auto" w:fill="auto"/>
            <w:tcMar>
              <w:top w:w="0" w:type="dxa"/>
              <w:left w:w="57" w:type="dxa"/>
              <w:bottom w:w="0" w:type="dxa"/>
              <w:right w:w="0" w:type="dxa"/>
            </w:tcMar>
            <w:vAlign w:val="center"/>
            <w:hideMark/>
          </w:tcPr>
          <w:p w14:paraId="34A2686D" w14:textId="77777777" w:rsidR="00010CE1" w:rsidRPr="00010CE1" w:rsidRDefault="00010CE1" w:rsidP="00010CE1">
            <w:pPr>
              <w:rPr>
                <w:sz w:val="20"/>
                <w:szCs w:val="20"/>
              </w:rPr>
            </w:pPr>
            <w:r w:rsidRPr="00010CE1">
              <w:rPr>
                <w:sz w:val="20"/>
                <w:szCs w:val="20"/>
              </w:rPr>
              <w:t>Capacità normale</w:t>
            </w:r>
          </w:p>
        </w:tc>
        <w:tc>
          <w:tcPr>
            <w:tcW w:w="515" w:type="pct"/>
            <w:vMerge w:val="restart"/>
            <w:tcBorders>
              <w:top w:val="dotted" w:sz="4" w:space="0" w:color="A0A5B0"/>
              <w:left w:val="dotted" w:sz="4" w:space="0" w:color="A0A5B0"/>
              <w:bottom w:val="dotted" w:sz="4" w:space="0" w:color="A0A5B0"/>
              <w:right w:val="single" w:sz="8" w:space="0" w:color="A0A5B0"/>
            </w:tcBorders>
            <w:shd w:val="clear" w:color="auto" w:fill="auto"/>
            <w:vAlign w:val="center"/>
            <w:hideMark/>
          </w:tcPr>
          <w:p w14:paraId="558CEFDE" w14:textId="77777777" w:rsidR="00010CE1" w:rsidRPr="00010CE1" w:rsidRDefault="00010CE1" w:rsidP="00010CE1">
            <w:pPr>
              <w:rPr>
                <w:sz w:val="20"/>
                <w:szCs w:val="20"/>
              </w:rPr>
            </w:pPr>
            <w:r w:rsidRPr="00010CE1">
              <w:rPr>
                <w:sz w:val="20"/>
                <w:szCs w:val="20"/>
              </w:rPr>
              <w:t>ℓ (VDA 213)</w:t>
            </w:r>
          </w:p>
        </w:tc>
        <w:tc>
          <w:tcPr>
            <w:tcW w:w="2187" w:type="pct"/>
            <w:tcBorders>
              <w:top w:val="dotted" w:sz="4" w:space="0" w:color="A0A5B0"/>
              <w:left w:val="single" w:sz="8" w:space="0" w:color="A0A5B0"/>
              <w:bottom w:val="dotted" w:sz="4" w:space="0" w:color="A0A5B0"/>
              <w:right w:val="single" w:sz="8" w:space="0" w:color="A0A5B0"/>
            </w:tcBorders>
            <w:shd w:val="clear" w:color="auto" w:fill="auto"/>
            <w:tcMar>
              <w:top w:w="12" w:type="dxa"/>
              <w:left w:w="12" w:type="dxa"/>
              <w:bottom w:w="0" w:type="dxa"/>
              <w:right w:w="12" w:type="dxa"/>
            </w:tcMar>
            <w:vAlign w:val="center"/>
            <w:hideMark/>
          </w:tcPr>
          <w:p w14:paraId="1ADB026D" w14:textId="77777777" w:rsidR="00010CE1" w:rsidRPr="00010CE1" w:rsidRDefault="00010CE1" w:rsidP="00010CE1">
            <w:pPr>
              <w:rPr>
                <w:sz w:val="20"/>
                <w:szCs w:val="20"/>
              </w:rPr>
            </w:pPr>
            <w:r w:rsidRPr="00010CE1">
              <w:rPr>
                <w:sz w:val="20"/>
                <w:szCs w:val="20"/>
              </w:rPr>
              <w:t>839</w:t>
            </w:r>
          </w:p>
        </w:tc>
      </w:tr>
      <w:tr w:rsidR="00010CE1" w:rsidRPr="00010CE1" w14:paraId="69ACD05C" w14:textId="77777777" w:rsidTr="00010CE1">
        <w:trPr>
          <w:trHeight w:val="273"/>
        </w:trPr>
        <w:tc>
          <w:tcPr>
            <w:tcW w:w="870" w:type="pct"/>
            <w:vMerge/>
            <w:tcBorders>
              <w:top w:val="dotted" w:sz="4" w:space="0" w:color="A0A5B0"/>
              <w:left w:val="single" w:sz="8" w:space="0" w:color="A0A5B0"/>
              <w:bottom w:val="dotted" w:sz="4" w:space="0" w:color="A0A5B0"/>
              <w:right w:val="dotted" w:sz="4" w:space="0" w:color="A0A5B0"/>
            </w:tcBorders>
            <w:vAlign w:val="center"/>
            <w:hideMark/>
          </w:tcPr>
          <w:p w14:paraId="0771EC50" w14:textId="77777777" w:rsidR="00010CE1" w:rsidRPr="00010CE1" w:rsidRDefault="00010CE1" w:rsidP="00010CE1">
            <w:pPr>
              <w:rPr>
                <w:sz w:val="20"/>
                <w:szCs w:val="20"/>
              </w:rPr>
            </w:pPr>
          </w:p>
        </w:tc>
        <w:tc>
          <w:tcPr>
            <w:tcW w:w="1428" w:type="pct"/>
            <w:gridSpan w:val="2"/>
            <w:tcBorders>
              <w:top w:val="dotted" w:sz="4" w:space="0" w:color="A0A5B0"/>
              <w:left w:val="dotted" w:sz="4" w:space="0" w:color="A0A5B0"/>
              <w:bottom w:val="dotted" w:sz="4" w:space="0" w:color="A0A5B0"/>
              <w:right w:val="dotted" w:sz="4" w:space="0" w:color="A0A5B0"/>
            </w:tcBorders>
            <w:shd w:val="clear" w:color="auto" w:fill="auto"/>
            <w:tcMar>
              <w:top w:w="0" w:type="dxa"/>
              <w:left w:w="57" w:type="dxa"/>
              <w:bottom w:w="0" w:type="dxa"/>
              <w:right w:w="0" w:type="dxa"/>
            </w:tcMar>
            <w:vAlign w:val="center"/>
            <w:hideMark/>
          </w:tcPr>
          <w:p w14:paraId="388368DE" w14:textId="77777777" w:rsidR="00010CE1" w:rsidRPr="00010CE1" w:rsidRDefault="00010CE1" w:rsidP="00010CE1">
            <w:pPr>
              <w:rPr>
                <w:sz w:val="20"/>
                <w:szCs w:val="20"/>
              </w:rPr>
            </w:pPr>
            <w:r w:rsidRPr="00010CE1">
              <w:rPr>
                <w:sz w:val="20"/>
                <w:szCs w:val="20"/>
              </w:rPr>
              <w:t>Seconda fila ripiegata 40% / 60%</w:t>
            </w:r>
          </w:p>
        </w:tc>
        <w:tc>
          <w:tcPr>
            <w:tcW w:w="515" w:type="pct"/>
            <w:vMerge/>
            <w:tcBorders>
              <w:top w:val="dotted" w:sz="4" w:space="0" w:color="A0A5B0"/>
              <w:left w:val="dotted" w:sz="4" w:space="0" w:color="A0A5B0"/>
              <w:bottom w:val="dotted" w:sz="4" w:space="0" w:color="A0A5B0"/>
              <w:right w:val="single" w:sz="8" w:space="0" w:color="A0A5B0"/>
            </w:tcBorders>
            <w:vAlign w:val="center"/>
            <w:hideMark/>
          </w:tcPr>
          <w:p w14:paraId="245AE225" w14:textId="77777777" w:rsidR="00010CE1" w:rsidRPr="00010CE1" w:rsidRDefault="00010CE1" w:rsidP="00010CE1">
            <w:pPr>
              <w:rPr>
                <w:sz w:val="20"/>
                <w:szCs w:val="20"/>
              </w:rPr>
            </w:pPr>
          </w:p>
        </w:tc>
        <w:tc>
          <w:tcPr>
            <w:tcW w:w="2187" w:type="pct"/>
            <w:tcBorders>
              <w:top w:val="dotted" w:sz="4" w:space="0" w:color="A0A5B0"/>
              <w:left w:val="single" w:sz="8" w:space="0" w:color="A0A5B0"/>
              <w:bottom w:val="dotted" w:sz="4" w:space="0" w:color="A0A5B0"/>
              <w:right w:val="single" w:sz="8" w:space="0" w:color="A0A5B0"/>
            </w:tcBorders>
            <w:shd w:val="clear" w:color="auto" w:fill="auto"/>
            <w:tcMar>
              <w:top w:w="12" w:type="dxa"/>
              <w:left w:w="12" w:type="dxa"/>
              <w:bottom w:w="0" w:type="dxa"/>
              <w:right w:w="12" w:type="dxa"/>
            </w:tcMar>
            <w:vAlign w:val="center"/>
            <w:hideMark/>
          </w:tcPr>
          <w:p w14:paraId="4DA26295" w14:textId="77777777" w:rsidR="00010CE1" w:rsidRPr="00010CE1" w:rsidRDefault="00010CE1" w:rsidP="00010CE1">
            <w:pPr>
              <w:rPr>
                <w:sz w:val="20"/>
                <w:szCs w:val="20"/>
              </w:rPr>
            </w:pPr>
            <w:r w:rsidRPr="00010CE1">
              <w:rPr>
                <w:sz w:val="20"/>
                <w:szCs w:val="20"/>
              </w:rPr>
              <w:t>1.181 / 1.320</w:t>
            </w:r>
          </w:p>
        </w:tc>
      </w:tr>
      <w:tr w:rsidR="00010CE1" w:rsidRPr="00010CE1" w14:paraId="24787B1F" w14:textId="77777777" w:rsidTr="00010CE1">
        <w:trPr>
          <w:trHeight w:val="273"/>
        </w:trPr>
        <w:tc>
          <w:tcPr>
            <w:tcW w:w="870" w:type="pct"/>
            <w:vMerge/>
            <w:tcBorders>
              <w:top w:val="dotted" w:sz="4" w:space="0" w:color="A0A5B0"/>
              <w:left w:val="single" w:sz="8" w:space="0" w:color="A0A5B0"/>
              <w:bottom w:val="dotted" w:sz="4" w:space="0" w:color="A0A5B0"/>
              <w:right w:val="dotted" w:sz="4" w:space="0" w:color="A0A5B0"/>
            </w:tcBorders>
            <w:vAlign w:val="center"/>
            <w:hideMark/>
          </w:tcPr>
          <w:p w14:paraId="25C23848" w14:textId="77777777" w:rsidR="00010CE1" w:rsidRPr="00010CE1" w:rsidRDefault="00010CE1" w:rsidP="00010CE1">
            <w:pPr>
              <w:rPr>
                <w:sz w:val="20"/>
                <w:szCs w:val="20"/>
              </w:rPr>
            </w:pPr>
          </w:p>
        </w:tc>
        <w:tc>
          <w:tcPr>
            <w:tcW w:w="1428" w:type="pct"/>
            <w:gridSpan w:val="2"/>
            <w:tcBorders>
              <w:top w:val="dotted" w:sz="4" w:space="0" w:color="A0A5B0"/>
              <w:left w:val="dotted" w:sz="4" w:space="0" w:color="A0A5B0"/>
              <w:bottom w:val="dotted" w:sz="4" w:space="0" w:color="A0A5B0"/>
              <w:right w:val="dotted" w:sz="4" w:space="0" w:color="A0A5B0"/>
            </w:tcBorders>
            <w:shd w:val="clear" w:color="auto" w:fill="auto"/>
            <w:tcMar>
              <w:top w:w="0" w:type="dxa"/>
              <w:left w:w="57" w:type="dxa"/>
              <w:bottom w:w="0" w:type="dxa"/>
              <w:right w:w="0" w:type="dxa"/>
            </w:tcMar>
            <w:vAlign w:val="center"/>
            <w:hideMark/>
          </w:tcPr>
          <w:p w14:paraId="26F5FA59" w14:textId="77777777" w:rsidR="00010CE1" w:rsidRPr="00010CE1" w:rsidRDefault="00010CE1" w:rsidP="00010CE1">
            <w:pPr>
              <w:rPr>
                <w:sz w:val="20"/>
                <w:szCs w:val="20"/>
              </w:rPr>
            </w:pPr>
            <w:r w:rsidRPr="00010CE1">
              <w:rPr>
                <w:sz w:val="20"/>
                <w:szCs w:val="20"/>
              </w:rPr>
              <w:t>Seconda fila ripiegata 100%</w:t>
            </w:r>
          </w:p>
        </w:tc>
        <w:tc>
          <w:tcPr>
            <w:tcW w:w="515" w:type="pct"/>
            <w:vMerge/>
            <w:tcBorders>
              <w:top w:val="dotted" w:sz="4" w:space="0" w:color="A0A5B0"/>
              <w:left w:val="dotted" w:sz="4" w:space="0" w:color="A0A5B0"/>
              <w:bottom w:val="dotted" w:sz="4" w:space="0" w:color="A0A5B0"/>
              <w:right w:val="single" w:sz="8" w:space="0" w:color="A0A5B0"/>
            </w:tcBorders>
            <w:vAlign w:val="center"/>
            <w:hideMark/>
          </w:tcPr>
          <w:p w14:paraId="4591FA27" w14:textId="77777777" w:rsidR="00010CE1" w:rsidRPr="00010CE1" w:rsidRDefault="00010CE1" w:rsidP="00010CE1">
            <w:pPr>
              <w:rPr>
                <w:sz w:val="20"/>
                <w:szCs w:val="20"/>
              </w:rPr>
            </w:pPr>
          </w:p>
        </w:tc>
        <w:tc>
          <w:tcPr>
            <w:tcW w:w="2187" w:type="pct"/>
            <w:tcBorders>
              <w:top w:val="dotted" w:sz="4" w:space="0" w:color="A0A5B0"/>
              <w:left w:val="single" w:sz="8" w:space="0" w:color="A0A5B0"/>
              <w:bottom w:val="dotted" w:sz="4" w:space="0" w:color="A0A5B0"/>
              <w:right w:val="single" w:sz="8" w:space="0" w:color="A0A5B0"/>
            </w:tcBorders>
            <w:shd w:val="clear" w:color="auto" w:fill="auto"/>
            <w:tcMar>
              <w:top w:w="12" w:type="dxa"/>
              <w:left w:w="12" w:type="dxa"/>
              <w:bottom w:w="0" w:type="dxa"/>
              <w:right w:w="12" w:type="dxa"/>
            </w:tcMar>
            <w:vAlign w:val="center"/>
            <w:hideMark/>
          </w:tcPr>
          <w:p w14:paraId="0C36917F" w14:textId="77777777" w:rsidR="00010CE1" w:rsidRPr="00010CE1" w:rsidRDefault="00010CE1" w:rsidP="00010CE1">
            <w:pPr>
              <w:rPr>
                <w:sz w:val="20"/>
                <w:szCs w:val="20"/>
              </w:rPr>
            </w:pPr>
            <w:r w:rsidRPr="00010CE1">
              <w:rPr>
                <w:sz w:val="20"/>
                <w:szCs w:val="20"/>
              </w:rPr>
              <w:t>1.662</w:t>
            </w:r>
          </w:p>
        </w:tc>
      </w:tr>
      <w:tr w:rsidR="00010CE1" w:rsidRPr="00010CE1" w14:paraId="6008A83E" w14:textId="77777777" w:rsidTr="00010CE1">
        <w:trPr>
          <w:trHeight w:val="273"/>
        </w:trPr>
        <w:tc>
          <w:tcPr>
            <w:tcW w:w="870" w:type="pct"/>
            <w:vMerge/>
            <w:tcBorders>
              <w:top w:val="dotted" w:sz="4" w:space="0" w:color="A0A5B0"/>
              <w:left w:val="single" w:sz="8" w:space="0" w:color="A0A5B0"/>
              <w:bottom w:val="dotted" w:sz="4" w:space="0" w:color="A0A5B0"/>
              <w:right w:val="dotted" w:sz="4" w:space="0" w:color="A0A5B0"/>
            </w:tcBorders>
            <w:vAlign w:val="center"/>
            <w:hideMark/>
          </w:tcPr>
          <w:p w14:paraId="3D1820C4" w14:textId="77777777" w:rsidR="00010CE1" w:rsidRPr="00010CE1" w:rsidRDefault="00010CE1" w:rsidP="00010CE1">
            <w:pPr>
              <w:rPr>
                <w:sz w:val="20"/>
                <w:szCs w:val="20"/>
              </w:rPr>
            </w:pPr>
          </w:p>
        </w:tc>
        <w:tc>
          <w:tcPr>
            <w:tcW w:w="1428" w:type="pct"/>
            <w:gridSpan w:val="2"/>
            <w:tcBorders>
              <w:top w:val="dotted" w:sz="4" w:space="0" w:color="A0A5B0"/>
              <w:left w:val="dotted" w:sz="4" w:space="0" w:color="A0A5B0"/>
              <w:bottom w:val="dotted" w:sz="4" w:space="0" w:color="A0A5B0"/>
              <w:right w:val="dotted" w:sz="4" w:space="0" w:color="A0A5B0"/>
            </w:tcBorders>
            <w:shd w:val="clear" w:color="auto" w:fill="auto"/>
            <w:tcMar>
              <w:top w:w="0" w:type="dxa"/>
              <w:left w:w="57" w:type="dxa"/>
              <w:bottom w:w="0" w:type="dxa"/>
              <w:right w:w="0" w:type="dxa"/>
            </w:tcMar>
            <w:vAlign w:val="center"/>
            <w:hideMark/>
          </w:tcPr>
          <w:p w14:paraId="61ADC423" w14:textId="77777777" w:rsidR="00010CE1" w:rsidRPr="00010CE1" w:rsidRDefault="00010CE1" w:rsidP="00010CE1">
            <w:pPr>
              <w:rPr>
                <w:sz w:val="20"/>
                <w:szCs w:val="20"/>
              </w:rPr>
            </w:pPr>
            <w:r w:rsidRPr="00010CE1">
              <w:rPr>
                <w:sz w:val="20"/>
                <w:szCs w:val="20"/>
              </w:rPr>
              <w:t>Profondità / Larghezza minima / Altezza minima</w:t>
            </w:r>
          </w:p>
        </w:tc>
        <w:tc>
          <w:tcPr>
            <w:tcW w:w="515" w:type="pct"/>
            <w:tcBorders>
              <w:top w:val="dotted" w:sz="4" w:space="0" w:color="A0A5B0"/>
              <w:left w:val="dotted" w:sz="4" w:space="0" w:color="A0A5B0"/>
              <w:bottom w:val="dotted" w:sz="4" w:space="0" w:color="A0A5B0"/>
              <w:right w:val="single" w:sz="8" w:space="0" w:color="A0A5B0"/>
            </w:tcBorders>
            <w:shd w:val="clear" w:color="auto" w:fill="auto"/>
            <w:vAlign w:val="center"/>
            <w:hideMark/>
          </w:tcPr>
          <w:p w14:paraId="624A50C0" w14:textId="77777777" w:rsidR="00010CE1" w:rsidRPr="00010CE1" w:rsidRDefault="00010CE1" w:rsidP="00010CE1">
            <w:pPr>
              <w:rPr>
                <w:sz w:val="20"/>
                <w:szCs w:val="20"/>
              </w:rPr>
            </w:pPr>
            <w:r w:rsidRPr="00010CE1">
              <w:rPr>
                <w:sz w:val="20"/>
                <w:szCs w:val="20"/>
              </w:rPr>
              <w:t>mm</w:t>
            </w:r>
          </w:p>
        </w:tc>
        <w:tc>
          <w:tcPr>
            <w:tcW w:w="2187" w:type="pct"/>
            <w:tcBorders>
              <w:top w:val="dotted" w:sz="4" w:space="0" w:color="A0A5B0"/>
              <w:left w:val="single" w:sz="8" w:space="0" w:color="A0A5B0"/>
              <w:bottom w:val="dotted" w:sz="4" w:space="0" w:color="A0A5B0"/>
              <w:right w:val="single" w:sz="8" w:space="0" w:color="A0A5B0"/>
            </w:tcBorders>
            <w:shd w:val="clear" w:color="auto" w:fill="auto"/>
            <w:tcMar>
              <w:top w:w="12" w:type="dxa"/>
              <w:left w:w="12" w:type="dxa"/>
              <w:bottom w:w="0" w:type="dxa"/>
              <w:right w:w="12" w:type="dxa"/>
            </w:tcMar>
            <w:vAlign w:val="center"/>
            <w:hideMark/>
          </w:tcPr>
          <w:p w14:paraId="5808AE04" w14:textId="77777777" w:rsidR="00010CE1" w:rsidRPr="00010CE1" w:rsidRDefault="00010CE1" w:rsidP="00010CE1">
            <w:pPr>
              <w:rPr>
                <w:sz w:val="20"/>
                <w:szCs w:val="20"/>
              </w:rPr>
            </w:pPr>
            <w:r w:rsidRPr="00010CE1">
              <w:rPr>
                <w:sz w:val="20"/>
                <w:szCs w:val="20"/>
              </w:rPr>
              <w:t>990 / 1.061 / 788</w:t>
            </w:r>
          </w:p>
        </w:tc>
      </w:tr>
      <w:tr w:rsidR="00010CE1" w:rsidRPr="00010CE1" w14:paraId="48161ABF" w14:textId="77777777" w:rsidTr="00010CE1">
        <w:trPr>
          <w:trHeight w:val="273"/>
        </w:trPr>
        <w:tc>
          <w:tcPr>
            <w:tcW w:w="870" w:type="pct"/>
            <w:vMerge w:val="restart"/>
            <w:tcBorders>
              <w:top w:val="dotted" w:sz="4" w:space="0" w:color="A0A5B0"/>
              <w:left w:val="single" w:sz="8" w:space="0" w:color="A0A5B0"/>
              <w:bottom w:val="dotted" w:sz="4" w:space="0" w:color="A0A5B0"/>
              <w:right w:val="dotted" w:sz="4" w:space="0" w:color="A0A5B0"/>
            </w:tcBorders>
            <w:shd w:val="clear" w:color="auto" w:fill="auto"/>
            <w:tcMar>
              <w:top w:w="0" w:type="dxa"/>
              <w:left w:w="57" w:type="dxa"/>
              <w:bottom w:w="0" w:type="dxa"/>
              <w:right w:w="0" w:type="dxa"/>
            </w:tcMar>
            <w:vAlign w:val="center"/>
            <w:hideMark/>
          </w:tcPr>
          <w:p w14:paraId="472B35BA" w14:textId="77777777" w:rsidR="00010CE1" w:rsidRPr="00010CE1" w:rsidRDefault="00010CE1" w:rsidP="00010CE1">
            <w:pPr>
              <w:rPr>
                <w:sz w:val="20"/>
                <w:szCs w:val="20"/>
              </w:rPr>
            </w:pPr>
            <w:r w:rsidRPr="00010CE1">
              <w:rPr>
                <w:sz w:val="20"/>
                <w:szCs w:val="20"/>
              </w:rPr>
              <w:t>CERCHI E RUOTE</w:t>
            </w:r>
          </w:p>
        </w:tc>
        <w:tc>
          <w:tcPr>
            <w:tcW w:w="1428" w:type="pct"/>
            <w:gridSpan w:val="2"/>
            <w:tcBorders>
              <w:top w:val="dotted" w:sz="4" w:space="0" w:color="A0A5B0"/>
              <w:left w:val="dotted" w:sz="4" w:space="0" w:color="A0A5B0"/>
              <w:bottom w:val="dotted" w:sz="4" w:space="0" w:color="A0A5B0"/>
              <w:right w:val="dotted" w:sz="4" w:space="0" w:color="A0A5B0"/>
            </w:tcBorders>
            <w:shd w:val="clear" w:color="auto" w:fill="auto"/>
            <w:tcMar>
              <w:top w:w="0" w:type="dxa"/>
              <w:left w:w="57" w:type="dxa"/>
              <w:bottom w:w="0" w:type="dxa"/>
              <w:right w:w="0" w:type="dxa"/>
            </w:tcMar>
            <w:vAlign w:val="center"/>
            <w:hideMark/>
          </w:tcPr>
          <w:p w14:paraId="5FB90D4A" w14:textId="77777777" w:rsidR="00010CE1" w:rsidRPr="00010CE1" w:rsidRDefault="00010CE1" w:rsidP="00010CE1">
            <w:pPr>
              <w:rPr>
                <w:sz w:val="20"/>
                <w:szCs w:val="20"/>
              </w:rPr>
            </w:pPr>
            <w:r w:rsidRPr="00010CE1">
              <w:rPr>
                <w:sz w:val="20"/>
                <w:szCs w:val="20"/>
              </w:rPr>
              <w:t>Anteriori / Posteriori</w:t>
            </w:r>
          </w:p>
        </w:tc>
        <w:tc>
          <w:tcPr>
            <w:tcW w:w="515" w:type="pct"/>
            <w:tcBorders>
              <w:top w:val="dotted" w:sz="4" w:space="0" w:color="A0A5B0"/>
              <w:left w:val="dotted" w:sz="4" w:space="0" w:color="A0A5B0"/>
              <w:bottom w:val="dotted" w:sz="4" w:space="0" w:color="A0A5B0"/>
              <w:right w:val="single" w:sz="8" w:space="0" w:color="A0A5B0"/>
            </w:tcBorders>
            <w:shd w:val="clear" w:color="auto" w:fill="auto"/>
            <w:vAlign w:val="center"/>
            <w:hideMark/>
          </w:tcPr>
          <w:p w14:paraId="593FBF3A" w14:textId="77777777" w:rsidR="00010CE1" w:rsidRPr="00010CE1" w:rsidRDefault="00010CE1" w:rsidP="00010CE1">
            <w:pPr>
              <w:rPr>
                <w:sz w:val="20"/>
                <w:szCs w:val="20"/>
              </w:rPr>
            </w:pPr>
            <w:r w:rsidRPr="00010CE1">
              <w:rPr>
                <w:sz w:val="20"/>
                <w:szCs w:val="20"/>
              </w:rPr>
              <w:t>materiale / misura</w:t>
            </w:r>
          </w:p>
        </w:tc>
        <w:tc>
          <w:tcPr>
            <w:tcW w:w="2187" w:type="pct"/>
            <w:tcBorders>
              <w:top w:val="dotted" w:sz="4" w:space="0" w:color="A0A5B0"/>
              <w:left w:val="single" w:sz="8" w:space="0" w:color="A0A5B0"/>
              <w:bottom w:val="dotted" w:sz="4" w:space="0" w:color="A0A5B0"/>
              <w:right w:val="single" w:sz="8" w:space="0" w:color="A0A5B0"/>
            </w:tcBorders>
            <w:shd w:val="clear" w:color="auto" w:fill="auto"/>
            <w:tcMar>
              <w:top w:w="12" w:type="dxa"/>
              <w:left w:w="12" w:type="dxa"/>
              <w:bottom w:w="0" w:type="dxa"/>
              <w:right w:w="12" w:type="dxa"/>
            </w:tcMar>
            <w:vAlign w:val="center"/>
            <w:hideMark/>
          </w:tcPr>
          <w:p w14:paraId="7D97EAC2" w14:textId="77777777" w:rsidR="00010CE1" w:rsidRPr="00010CE1" w:rsidRDefault="00010CE1" w:rsidP="00010CE1">
            <w:pPr>
              <w:rPr>
                <w:sz w:val="20"/>
                <w:szCs w:val="20"/>
              </w:rPr>
            </w:pPr>
            <w:r w:rsidRPr="00010CE1">
              <w:rPr>
                <w:sz w:val="20"/>
                <w:szCs w:val="20"/>
              </w:rPr>
              <w:t>Lega leggera: 235/60 R18</w:t>
            </w:r>
          </w:p>
        </w:tc>
      </w:tr>
      <w:tr w:rsidR="00010CE1" w:rsidRPr="00010CE1" w14:paraId="759EED61" w14:textId="77777777" w:rsidTr="00010CE1">
        <w:trPr>
          <w:trHeight w:val="273"/>
        </w:trPr>
        <w:tc>
          <w:tcPr>
            <w:tcW w:w="870" w:type="pct"/>
            <w:vMerge/>
            <w:tcBorders>
              <w:top w:val="dotted" w:sz="4" w:space="0" w:color="A0A5B0"/>
              <w:left w:val="single" w:sz="8" w:space="0" w:color="A0A5B0"/>
              <w:bottom w:val="dotted" w:sz="4" w:space="0" w:color="A0A5B0"/>
              <w:right w:val="dotted" w:sz="4" w:space="0" w:color="A0A5B0"/>
            </w:tcBorders>
            <w:vAlign w:val="center"/>
            <w:hideMark/>
          </w:tcPr>
          <w:p w14:paraId="130CFE69" w14:textId="77777777" w:rsidR="00010CE1" w:rsidRPr="00010CE1" w:rsidRDefault="00010CE1" w:rsidP="00010CE1">
            <w:pPr>
              <w:rPr>
                <w:sz w:val="20"/>
                <w:szCs w:val="20"/>
              </w:rPr>
            </w:pPr>
          </w:p>
        </w:tc>
        <w:tc>
          <w:tcPr>
            <w:tcW w:w="1428" w:type="pct"/>
            <w:gridSpan w:val="2"/>
            <w:tcBorders>
              <w:top w:val="dotted" w:sz="4" w:space="0" w:color="A0A5B0"/>
              <w:left w:val="dotted" w:sz="4" w:space="0" w:color="A0A5B0"/>
              <w:bottom w:val="dotted" w:sz="4" w:space="0" w:color="A0A5B0"/>
              <w:right w:val="dotted" w:sz="4" w:space="0" w:color="A0A5B0"/>
            </w:tcBorders>
            <w:shd w:val="clear" w:color="auto" w:fill="auto"/>
            <w:tcMar>
              <w:top w:w="0" w:type="dxa"/>
              <w:left w:w="57" w:type="dxa"/>
              <w:bottom w:w="0" w:type="dxa"/>
              <w:right w:w="0" w:type="dxa"/>
            </w:tcMar>
            <w:vAlign w:val="center"/>
            <w:hideMark/>
          </w:tcPr>
          <w:p w14:paraId="7488C0A2" w14:textId="77777777" w:rsidR="00010CE1" w:rsidRPr="00010CE1" w:rsidRDefault="00010CE1" w:rsidP="00010CE1">
            <w:pPr>
              <w:rPr>
                <w:sz w:val="20"/>
                <w:szCs w:val="20"/>
              </w:rPr>
            </w:pPr>
            <w:r w:rsidRPr="00010CE1">
              <w:rPr>
                <w:sz w:val="20"/>
                <w:szCs w:val="20"/>
              </w:rPr>
              <w:t>Sistema di emergenza</w:t>
            </w:r>
          </w:p>
        </w:tc>
        <w:tc>
          <w:tcPr>
            <w:tcW w:w="515" w:type="pct"/>
            <w:tcBorders>
              <w:top w:val="dotted" w:sz="4" w:space="0" w:color="A0A5B0"/>
              <w:left w:val="dotted" w:sz="4" w:space="0" w:color="A0A5B0"/>
              <w:bottom w:val="dotted" w:sz="4" w:space="0" w:color="A0A5B0"/>
              <w:right w:val="single" w:sz="8" w:space="0" w:color="A0A5B0"/>
            </w:tcBorders>
            <w:shd w:val="clear" w:color="auto" w:fill="auto"/>
            <w:vAlign w:val="center"/>
            <w:hideMark/>
          </w:tcPr>
          <w:p w14:paraId="3D52F36C" w14:textId="28A5F6DA" w:rsidR="00010CE1" w:rsidRPr="00010CE1" w:rsidRDefault="00010CE1" w:rsidP="00010CE1">
            <w:pPr>
              <w:rPr>
                <w:sz w:val="20"/>
                <w:szCs w:val="20"/>
              </w:rPr>
            </w:pPr>
          </w:p>
        </w:tc>
        <w:tc>
          <w:tcPr>
            <w:tcW w:w="2187" w:type="pct"/>
            <w:tcBorders>
              <w:top w:val="dotted" w:sz="4" w:space="0" w:color="A0A5B0"/>
              <w:left w:val="single" w:sz="8" w:space="0" w:color="A0A5B0"/>
              <w:bottom w:val="dotted" w:sz="4" w:space="0" w:color="A0A5B0"/>
              <w:right w:val="single" w:sz="8" w:space="0" w:color="A0A5B0"/>
            </w:tcBorders>
            <w:shd w:val="clear" w:color="auto" w:fill="auto"/>
            <w:tcMar>
              <w:top w:w="12" w:type="dxa"/>
              <w:left w:w="12" w:type="dxa"/>
              <w:bottom w:w="0" w:type="dxa"/>
              <w:right w:w="12" w:type="dxa"/>
            </w:tcMar>
            <w:vAlign w:val="center"/>
            <w:hideMark/>
          </w:tcPr>
          <w:p w14:paraId="325157B8" w14:textId="77777777" w:rsidR="00010CE1" w:rsidRPr="00010CE1" w:rsidRDefault="00010CE1" w:rsidP="00010CE1">
            <w:pPr>
              <w:rPr>
                <w:sz w:val="20"/>
                <w:szCs w:val="20"/>
              </w:rPr>
            </w:pPr>
            <w:proofErr w:type="spellStart"/>
            <w:r w:rsidRPr="00010CE1">
              <w:rPr>
                <w:sz w:val="20"/>
                <w:szCs w:val="20"/>
              </w:rPr>
              <w:t>Type</w:t>
            </w:r>
            <w:proofErr w:type="spellEnd"/>
            <w:r w:rsidRPr="00010CE1">
              <w:rPr>
                <w:sz w:val="20"/>
                <w:szCs w:val="20"/>
              </w:rPr>
              <w:t xml:space="preserve"> </w:t>
            </w:r>
            <w:proofErr w:type="spellStart"/>
            <w:r w:rsidRPr="00010CE1">
              <w:rPr>
                <w:sz w:val="20"/>
                <w:szCs w:val="20"/>
              </w:rPr>
              <w:t>repair</w:t>
            </w:r>
            <w:proofErr w:type="spellEnd"/>
            <w:r w:rsidRPr="00010CE1">
              <w:rPr>
                <w:sz w:val="20"/>
                <w:szCs w:val="20"/>
              </w:rPr>
              <w:t xml:space="preserve"> kit</w:t>
            </w:r>
          </w:p>
        </w:tc>
      </w:tr>
      <w:tr w:rsidR="00010CE1" w:rsidRPr="00010CE1" w14:paraId="608993F3" w14:textId="77777777" w:rsidTr="00010CE1">
        <w:trPr>
          <w:trHeight w:val="273"/>
        </w:trPr>
        <w:tc>
          <w:tcPr>
            <w:tcW w:w="870" w:type="pct"/>
            <w:tcBorders>
              <w:top w:val="dotted" w:sz="4" w:space="0" w:color="A0A5B0"/>
              <w:left w:val="single" w:sz="8" w:space="0" w:color="A0A5B0"/>
              <w:bottom w:val="dotted" w:sz="4" w:space="0" w:color="A0A5B0"/>
              <w:right w:val="dotted" w:sz="4" w:space="0" w:color="A0A5B0"/>
            </w:tcBorders>
            <w:shd w:val="clear" w:color="auto" w:fill="auto"/>
            <w:tcMar>
              <w:top w:w="0" w:type="dxa"/>
              <w:left w:w="57" w:type="dxa"/>
              <w:bottom w:w="0" w:type="dxa"/>
              <w:right w:w="0" w:type="dxa"/>
            </w:tcMar>
            <w:vAlign w:val="center"/>
            <w:hideMark/>
          </w:tcPr>
          <w:p w14:paraId="6D05A3A3" w14:textId="77777777" w:rsidR="00010CE1" w:rsidRPr="00010CE1" w:rsidRDefault="00010CE1" w:rsidP="00010CE1">
            <w:pPr>
              <w:rPr>
                <w:sz w:val="20"/>
                <w:szCs w:val="20"/>
              </w:rPr>
            </w:pPr>
            <w:r w:rsidRPr="00010CE1">
              <w:rPr>
                <w:sz w:val="20"/>
                <w:szCs w:val="20"/>
              </w:rPr>
              <w:t>STERZO</w:t>
            </w:r>
          </w:p>
        </w:tc>
        <w:tc>
          <w:tcPr>
            <w:tcW w:w="1428" w:type="pct"/>
            <w:gridSpan w:val="2"/>
            <w:tcBorders>
              <w:top w:val="dotted" w:sz="4" w:space="0" w:color="A0A5B0"/>
              <w:left w:val="dotted" w:sz="4" w:space="0" w:color="A0A5B0"/>
              <w:bottom w:val="dotted" w:sz="4" w:space="0" w:color="A0A5B0"/>
              <w:right w:val="dotted" w:sz="4" w:space="0" w:color="A0A5B0"/>
            </w:tcBorders>
            <w:shd w:val="clear" w:color="auto" w:fill="auto"/>
            <w:tcMar>
              <w:top w:w="0" w:type="dxa"/>
              <w:left w:w="57" w:type="dxa"/>
              <w:bottom w:w="0" w:type="dxa"/>
              <w:right w:w="0" w:type="dxa"/>
            </w:tcMar>
            <w:vAlign w:val="center"/>
            <w:hideMark/>
          </w:tcPr>
          <w:p w14:paraId="0C6398BB" w14:textId="77777777" w:rsidR="00010CE1" w:rsidRPr="00010CE1" w:rsidRDefault="00010CE1" w:rsidP="00010CE1">
            <w:pPr>
              <w:rPr>
                <w:sz w:val="20"/>
                <w:szCs w:val="20"/>
              </w:rPr>
            </w:pPr>
            <w:r w:rsidRPr="00010CE1">
              <w:rPr>
                <w:sz w:val="20"/>
                <w:szCs w:val="20"/>
              </w:rPr>
              <w:t>Tipo / Raggio di sterzata</w:t>
            </w:r>
          </w:p>
        </w:tc>
        <w:tc>
          <w:tcPr>
            <w:tcW w:w="515" w:type="pct"/>
            <w:tcBorders>
              <w:top w:val="dotted" w:sz="4" w:space="0" w:color="A0A5B0"/>
              <w:left w:val="dotted" w:sz="4" w:space="0" w:color="A0A5B0"/>
              <w:bottom w:val="dotted" w:sz="4" w:space="0" w:color="A0A5B0"/>
              <w:right w:val="single" w:sz="8" w:space="0" w:color="A0A5B0"/>
            </w:tcBorders>
            <w:shd w:val="clear" w:color="auto" w:fill="auto"/>
            <w:vAlign w:val="center"/>
            <w:hideMark/>
          </w:tcPr>
          <w:p w14:paraId="63E702CA" w14:textId="77777777" w:rsidR="00010CE1" w:rsidRPr="00010CE1" w:rsidRDefault="00010CE1" w:rsidP="00010CE1">
            <w:pPr>
              <w:rPr>
                <w:sz w:val="20"/>
                <w:szCs w:val="20"/>
              </w:rPr>
            </w:pPr>
            <w:r w:rsidRPr="00010CE1">
              <w:rPr>
                <w:sz w:val="20"/>
                <w:szCs w:val="20"/>
              </w:rPr>
              <w:t>m</w:t>
            </w:r>
          </w:p>
        </w:tc>
        <w:tc>
          <w:tcPr>
            <w:tcW w:w="2187" w:type="pct"/>
            <w:tcBorders>
              <w:top w:val="dotted" w:sz="4" w:space="0" w:color="A0A5B0"/>
              <w:left w:val="single" w:sz="8" w:space="0" w:color="A0A5B0"/>
              <w:bottom w:val="dotted" w:sz="4" w:space="0" w:color="A0A5B0"/>
              <w:right w:val="single" w:sz="8" w:space="0" w:color="A0A5B0"/>
            </w:tcBorders>
            <w:shd w:val="clear" w:color="auto" w:fill="auto"/>
            <w:tcMar>
              <w:top w:w="12" w:type="dxa"/>
              <w:left w:w="12" w:type="dxa"/>
              <w:bottom w:w="0" w:type="dxa"/>
              <w:right w:w="12" w:type="dxa"/>
            </w:tcMar>
            <w:vAlign w:val="center"/>
            <w:hideMark/>
          </w:tcPr>
          <w:p w14:paraId="3062FCD0" w14:textId="77777777" w:rsidR="00010CE1" w:rsidRPr="00010CE1" w:rsidRDefault="00010CE1" w:rsidP="00010CE1">
            <w:pPr>
              <w:rPr>
                <w:sz w:val="20"/>
                <w:szCs w:val="20"/>
              </w:rPr>
            </w:pPr>
            <w:r w:rsidRPr="00010CE1">
              <w:rPr>
                <w:sz w:val="20"/>
                <w:szCs w:val="20"/>
              </w:rPr>
              <w:t>Servosterzo elettrico / 5,42</w:t>
            </w:r>
          </w:p>
        </w:tc>
      </w:tr>
      <w:tr w:rsidR="00010CE1" w:rsidRPr="00010CE1" w14:paraId="5C16182D" w14:textId="77777777" w:rsidTr="00010CE1">
        <w:trPr>
          <w:trHeight w:val="273"/>
        </w:trPr>
        <w:tc>
          <w:tcPr>
            <w:tcW w:w="870" w:type="pct"/>
            <w:tcBorders>
              <w:top w:val="dotted" w:sz="4" w:space="0" w:color="A0A5B0"/>
              <w:left w:val="single" w:sz="8" w:space="0" w:color="A0A5B0"/>
              <w:bottom w:val="dotted" w:sz="4" w:space="0" w:color="A0A5B0"/>
              <w:right w:val="dotted" w:sz="4" w:space="0" w:color="A0A5B0"/>
            </w:tcBorders>
            <w:shd w:val="clear" w:color="auto" w:fill="auto"/>
            <w:tcMar>
              <w:top w:w="0" w:type="dxa"/>
              <w:left w:w="57" w:type="dxa"/>
              <w:bottom w:w="0" w:type="dxa"/>
              <w:right w:w="0" w:type="dxa"/>
            </w:tcMar>
            <w:vAlign w:val="center"/>
            <w:hideMark/>
          </w:tcPr>
          <w:p w14:paraId="18FDA9B2" w14:textId="77777777" w:rsidR="00010CE1" w:rsidRPr="00010CE1" w:rsidRDefault="00010CE1" w:rsidP="00010CE1">
            <w:pPr>
              <w:rPr>
                <w:sz w:val="20"/>
                <w:szCs w:val="20"/>
              </w:rPr>
            </w:pPr>
            <w:r w:rsidRPr="00010CE1">
              <w:rPr>
                <w:sz w:val="20"/>
                <w:szCs w:val="20"/>
              </w:rPr>
              <w:t>SOSPENSIONI</w:t>
            </w:r>
          </w:p>
        </w:tc>
        <w:tc>
          <w:tcPr>
            <w:tcW w:w="1428" w:type="pct"/>
            <w:gridSpan w:val="2"/>
            <w:tcBorders>
              <w:top w:val="dotted" w:sz="4" w:space="0" w:color="A0A5B0"/>
              <w:left w:val="dotted" w:sz="4" w:space="0" w:color="A0A5B0"/>
              <w:bottom w:val="dotted" w:sz="4" w:space="0" w:color="A0A5B0"/>
              <w:right w:val="dotted" w:sz="4" w:space="0" w:color="A0A5B0"/>
            </w:tcBorders>
            <w:shd w:val="clear" w:color="auto" w:fill="auto"/>
            <w:tcMar>
              <w:top w:w="0" w:type="dxa"/>
              <w:left w:w="57" w:type="dxa"/>
              <w:bottom w:w="0" w:type="dxa"/>
              <w:right w:w="0" w:type="dxa"/>
            </w:tcMar>
            <w:vAlign w:val="center"/>
            <w:hideMark/>
          </w:tcPr>
          <w:p w14:paraId="5663D207" w14:textId="77777777" w:rsidR="00010CE1" w:rsidRPr="00010CE1" w:rsidRDefault="00010CE1" w:rsidP="00010CE1">
            <w:pPr>
              <w:rPr>
                <w:sz w:val="20"/>
                <w:szCs w:val="20"/>
              </w:rPr>
            </w:pPr>
            <w:r w:rsidRPr="00010CE1">
              <w:rPr>
                <w:sz w:val="20"/>
                <w:szCs w:val="20"/>
              </w:rPr>
              <w:t>Anteriori / Posteriori</w:t>
            </w:r>
          </w:p>
        </w:tc>
        <w:tc>
          <w:tcPr>
            <w:tcW w:w="515" w:type="pct"/>
            <w:tcBorders>
              <w:top w:val="dotted" w:sz="4" w:space="0" w:color="A0A5B0"/>
              <w:left w:val="dotted" w:sz="4" w:space="0" w:color="A0A5B0"/>
              <w:bottom w:val="dotted" w:sz="4" w:space="0" w:color="A0A5B0"/>
              <w:right w:val="single" w:sz="8" w:space="0" w:color="A0A5B0"/>
            </w:tcBorders>
            <w:shd w:val="clear" w:color="auto" w:fill="auto"/>
            <w:vAlign w:val="center"/>
            <w:hideMark/>
          </w:tcPr>
          <w:p w14:paraId="4E7D3181" w14:textId="77777777" w:rsidR="00010CE1" w:rsidRPr="00010CE1" w:rsidRDefault="00010CE1" w:rsidP="00010CE1">
            <w:pPr>
              <w:rPr>
                <w:sz w:val="20"/>
                <w:szCs w:val="20"/>
              </w:rPr>
            </w:pPr>
            <w:r w:rsidRPr="00010CE1">
              <w:rPr>
                <w:sz w:val="20"/>
                <w:szCs w:val="20"/>
              </w:rPr>
              <w:t>Tipo</w:t>
            </w:r>
          </w:p>
        </w:tc>
        <w:tc>
          <w:tcPr>
            <w:tcW w:w="2187" w:type="pct"/>
            <w:tcBorders>
              <w:top w:val="dotted" w:sz="4" w:space="0" w:color="A0A5B0"/>
              <w:left w:val="single" w:sz="8" w:space="0" w:color="A0A5B0"/>
              <w:bottom w:val="dotted" w:sz="4" w:space="0" w:color="A0A5B0"/>
              <w:right w:val="single" w:sz="8" w:space="0" w:color="A0A5B0"/>
            </w:tcBorders>
            <w:shd w:val="clear" w:color="auto" w:fill="auto"/>
            <w:tcMar>
              <w:top w:w="12" w:type="dxa"/>
              <w:left w:w="12" w:type="dxa"/>
              <w:bottom w:w="0" w:type="dxa"/>
              <w:right w:w="12" w:type="dxa"/>
            </w:tcMar>
            <w:vAlign w:val="center"/>
            <w:hideMark/>
          </w:tcPr>
          <w:p w14:paraId="33E10F56" w14:textId="77777777" w:rsidR="00010CE1" w:rsidRPr="00010CE1" w:rsidRDefault="00010CE1" w:rsidP="00010CE1">
            <w:pPr>
              <w:rPr>
                <w:sz w:val="20"/>
                <w:szCs w:val="20"/>
              </w:rPr>
            </w:pPr>
            <w:r w:rsidRPr="00010CE1">
              <w:rPr>
                <w:sz w:val="20"/>
                <w:szCs w:val="20"/>
              </w:rPr>
              <w:t xml:space="preserve">Anteriori: </w:t>
            </w:r>
            <w:proofErr w:type="spellStart"/>
            <w:r w:rsidRPr="00010CE1">
              <w:rPr>
                <w:sz w:val="20"/>
                <w:szCs w:val="20"/>
              </w:rPr>
              <w:t>MCPherson</w:t>
            </w:r>
            <w:proofErr w:type="spellEnd"/>
            <w:r w:rsidRPr="00010CE1">
              <w:rPr>
                <w:sz w:val="20"/>
                <w:szCs w:val="20"/>
              </w:rPr>
              <w:t xml:space="preserve"> / Posteriori: Multilink</w:t>
            </w:r>
          </w:p>
        </w:tc>
      </w:tr>
      <w:tr w:rsidR="00010CE1" w:rsidRPr="00010CE1" w14:paraId="350E854B" w14:textId="77777777" w:rsidTr="00010CE1">
        <w:trPr>
          <w:trHeight w:val="273"/>
        </w:trPr>
        <w:tc>
          <w:tcPr>
            <w:tcW w:w="870" w:type="pct"/>
            <w:tcBorders>
              <w:top w:val="dotted" w:sz="4" w:space="0" w:color="A0A5B0"/>
              <w:left w:val="single" w:sz="8" w:space="0" w:color="A0A5B0"/>
              <w:bottom w:val="dotted" w:sz="4" w:space="0" w:color="A0A5B0"/>
              <w:right w:val="dotted" w:sz="4" w:space="0" w:color="A0A5B0"/>
            </w:tcBorders>
            <w:shd w:val="clear" w:color="auto" w:fill="auto"/>
            <w:tcMar>
              <w:top w:w="0" w:type="dxa"/>
              <w:left w:w="57" w:type="dxa"/>
              <w:bottom w:w="0" w:type="dxa"/>
              <w:right w:w="0" w:type="dxa"/>
            </w:tcMar>
            <w:vAlign w:val="center"/>
            <w:hideMark/>
          </w:tcPr>
          <w:p w14:paraId="56AA708E" w14:textId="77777777" w:rsidR="00010CE1" w:rsidRPr="00010CE1" w:rsidRDefault="00010CE1" w:rsidP="00010CE1">
            <w:pPr>
              <w:rPr>
                <w:sz w:val="20"/>
                <w:szCs w:val="20"/>
              </w:rPr>
            </w:pPr>
            <w:r w:rsidRPr="00010CE1">
              <w:rPr>
                <w:sz w:val="20"/>
                <w:szCs w:val="20"/>
              </w:rPr>
              <w:t>FRENI</w:t>
            </w:r>
          </w:p>
        </w:tc>
        <w:tc>
          <w:tcPr>
            <w:tcW w:w="1428" w:type="pct"/>
            <w:gridSpan w:val="2"/>
            <w:tcBorders>
              <w:top w:val="dotted" w:sz="4" w:space="0" w:color="A0A5B0"/>
              <w:left w:val="dotted" w:sz="4" w:space="0" w:color="A0A5B0"/>
              <w:bottom w:val="dotted" w:sz="4" w:space="0" w:color="A0A5B0"/>
              <w:right w:val="dotted" w:sz="4" w:space="0" w:color="A0A5B0"/>
            </w:tcBorders>
            <w:shd w:val="clear" w:color="auto" w:fill="auto"/>
            <w:tcMar>
              <w:top w:w="0" w:type="dxa"/>
              <w:left w:w="57" w:type="dxa"/>
              <w:bottom w:w="0" w:type="dxa"/>
              <w:right w:w="0" w:type="dxa"/>
            </w:tcMar>
            <w:vAlign w:val="center"/>
            <w:hideMark/>
          </w:tcPr>
          <w:p w14:paraId="63ACDB3D" w14:textId="77777777" w:rsidR="00010CE1" w:rsidRPr="00010CE1" w:rsidRDefault="00010CE1" w:rsidP="00010CE1">
            <w:pPr>
              <w:rPr>
                <w:sz w:val="20"/>
                <w:szCs w:val="20"/>
              </w:rPr>
            </w:pPr>
            <w:r w:rsidRPr="00010CE1">
              <w:rPr>
                <w:sz w:val="20"/>
                <w:szCs w:val="20"/>
              </w:rPr>
              <w:t>Anteriori / Posteriori</w:t>
            </w:r>
          </w:p>
        </w:tc>
        <w:tc>
          <w:tcPr>
            <w:tcW w:w="515" w:type="pct"/>
            <w:tcBorders>
              <w:top w:val="dotted" w:sz="4" w:space="0" w:color="A0A5B0"/>
              <w:left w:val="dotted" w:sz="4" w:space="0" w:color="A0A5B0"/>
              <w:bottom w:val="dotted" w:sz="4" w:space="0" w:color="A0A5B0"/>
              <w:right w:val="single" w:sz="8" w:space="0" w:color="A0A5B0"/>
            </w:tcBorders>
            <w:shd w:val="clear" w:color="auto" w:fill="auto"/>
            <w:vAlign w:val="center"/>
            <w:hideMark/>
          </w:tcPr>
          <w:p w14:paraId="7963A353" w14:textId="77777777" w:rsidR="00010CE1" w:rsidRPr="00010CE1" w:rsidRDefault="00010CE1" w:rsidP="00010CE1">
            <w:pPr>
              <w:rPr>
                <w:sz w:val="20"/>
                <w:szCs w:val="20"/>
              </w:rPr>
            </w:pPr>
            <w:r w:rsidRPr="00010CE1">
              <w:rPr>
                <w:sz w:val="20"/>
                <w:szCs w:val="20"/>
              </w:rPr>
              <w:t>Tipo</w:t>
            </w:r>
          </w:p>
        </w:tc>
        <w:tc>
          <w:tcPr>
            <w:tcW w:w="2187" w:type="pct"/>
            <w:tcBorders>
              <w:top w:val="dotted" w:sz="4" w:space="0" w:color="A0A5B0"/>
              <w:left w:val="single" w:sz="8" w:space="0" w:color="A0A5B0"/>
              <w:bottom w:val="dotted" w:sz="4" w:space="0" w:color="A0A5B0"/>
              <w:right w:val="single" w:sz="8" w:space="0" w:color="A0A5B0"/>
            </w:tcBorders>
            <w:shd w:val="clear" w:color="auto" w:fill="auto"/>
            <w:tcMar>
              <w:top w:w="12" w:type="dxa"/>
              <w:left w:w="12" w:type="dxa"/>
              <w:bottom w:w="0" w:type="dxa"/>
              <w:right w:w="12" w:type="dxa"/>
            </w:tcMar>
            <w:vAlign w:val="center"/>
            <w:hideMark/>
          </w:tcPr>
          <w:p w14:paraId="7E7DA421" w14:textId="77777777" w:rsidR="00010CE1" w:rsidRPr="00010CE1" w:rsidRDefault="00010CE1" w:rsidP="00010CE1">
            <w:pPr>
              <w:rPr>
                <w:sz w:val="20"/>
                <w:szCs w:val="20"/>
              </w:rPr>
            </w:pPr>
            <w:r w:rsidRPr="00010CE1">
              <w:rPr>
                <w:sz w:val="20"/>
                <w:szCs w:val="20"/>
              </w:rPr>
              <w:t>A disco (anteriori: ventilati)</w:t>
            </w:r>
          </w:p>
        </w:tc>
      </w:tr>
      <w:tr w:rsidR="00010CE1" w:rsidRPr="00010CE1" w14:paraId="6E7DE0DB" w14:textId="77777777" w:rsidTr="00010CE1">
        <w:trPr>
          <w:trHeight w:val="273"/>
        </w:trPr>
        <w:tc>
          <w:tcPr>
            <w:tcW w:w="870" w:type="pct"/>
            <w:vMerge w:val="restart"/>
            <w:tcBorders>
              <w:top w:val="dotted" w:sz="4" w:space="0" w:color="A0A5B0"/>
              <w:left w:val="single" w:sz="8" w:space="0" w:color="A0A5B0"/>
              <w:bottom w:val="dotted" w:sz="4" w:space="0" w:color="A0A5B0"/>
              <w:right w:val="dotted" w:sz="4" w:space="0" w:color="A0A5B0"/>
            </w:tcBorders>
            <w:shd w:val="clear" w:color="auto" w:fill="auto"/>
            <w:tcMar>
              <w:top w:w="0" w:type="dxa"/>
              <w:left w:w="57" w:type="dxa"/>
              <w:bottom w:w="0" w:type="dxa"/>
              <w:right w:w="0" w:type="dxa"/>
            </w:tcMar>
            <w:vAlign w:val="center"/>
            <w:hideMark/>
          </w:tcPr>
          <w:p w14:paraId="091C591A" w14:textId="77777777" w:rsidR="00010CE1" w:rsidRPr="00010CE1" w:rsidRDefault="00010CE1" w:rsidP="00010CE1">
            <w:pPr>
              <w:rPr>
                <w:sz w:val="20"/>
                <w:szCs w:val="20"/>
              </w:rPr>
            </w:pPr>
            <w:r w:rsidRPr="00010CE1">
              <w:rPr>
                <w:sz w:val="20"/>
                <w:szCs w:val="20"/>
              </w:rPr>
              <w:t>MASSE</w:t>
            </w:r>
          </w:p>
        </w:tc>
        <w:tc>
          <w:tcPr>
            <w:tcW w:w="1428" w:type="pct"/>
            <w:gridSpan w:val="2"/>
            <w:tcBorders>
              <w:top w:val="dotted" w:sz="4" w:space="0" w:color="A0A5B0"/>
              <w:left w:val="dotted" w:sz="4" w:space="0" w:color="A0A5B0"/>
              <w:bottom w:val="dotted" w:sz="4" w:space="0" w:color="A0A5B0"/>
              <w:right w:val="dotted" w:sz="4" w:space="0" w:color="A0A5B0"/>
            </w:tcBorders>
            <w:shd w:val="clear" w:color="auto" w:fill="auto"/>
            <w:tcMar>
              <w:top w:w="0" w:type="dxa"/>
              <w:left w:w="57" w:type="dxa"/>
              <w:bottom w:w="0" w:type="dxa"/>
              <w:right w:w="0" w:type="dxa"/>
            </w:tcMar>
            <w:vAlign w:val="center"/>
            <w:hideMark/>
          </w:tcPr>
          <w:p w14:paraId="1F92FF88" w14:textId="77777777" w:rsidR="00010CE1" w:rsidRPr="00010CE1" w:rsidRDefault="00010CE1" w:rsidP="00010CE1">
            <w:pPr>
              <w:rPr>
                <w:sz w:val="20"/>
                <w:szCs w:val="20"/>
              </w:rPr>
            </w:pPr>
            <w:r w:rsidRPr="00010CE1">
              <w:rPr>
                <w:sz w:val="20"/>
                <w:szCs w:val="20"/>
              </w:rPr>
              <w:t>Massa complessiva</w:t>
            </w:r>
          </w:p>
        </w:tc>
        <w:tc>
          <w:tcPr>
            <w:tcW w:w="515" w:type="pct"/>
            <w:tcBorders>
              <w:top w:val="dotted" w:sz="4" w:space="0" w:color="A0A5B0"/>
              <w:left w:val="dotted" w:sz="4" w:space="0" w:color="A0A5B0"/>
              <w:bottom w:val="dotted" w:sz="4" w:space="0" w:color="A0A5B0"/>
              <w:right w:val="single" w:sz="8" w:space="0" w:color="A0A5B0"/>
            </w:tcBorders>
            <w:shd w:val="clear" w:color="auto" w:fill="auto"/>
            <w:vAlign w:val="center"/>
            <w:hideMark/>
          </w:tcPr>
          <w:p w14:paraId="6561CA03" w14:textId="77777777" w:rsidR="00010CE1" w:rsidRPr="00010CE1" w:rsidRDefault="00010CE1" w:rsidP="00010CE1">
            <w:pPr>
              <w:rPr>
                <w:sz w:val="20"/>
                <w:szCs w:val="20"/>
              </w:rPr>
            </w:pPr>
            <w:r w:rsidRPr="00010CE1">
              <w:rPr>
                <w:sz w:val="20"/>
                <w:szCs w:val="20"/>
              </w:rPr>
              <w:t>kg</w:t>
            </w:r>
          </w:p>
        </w:tc>
        <w:tc>
          <w:tcPr>
            <w:tcW w:w="2187" w:type="pct"/>
            <w:tcBorders>
              <w:top w:val="dotted" w:sz="4" w:space="0" w:color="A0A5B0"/>
              <w:left w:val="single" w:sz="8" w:space="0" w:color="A0A5B0"/>
              <w:bottom w:val="dotted" w:sz="4" w:space="0" w:color="A0A5B0"/>
              <w:right w:val="single" w:sz="8" w:space="0" w:color="A0A5B0"/>
            </w:tcBorders>
            <w:shd w:val="clear" w:color="auto" w:fill="auto"/>
            <w:tcMar>
              <w:top w:w="12" w:type="dxa"/>
              <w:left w:w="12" w:type="dxa"/>
              <w:bottom w:w="0" w:type="dxa"/>
              <w:right w:w="12" w:type="dxa"/>
            </w:tcMar>
            <w:vAlign w:val="center"/>
            <w:hideMark/>
          </w:tcPr>
          <w:p w14:paraId="738FCB79" w14:textId="77777777" w:rsidR="00010CE1" w:rsidRPr="00010CE1" w:rsidRDefault="00010CE1" w:rsidP="00010CE1">
            <w:pPr>
              <w:rPr>
                <w:sz w:val="20"/>
                <w:szCs w:val="20"/>
              </w:rPr>
            </w:pPr>
            <w:r w:rsidRPr="00010CE1">
              <w:rPr>
                <w:sz w:val="20"/>
                <w:szCs w:val="20"/>
              </w:rPr>
              <w:t>2.410</w:t>
            </w:r>
          </w:p>
        </w:tc>
      </w:tr>
      <w:tr w:rsidR="00010CE1" w:rsidRPr="00010CE1" w14:paraId="62B809CC" w14:textId="77777777" w:rsidTr="00010CE1">
        <w:trPr>
          <w:trHeight w:val="273"/>
        </w:trPr>
        <w:tc>
          <w:tcPr>
            <w:tcW w:w="870" w:type="pct"/>
            <w:vMerge/>
            <w:tcBorders>
              <w:top w:val="dotted" w:sz="4" w:space="0" w:color="A0A5B0"/>
              <w:left w:val="single" w:sz="8" w:space="0" w:color="A0A5B0"/>
              <w:bottom w:val="dotted" w:sz="4" w:space="0" w:color="A0A5B0"/>
              <w:right w:val="dotted" w:sz="4" w:space="0" w:color="A0A5B0"/>
            </w:tcBorders>
            <w:vAlign w:val="center"/>
            <w:hideMark/>
          </w:tcPr>
          <w:p w14:paraId="6E283428" w14:textId="77777777" w:rsidR="00010CE1" w:rsidRPr="00010CE1" w:rsidRDefault="00010CE1" w:rsidP="00010CE1">
            <w:pPr>
              <w:rPr>
                <w:sz w:val="20"/>
                <w:szCs w:val="20"/>
              </w:rPr>
            </w:pPr>
          </w:p>
        </w:tc>
        <w:tc>
          <w:tcPr>
            <w:tcW w:w="1428" w:type="pct"/>
            <w:gridSpan w:val="2"/>
            <w:tcBorders>
              <w:top w:val="dotted" w:sz="4" w:space="0" w:color="A0A5B0"/>
              <w:left w:val="dotted" w:sz="4" w:space="0" w:color="A0A5B0"/>
              <w:bottom w:val="dotted" w:sz="4" w:space="0" w:color="A0A5B0"/>
              <w:right w:val="dotted" w:sz="4" w:space="0" w:color="A0A5B0"/>
            </w:tcBorders>
            <w:shd w:val="clear" w:color="auto" w:fill="auto"/>
            <w:tcMar>
              <w:top w:w="0" w:type="dxa"/>
              <w:left w:w="57" w:type="dxa"/>
              <w:bottom w:w="0" w:type="dxa"/>
              <w:right w:w="0" w:type="dxa"/>
            </w:tcMar>
            <w:vAlign w:val="center"/>
            <w:hideMark/>
          </w:tcPr>
          <w:p w14:paraId="1765D373" w14:textId="77777777" w:rsidR="00010CE1" w:rsidRPr="00010CE1" w:rsidRDefault="00010CE1" w:rsidP="00010CE1">
            <w:pPr>
              <w:rPr>
                <w:sz w:val="20"/>
                <w:szCs w:val="20"/>
              </w:rPr>
            </w:pPr>
            <w:r w:rsidRPr="00010CE1">
              <w:rPr>
                <w:sz w:val="20"/>
                <w:szCs w:val="20"/>
              </w:rPr>
              <w:t>Peso in ordine di marcia (escluso guidatore 75kg)</w:t>
            </w:r>
          </w:p>
        </w:tc>
        <w:tc>
          <w:tcPr>
            <w:tcW w:w="515" w:type="pct"/>
            <w:tcBorders>
              <w:top w:val="dotted" w:sz="4" w:space="0" w:color="A0A5B0"/>
              <w:left w:val="dotted" w:sz="4" w:space="0" w:color="A0A5B0"/>
              <w:bottom w:val="dotted" w:sz="4" w:space="0" w:color="A0A5B0"/>
              <w:right w:val="single" w:sz="8" w:space="0" w:color="A0A5B0"/>
            </w:tcBorders>
            <w:shd w:val="clear" w:color="auto" w:fill="auto"/>
            <w:vAlign w:val="center"/>
            <w:hideMark/>
          </w:tcPr>
          <w:p w14:paraId="386DB26D" w14:textId="77777777" w:rsidR="00010CE1" w:rsidRPr="00010CE1" w:rsidRDefault="00010CE1" w:rsidP="00010CE1">
            <w:pPr>
              <w:rPr>
                <w:sz w:val="20"/>
                <w:szCs w:val="20"/>
              </w:rPr>
            </w:pPr>
            <w:r w:rsidRPr="00010CE1">
              <w:rPr>
                <w:sz w:val="20"/>
                <w:szCs w:val="20"/>
              </w:rPr>
              <w:t>kg</w:t>
            </w:r>
          </w:p>
        </w:tc>
        <w:tc>
          <w:tcPr>
            <w:tcW w:w="2187" w:type="pct"/>
            <w:tcBorders>
              <w:top w:val="dotted" w:sz="4" w:space="0" w:color="A0A5B0"/>
              <w:left w:val="single" w:sz="8" w:space="0" w:color="A0A5B0"/>
              <w:bottom w:val="dotted" w:sz="4" w:space="0" w:color="A0A5B0"/>
              <w:right w:val="single" w:sz="8" w:space="0" w:color="A0A5B0"/>
            </w:tcBorders>
            <w:shd w:val="clear" w:color="auto" w:fill="auto"/>
            <w:tcMar>
              <w:top w:w="12" w:type="dxa"/>
              <w:left w:w="12" w:type="dxa"/>
              <w:bottom w:w="0" w:type="dxa"/>
              <w:right w:w="12" w:type="dxa"/>
            </w:tcMar>
            <w:vAlign w:val="center"/>
            <w:hideMark/>
          </w:tcPr>
          <w:p w14:paraId="6362DCA8" w14:textId="77777777" w:rsidR="00010CE1" w:rsidRPr="00010CE1" w:rsidRDefault="00010CE1" w:rsidP="00010CE1">
            <w:pPr>
              <w:rPr>
                <w:sz w:val="20"/>
                <w:szCs w:val="20"/>
              </w:rPr>
            </w:pPr>
            <w:r w:rsidRPr="00010CE1">
              <w:rPr>
                <w:sz w:val="20"/>
                <w:szCs w:val="20"/>
              </w:rPr>
              <w:t>1.915</w:t>
            </w:r>
          </w:p>
        </w:tc>
      </w:tr>
      <w:tr w:rsidR="00010CE1" w:rsidRPr="00010CE1" w14:paraId="14D18AD4" w14:textId="77777777" w:rsidTr="00010CE1">
        <w:trPr>
          <w:trHeight w:val="273"/>
        </w:trPr>
        <w:tc>
          <w:tcPr>
            <w:tcW w:w="870" w:type="pct"/>
            <w:vMerge/>
            <w:tcBorders>
              <w:top w:val="dotted" w:sz="4" w:space="0" w:color="A0A5B0"/>
              <w:left w:val="single" w:sz="8" w:space="0" w:color="A0A5B0"/>
              <w:bottom w:val="dotted" w:sz="4" w:space="0" w:color="A0A5B0"/>
              <w:right w:val="dotted" w:sz="4" w:space="0" w:color="A0A5B0"/>
            </w:tcBorders>
            <w:vAlign w:val="center"/>
            <w:hideMark/>
          </w:tcPr>
          <w:p w14:paraId="495CBF1C" w14:textId="77777777" w:rsidR="00010CE1" w:rsidRPr="00010CE1" w:rsidRDefault="00010CE1" w:rsidP="00010CE1">
            <w:pPr>
              <w:rPr>
                <w:sz w:val="20"/>
                <w:szCs w:val="20"/>
              </w:rPr>
            </w:pPr>
          </w:p>
        </w:tc>
        <w:tc>
          <w:tcPr>
            <w:tcW w:w="1428" w:type="pct"/>
            <w:gridSpan w:val="2"/>
            <w:tcBorders>
              <w:top w:val="dotted" w:sz="4" w:space="0" w:color="A0A5B0"/>
              <w:left w:val="dotted" w:sz="4" w:space="0" w:color="A0A5B0"/>
              <w:bottom w:val="dotted" w:sz="4" w:space="0" w:color="A0A5B0"/>
              <w:right w:val="dotted" w:sz="4" w:space="0" w:color="A0A5B0"/>
            </w:tcBorders>
            <w:shd w:val="clear" w:color="auto" w:fill="auto"/>
            <w:tcMar>
              <w:top w:w="0" w:type="dxa"/>
              <w:left w:w="57" w:type="dxa"/>
              <w:bottom w:w="0" w:type="dxa"/>
              <w:right w:w="0" w:type="dxa"/>
            </w:tcMar>
            <w:vAlign w:val="center"/>
            <w:hideMark/>
          </w:tcPr>
          <w:p w14:paraId="061C7383" w14:textId="77777777" w:rsidR="00010CE1" w:rsidRPr="00010CE1" w:rsidRDefault="00010CE1" w:rsidP="00010CE1">
            <w:pPr>
              <w:rPr>
                <w:sz w:val="20"/>
                <w:szCs w:val="20"/>
              </w:rPr>
            </w:pPr>
            <w:r w:rsidRPr="00010CE1">
              <w:rPr>
                <w:sz w:val="20"/>
                <w:szCs w:val="20"/>
              </w:rPr>
              <w:t>Massa rimorchiabile (frenata / non frenata)</w:t>
            </w:r>
          </w:p>
        </w:tc>
        <w:tc>
          <w:tcPr>
            <w:tcW w:w="515" w:type="pct"/>
            <w:tcBorders>
              <w:top w:val="dotted" w:sz="4" w:space="0" w:color="A0A5B0"/>
              <w:left w:val="dotted" w:sz="4" w:space="0" w:color="A0A5B0"/>
              <w:bottom w:val="dotted" w:sz="4" w:space="0" w:color="A0A5B0"/>
              <w:right w:val="single" w:sz="8" w:space="0" w:color="A0A5B0"/>
            </w:tcBorders>
            <w:shd w:val="clear" w:color="auto" w:fill="auto"/>
            <w:vAlign w:val="center"/>
            <w:hideMark/>
          </w:tcPr>
          <w:p w14:paraId="0C881001" w14:textId="77777777" w:rsidR="00010CE1" w:rsidRPr="00010CE1" w:rsidRDefault="00010CE1" w:rsidP="00010CE1">
            <w:pPr>
              <w:rPr>
                <w:sz w:val="20"/>
                <w:szCs w:val="20"/>
              </w:rPr>
            </w:pPr>
            <w:r w:rsidRPr="00010CE1">
              <w:rPr>
                <w:sz w:val="20"/>
                <w:szCs w:val="20"/>
              </w:rPr>
              <w:t>kg</w:t>
            </w:r>
          </w:p>
        </w:tc>
        <w:tc>
          <w:tcPr>
            <w:tcW w:w="2187" w:type="pct"/>
            <w:tcBorders>
              <w:top w:val="dotted" w:sz="4" w:space="0" w:color="A0A5B0"/>
              <w:left w:val="single" w:sz="8" w:space="0" w:color="A0A5B0"/>
              <w:bottom w:val="dotted" w:sz="4" w:space="0" w:color="A0A5B0"/>
              <w:right w:val="single" w:sz="8" w:space="0" w:color="A0A5B0"/>
            </w:tcBorders>
            <w:shd w:val="clear" w:color="auto" w:fill="auto"/>
            <w:tcMar>
              <w:top w:w="12" w:type="dxa"/>
              <w:left w:w="12" w:type="dxa"/>
              <w:bottom w:w="0" w:type="dxa"/>
              <w:right w:w="12" w:type="dxa"/>
            </w:tcMar>
            <w:vAlign w:val="center"/>
            <w:hideMark/>
          </w:tcPr>
          <w:p w14:paraId="5ADABEAB" w14:textId="77777777" w:rsidR="00010CE1" w:rsidRPr="00010CE1" w:rsidRDefault="00010CE1" w:rsidP="00010CE1">
            <w:pPr>
              <w:rPr>
                <w:sz w:val="20"/>
                <w:szCs w:val="20"/>
              </w:rPr>
            </w:pPr>
            <w:r w:rsidRPr="00010CE1">
              <w:rPr>
                <w:sz w:val="20"/>
                <w:szCs w:val="20"/>
              </w:rPr>
              <w:t>1.500 / 500</w:t>
            </w:r>
          </w:p>
        </w:tc>
      </w:tr>
      <w:tr w:rsidR="00010CE1" w:rsidRPr="00010CE1" w14:paraId="6E67F92E" w14:textId="77777777" w:rsidTr="00010CE1">
        <w:trPr>
          <w:trHeight w:val="273"/>
        </w:trPr>
        <w:tc>
          <w:tcPr>
            <w:tcW w:w="870" w:type="pct"/>
            <w:vMerge w:val="restart"/>
            <w:tcBorders>
              <w:top w:val="dotted" w:sz="4" w:space="0" w:color="A0A5B0"/>
              <w:left w:val="single" w:sz="8" w:space="0" w:color="A0A5B0"/>
              <w:bottom w:val="dotted" w:sz="4" w:space="0" w:color="A0A5B0"/>
              <w:right w:val="dotted" w:sz="4" w:space="0" w:color="A0A5B0"/>
            </w:tcBorders>
            <w:shd w:val="clear" w:color="auto" w:fill="auto"/>
            <w:tcMar>
              <w:top w:w="0" w:type="dxa"/>
              <w:left w:w="57" w:type="dxa"/>
              <w:bottom w:w="0" w:type="dxa"/>
              <w:right w:w="0" w:type="dxa"/>
            </w:tcMar>
            <w:vAlign w:val="center"/>
            <w:hideMark/>
          </w:tcPr>
          <w:p w14:paraId="45C79F49" w14:textId="77777777" w:rsidR="00010CE1" w:rsidRPr="00010CE1" w:rsidRDefault="00010CE1" w:rsidP="00010CE1">
            <w:pPr>
              <w:rPr>
                <w:sz w:val="20"/>
                <w:szCs w:val="20"/>
              </w:rPr>
            </w:pPr>
            <w:r w:rsidRPr="00010CE1">
              <w:rPr>
                <w:sz w:val="20"/>
                <w:szCs w:val="20"/>
              </w:rPr>
              <w:t>MOTORE / BATTERIA</w:t>
            </w:r>
          </w:p>
        </w:tc>
        <w:tc>
          <w:tcPr>
            <w:tcW w:w="1428" w:type="pct"/>
            <w:gridSpan w:val="2"/>
            <w:tcBorders>
              <w:top w:val="dotted" w:sz="4" w:space="0" w:color="A0A5B0"/>
              <w:left w:val="dotted" w:sz="4" w:space="0" w:color="A0A5B0"/>
              <w:bottom w:val="dotted" w:sz="4" w:space="0" w:color="A0A5B0"/>
              <w:right w:val="dotted" w:sz="4" w:space="0" w:color="A0A5B0"/>
            </w:tcBorders>
            <w:shd w:val="clear" w:color="auto" w:fill="auto"/>
            <w:tcMar>
              <w:top w:w="0" w:type="dxa"/>
              <w:left w:w="57" w:type="dxa"/>
              <w:bottom w:w="0" w:type="dxa"/>
              <w:right w:w="0" w:type="dxa"/>
            </w:tcMar>
            <w:vAlign w:val="center"/>
            <w:hideMark/>
          </w:tcPr>
          <w:p w14:paraId="16369D2C" w14:textId="77777777" w:rsidR="00010CE1" w:rsidRPr="00010CE1" w:rsidRDefault="00010CE1" w:rsidP="00010CE1">
            <w:pPr>
              <w:rPr>
                <w:sz w:val="20"/>
                <w:szCs w:val="20"/>
              </w:rPr>
            </w:pPr>
            <w:r w:rsidRPr="00010CE1">
              <w:rPr>
                <w:sz w:val="20"/>
                <w:szCs w:val="20"/>
              </w:rPr>
              <w:t>Alimentazione / Capacità batteria</w:t>
            </w:r>
          </w:p>
        </w:tc>
        <w:tc>
          <w:tcPr>
            <w:tcW w:w="515" w:type="pct"/>
            <w:tcBorders>
              <w:top w:val="dotted" w:sz="4" w:space="0" w:color="A0A5B0"/>
              <w:left w:val="dotted" w:sz="4" w:space="0" w:color="A0A5B0"/>
              <w:bottom w:val="dotted" w:sz="4" w:space="0" w:color="A0A5B0"/>
              <w:right w:val="single" w:sz="8" w:space="0" w:color="A0A5B0"/>
            </w:tcBorders>
            <w:shd w:val="clear" w:color="auto" w:fill="auto"/>
            <w:vAlign w:val="center"/>
            <w:hideMark/>
          </w:tcPr>
          <w:p w14:paraId="483858CE" w14:textId="77777777" w:rsidR="00010CE1" w:rsidRPr="00010CE1" w:rsidRDefault="00010CE1" w:rsidP="00010CE1">
            <w:pPr>
              <w:rPr>
                <w:sz w:val="20"/>
                <w:szCs w:val="20"/>
              </w:rPr>
            </w:pPr>
            <w:r w:rsidRPr="00010CE1">
              <w:rPr>
                <w:sz w:val="20"/>
                <w:szCs w:val="20"/>
              </w:rPr>
              <w:t>kWh</w:t>
            </w:r>
          </w:p>
        </w:tc>
        <w:tc>
          <w:tcPr>
            <w:tcW w:w="2187" w:type="pct"/>
            <w:tcBorders>
              <w:top w:val="dotted" w:sz="4" w:space="0" w:color="A0A5B0"/>
              <w:left w:val="single" w:sz="8" w:space="0" w:color="A0A5B0"/>
              <w:bottom w:val="dotted" w:sz="4" w:space="0" w:color="A0A5B0"/>
              <w:right w:val="single" w:sz="8" w:space="0" w:color="A0A5B0"/>
            </w:tcBorders>
            <w:shd w:val="clear" w:color="auto" w:fill="auto"/>
            <w:tcMar>
              <w:top w:w="12" w:type="dxa"/>
              <w:left w:w="12" w:type="dxa"/>
              <w:bottom w:w="0" w:type="dxa"/>
              <w:right w:w="12" w:type="dxa"/>
            </w:tcMar>
            <w:vAlign w:val="center"/>
            <w:hideMark/>
          </w:tcPr>
          <w:p w14:paraId="34B3BD0A" w14:textId="77777777" w:rsidR="00010CE1" w:rsidRPr="00010CE1" w:rsidRDefault="00010CE1" w:rsidP="00010CE1">
            <w:pPr>
              <w:rPr>
                <w:sz w:val="20"/>
                <w:szCs w:val="20"/>
              </w:rPr>
            </w:pPr>
            <w:r w:rsidRPr="00010CE1">
              <w:rPr>
                <w:sz w:val="20"/>
                <w:szCs w:val="20"/>
              </w:rPr>
              <w:t>BEV - 73,4</w:t>
            </w:r>
          </w:p>
        </w:tc>
      </w:tr>
      <w:tr w:rsidR="00010CE1" w:rsidRPr="00010CE1" w14:paraId="51C55308" w14:textId="77777777" w:rsidTr="00010CE1">
        <w:trPr>
          <w:trHeight w:val="273"/>
        </w:trPr>
        <w:tc>
          <w:tcPr>
            <w:tcW w:w="870" w:type="pct"/>
            <w:vMerge/>
            <w:tcBorders>
              <w:top w:val="dotted" w:sz="4" w:space="0" w:color="A0A5B0"/>
              <w:left w:val="single" w:sz="8" w:space="0" w:color="A0A5B0"/>
              <w:bottom w:val="dotted" w:sz="4" w:space="0" w:color="A0A5B0"/>
              <w:right w:val="dotted" w:sz="4" w:space="0" w:color="A0A5B0"/>
            </w:tcBorders>
            <w:vAlign w:val="center"/>
            <w:hideMark/>
          </w:tcPr>
          <w:p w14:paraId="25CF3DAB" w14:textId="77777777" w:rsidR="00010CE1" w:rsidRPr="00010CE1" w:rsidRDefault="00010CE1" w:rsidP="00010CE1">
            <w:pPr>
              <w:rPr>
                <w:sz w:val="20"/>
                <w:szCs w:val="20"/>
              </w:rPr>
            </w:pPr>
          </w:p>
        </w:tc>
        <w:tc>
          <w:tcPr>
            <w:tcW w:w="1428" w:type="pct"/>
            <w:gridSpan w:val="2"/>
            <w:tcBorders>
              <w:top w:val="dotted" w:sz="4" w:space="0" w:color="A0A5B0"/>
              <w:left w:val="dotted" w:sz="4" w:space="0" w:color="A0A5B0"/>
              <w:bottom w:val="dotted" w:sz="4" w:space="0" w:color="A0A5B0"/>
              <w:right w:val="dotted" w:sz="4" w:space="0" w:color="A0A5B0"/>
            </w:tcBorders>
            <w:shd w:val="clear" w:color="auto" w:fill="auto"/>
            <w:tcMar>
              <w:top w:w="0" w:type="dxa"/>
              <w:left w:w="57" w:type="dxa"/>
              <w:bottom w:w="0" w:type="dxa"/>
              <w:right w:w="0" w:type="dxa"/>
            </w:tcMar>
            <w:vAlign w:val="center"/>
            <w:hideMark/>
          </w:tcPr>
          <w:p w14:paraId="1A7D8897" w14:textId="77777777" w:rsidR="00010CE1" w:rsidRPr="00010CE1" w:rsidRDefault="00010CE1" w:rsidP="00010CE1">
            <w:pPr>
              <w:rPr>
                <w:sz w:val="20"/>
                <w:szCs w:val="20"/>
              </w:rPr>
            </w:pPr>
            <w:r w:rsidRPr="00010CE1">
              <w:rPr>
                <w:sz w:val="20"/>
                <w:szCs w:val="20"/>
              </w:rPr>
              <w:t>Tipo Batteria</w:t>
            </w:r>
          </w:p>
        </w:tc>
        <w:tc>
          <w:tcPr>
            <w:tcW w:w="515" w:type="pct"/>
            <w:tcBorders>
              <w:top w:val="dotted" w:sz="4" w:space="0" w:color="A0A5B0"/>
              <w:left w:val="dotted" w:sz="4" w:space="0" w:color="A0A5B0"/>
              <w:bottom w:val="dotted" w:sz="4" w:space="0" w:color="A0A5B0"/>
              <w:right w:val="single" w:sz="8" w:space="0" w:color="A0A5B0"/>
            </w:tcBorders>
            <w:shd w:val="clear" w:color="auto" w:fill="auto"/>
            <w:vAlign w:val="center"/>
            <w:hideMark/>
          </w:tcPr>
          <w:p w14:paraId="5CEDB68F" w14:textId="77777777" w:rsidR="00010CE1" w:rsidRPr="00010CE1" w:rsidRDefault="00010CE1" w:rsidP="00010CE1">
            <w:pPr>
              <w:rPr>
                <w:sz w:val="20"/>
                <w:szCs w:val="20"/>
              </w:rPr>
            </w:pPr>
            <w:r w:rsidRPr="00010CE1">
              <w:rPr>
                <w:sz w:val="20"/>
                <w:szCs w:val="20"/>
              </w:rPr>
              <w:t>Tipo - Tensione</w:t>
            </w:r>
          </w:p>
        </w:tc>
        <w:tc>
          <w:tcPr>
            <w:tcW w:w="2187" w:type="pct"/>
            <w:tcBorders>
              <w:top w:val="dotted" w:sz="4" w:space="0" w:color="A0A5B0"/>
              <w:left w:val="single" w:sz="8" w:space="0" w:color="A0A5B0"/>
              <w:bottom w:val="dotted" w:sz="4" w:space="0" w:color="A0A5B0"/>
              <w:right w:val="single" w:sz="8" w:space="0" w:color="A0A5B0"/>
            </w:tcBorders>
            <w:shd w:val="clear" w:color="auto" w:fill="auto"/>
            <w:tcMar>
              <w:top w:w="12" w:type="dxa"/>
              <w:left w:w="12" w:type="dxa"/>
              <w:bottom w:w="0" w:type="dxa"/>
              <w:right w:w="12" w:type="dxa"/>
            </w:tcMar>
            <w:vAlign w:val="center"/>
            <w:hideMark/>
          </w:tcPr>
          <w:p w14:paraId="26818483" w14:textId="77777777" w:rsidR="00010CE1" w:rsidRPr="00010CE1" w:rsidRDefault="00010CE1" w:rsidP="00010CE1">
            <w:pPr>
              <w:rPr>
                <w:sz w:val="20"/>
                <w:szCs w:val="20"/>
              </w:rPr>
            </w:pPr>
            <w:r w:rsidRPr="00010CE1">
              <w:rPr>
                <w:sz w:val="20"/>
                <w:szCs w:val="20"/>
              </w:rPr>
              <w:t>Litio-Ferro-Fosfato (LiFePO4) - 390,4 V</w:t>
            </w:r>
          </w:p>
        </w:tc>
      </w:tr>
      <w:tr w:rsidR="00010CE1" w:rsidRPr="006E2202" w14:paraId="0A57D84E" w14:textId="77777777" w:rsidTr="00010CE1">
        <w:trPr>
          <w:trHeight w:val="273"/>
        </w:trPr>
        <w:tc>
          <w:tcPr>
            <w:tcW w:w="870" w:type="pct"/>
            <w:vMerge/>
            <w:tcBorders>
              <w:top w:val="dotted" w:sz="4" w:space="0" w:color="A0A5B0"/>
              <w:left w:val="single" w:sz="8" w:space="0" w:color="A0A5B0"/>
              <w:bottom w:val="dotted" w:sz="4" w:space="0" w:color="A0A5B0"/>
              <w:right w:val="dotted" w:sz="4" w:space="0" w:color="A0A5B0"/>
            </w:tcBorders>
            <w:vAlign w:val="center"/>
            <w:hideMark/>
          </w:tcPr>
          <w:p w14:paraId="1A0F31A6" w14:textId="77777777" w:rsidR="00010CE1" w:rsidRPr="00010CE1" w:rsidRDefault="00010CE1" w:rsidP="00010CE1">
            <w:pPr>
              <w:rPr>
                <w:sz w:val="20"/>
                <w:szCs w:val="20"/>
              </w:rPr>
            </w:pPr>
          </w:p>
        </w:tc>
        <w:tc>
          <w:tcPr>
            <w:tcW w:w="1428" w:type="pct"/>
            <w:gridSpan w:val="2"/>
            <w:tcBorders>
              <w:top w:val="dotted" w:sz="4" w:space="0" w:color="A0A5B0"/>
              <w:left w:val="dotted" w:sz="4" w:space="0" w:color="A0A5B0"/>
              <w:bottom w:val="dotted" w:sz="4" w:space="0" w:color="A0A5B0"/>
              <w:right w:val="dotted" w:sz="4" w:space="0" w:color="A0A5B0"/>
            </w:tcBorders>
            <w:shd w:val="clear" w:color="auto" w:fill="auto"/>
            <w:tcMar>
              <w:top w:w="0" w:type="dxa"/>
              <w:left w:w="57" w:type="dxa"/>
              <w:bottom w:w="0" w:type="dxa"/>
              <w:right w:w="0" w:type="dxa"/>
            </w:tcMar>
            <w:vAlign w:val="center"/>
            <w:hideMark/>
          </w:tcPr>
          <w:p w14:paraId="53F07BAE" w14:textId="77777777" w:rsidR="00010CE1" w:rsidRPr="00010CE1" w:rsidRDefault="00010CE1" w:rsidP="00010CE1">
            <w:pPr>
              <w:rPr>
                <w:sz w:val="20"/>
                <w:szCs w:val="20"/>
              </w:rPr>
            </w:pPr>
            <w:r w:rsidRPr="00010CE1">
              <w:rPr>
                <w:sz w:val="20"/>
                <w:szCs w:val="20"/>
              </w:rPr>
              <w:t>Ricarica standard (0 to 100%)</w:t>
            </w:r>
          </w:p>
        </w:tc>
        <w:tc>
          <w:tcPr>
            <w:tcW w:w="515" w:type="pct"/>
            <w:tcBorders>
              <w:top w:val="dotted" w:sz="4" w:space="0" w:color="A0A5B0"/>
              <w:left w:val="dotted" w:sz="4" w:space="0" w:color="A0A5B0"/>
              <w:bottom w:val="dotted" w:sz="4" w:space="0" w:color="A0A5B0"/>
              <w:right w:val="single" w:sz="8" w:space="0" w:color="A0A5B0"/>
            </w:tcBorders>
            <w:shd w:val="clear" w:color="auto" w:fill="auto"/>
            <w:vAlign w:val="center"/>
            <w:hideMark/>
          </w:tcPr>
          <w:p w14:paraId="4BC59BE6" w14:textId="77777777" w:rsidR="00010CE1" w:rsidRPr="00010CE1" w:rsidRDefault="00010CE1" w:rsidP="00010CE1">
            <w:pPr>
              <w:rPr>
                <w:sz w:val="20"/>
                <w:szCs w:val="20"/>
              </w:rPr>
            </w:pPr>
            <w:r w:rsidRPr="00010CE1">
              <w:rPr>
                <w:sz w:val="20"/>
                <w:szCs w:val="20"/>
              </w:rPr>
              <w:t>-</w:t>
            </w:r>
          </w:p>
        </w:tc>
        <w:tc>
          <w:tcPr>
            <w:tcW w:w="2187" w:type="pct"/>
            <w:tcBorders>
              <w:top w:val="dotted" w:sz="4" w:space="0" w:color="A0A5B0"/>
              <w:left w:val="single" w:sz="8" w:space="0" w:color="A0A5B0"/>
              <w:bottom w:val="dotted" w:sz="4" w:space="0" w:color="A0A5B0"/>
              <w:right w:val="single" w:sz="8" w:space="0" w:color="A0A5B0"/>
            </w:tcBorders>
            <w:shd w:val="clear" w:color="auto" w:fill="auto"/>
            <w:tcMar>
              <w:top w:w="12" w:type="dxa"/>
              <w:left w:w="12" w:type="dxa"/>
              <w:bottom w:w="0" w:type="dxa"/>
              <w:right w:w="12" w:type="dxa"/>
            </w:tcMar>
            <w:vAlign w:val="center"/>
            <w:hideMark/>
          </w:tcPr>
          <w:p w14:paraId="76FAB0A6" w14:textId="77777777" w:rsidR="00010CE1" w:rsidRPr="006E2202" w:rsidRDefault="00010CE1" w:rsidP="00010CE1">
            <w:pPr>
              <w:rPr>
                <w:sz w:val="20"/>
                <w:szCs w:val="20"/>
                <w:lang w:val="pt-PT"/>
              </w:rPr>
            </w:pPr>
            <w:r w:rsidRPr="00010CE1">
              <w:rPr>
                <w:sz w:val="20"/>
                <w:szCs w:val="20"/>
                <w:lang w:val="pt-BR"/>
              </w:rPr>
              <w:t>Trifase : 30 h (Shucko, 2kW) / 9 h (Tipo 2 mode 3 a 11 kW)</w:t>
            </w:r>
          </w:p>
        </w:tc>
      </w:tr>
      <w:tr w:rsidR="00010CE1" w:rsidRPr="00010CE1" w14:paraId="184F7AFF" w14:textId="77777777" w:rsidTr="00010CE1">
        <w:trPr>
          <w:trHeight w:val="273"/>
        </w:trPr>
        <w:tc>
          <w:tcPr>
            <w:tcW w:w="870" w:type="pct"/>
            <w:vMerge/>
            <w:tcBorders>
              <w:top w:val="dotted" w:sz="4" w:space="0" w:color="A0A5B0"/>
              <w:left w:val="single" w:sz="8" w:space="0" w:color="A0A5B0"/>
              <w:bottom w:val="dotted" w:sz="4" w:space="0" w:color="A0A5B0"/>
              <w:right w:val="dotted" w:sz="4" w:space="0" w:color="A0A5B0"/>
            </w:tcBorders>
            <w:vAlign w:val="center"/>
            <w:hideMark/>
          </w:tcPr>
          <w:p w14:paraId="6711CF85" w14:textId="77777777" w:rsidR="00010CE1" w:rsidRPr="006E2202" w:rsidRDefault="00010CE1" w:rsidP="00010CE1">
            <w:pPr>
              <w:rPr>
                <w:sz w:val="20"/>
                <w:szCs w:val="20"/>
                <w:lang w:val="pt-PT"/>
              </w:rPr>
            </w:pPr>
          </w:p>
        </w:tc>
        <w:tc>
          <w:tcPr>
            <w:tcW w:w="1428" w:type="pct"/>
            <w:gridSpan w:val="2"/>
            <w:tcBorders>
              <w:top w:val="dotted" w:sz="4" w:space="0" w:color="A0A5B0"/>
              <w:left w:val="dotted" w:sz="4" w:space="0" w:color="A0A5B0"/>
              <w:bottom w:val="dotted" w:sz="4" w:space="0" w:color="A0A5B0"/>
              <w:right w:val="dotted" w:sz="4" w:space="0" w:color="A0A5B0"/>
            </w:tcBorders>
            <w:shd w:val="clear" w:color="auto" w:fill="auto"/>
            <w:tcMar>
              <w:top w:w="0" w:type="dxa"/>
              <w:left w:w="57" w:type="dxa"/>
              <w:bottom w:w="0" w:type="dxa"/>
              <w:right w:w="0" w:type="dxa"/>
            </w:tcMar>
            <w:vAlign w:val="center"/>
            <w:hideMark/>
          </w:tcPr>
          <w:p w14:paraId="31532172" w14:textId="77777777" w:rsidR="00010CE1" w:rsidRPr="00010CE1" w:rsidRDefault="00010CE1" w:rsidP="00010CE1">
            <w:pPr>
              <w:rPr>
                <w:sz w:val="20"/>
                <w:szCs w:val="20"/>
              </w:rPr>
            </w:pPr>
            <w:r w:rsidRPr="00010CE1">
              <w:rPr>
                <w:sz w:val="20"/>
                <w:szCs w:val="20"/>
                <w:lang w:val="en-US"/>
              </w:rPr>
              <w:t>Fast charge time (10% to 80%)</w:t>
            </w:r>
          </w:p>
        </w:tc>
        <w:tc>
          <w:tcPr>
            <w:tcW w:w="515" w:type="pct"/>
            <w:tcBorders>
              <w:top w:val="dotted" w:sz="4" w:space="0" w:color="A0A5B0"/>
              <w:left w:val="dotted" w:sz="4" w:space="0" w:color="A0A5B0"/>
              <w:bottom w:val="dotted" w:sz="4" w:space="0" w:color="A0A5B0"/>
              <w:right w:val="single" w:sz="8" w:space="0" w:color="A0A5B0"/>
            </w:tcBorders>
            <w:shd w:val="clear" w:color="auto" w:fill="auto"/>
            <w:vAlign w:val="center"/>
            <w:hideMark/>
          </w:tcPr>
          <w:p w14:paraId="5D36DD1E" w14:textId="77777777" w:rsidR="00010CE1" w:rsidRPr="00010CE1" w:rsidRDefault="00010CE1" w:rsidP="00010CE1">
            <w:pPr>
              <w:rPr>
                <w:sz w:val="20"/>
                <w:szCs w:val="20"/>
              </w:rPr>
            </w:pPr>
            <w:r w:rsidRPr="00010CE1">
              <w:rPr>
                <w:sz w:val="20"/>
                <w:szCs w:val="20"/>
              </w:rPr>
              <w:t>-</w:t>
            </w:r>
          </w:p>
        </w:tc>
        <w:tc>
          <w:tcPr>
            <w:tcW w:w="2187" w:type="pct"/>
            <w:tcBorders>
              <w:top w:val="dotted" w:sz="4" w:space="0" w:color="A0A5B0"/>
              <w:left w:val="single" w:sz="8" w:space="0" w:color="A0A5B0"/>
              <w:bottom w:val="dotted" w:sz="4" w:space="0" w:color="A0A5B0"/>
              <w:right w:val="single" w:sz="8" w:space="0" w:color="A0A5B0"/>
            </w:tcBorders>
            <w:shd w:val="clear" w:color="auto" w:fill="auto"/>
            <w:tcMar>
              <w:top w:w="12" w:type="dxa"/>
              <w:left w:w="12" w:type="dxa"/>
              <w:bottom w:w="0" w:type="dxa"/>
              <w:right w:w="12" w:type="dxa"/>
            </w:tcMar>
            <w:vAlign w:val="center"/>
            <w:hideMark/>
          </w:tcPr>
          <w:p w14:paraId="1CCDA569" w14:textId="77777777" w:rsidR="00010CE1" w:rsidRPr="00010CE1" w:rsidRDefault="00010CE1" w:rsidP="00010CE1">
            <w:pPr>
              <w:rPr>
                <w:sz w:val="20"/>
                <w:szCs w:val="20"/>
              </w:rPr>
            </w:pPr>
            <w:r w:rsidRPr="00010CE1">
              <w:rPr>
                <w:sz w:val="20"/>
                <w:szCs w:val="20"/>
                <w:lang w:val="pl-PL"/>
              </w:rPr>
              <w:t>300 kW : 37 min / 100 kW : 42 min</w:t>
            </w:r>
          </w:p>
        </w:tc>
      </w:tr>
      <w:tr w:rsidR="00010CE1" w:rsidRPr="00010CE1" w14:paraId="417B2B59" w14:textId="77777777" w:rsidTr="00010CE1">
        <w:trPr>
          <w:trHeight w:val="273"/>
        </w:trPr>
        <w:tc>
          <w:tcPr>
            <w:tcW w:w="870" w:type="pct"/>
            <w:vMerge/>
            <w:tcBorders>
              <w:top w:val="dotted" w:sz="4" w:space="0" w:color="A0A5B0"/>
              <w:left w:val="single" w:sz="8" w:space="0" w:color="A0A5B0"/>
              <w:bottom w:val="dotted" w:sz="4" w:space="0" w:color="A0A5B0"/>
              <w:right w:val="dotted" w:sz="4" w:space="0" w:color="A0A5B0"/>
            </w:tcBorders>
            <w:vAlign w:val="center"/>
            <w:hideMark/>
          </w:tcPr>
          <w:p w14:paraId="3C2E57E9" w14:textId="77777777" w:rsidR="00010CE1" w:rsidRPr="00010CE1" w:rsidRDefault="00010CE1" w:rsidP="00010CE1">
            <w:pPr>
              <w:rPr>
                <w:sz w:val="20"/>
                <w:szCs w:val="20"/>
              </w:rPr>
            </w:pPr>
          </w:p>
        </w:tc>
        <w:tc>
          <w:tcPr>
            <w:tcW w:w="1428" w:type="pct"/>
            <w:gridSpan w:val="2"/>
            <w:tcBorders>
              <w:top w:val="dotted" w:sz="4" w:space="0" w:color="A0A5B0"/>
              <w:left w:val="dotted" w:sz="4" w:space="0" w:color="A0A5B0"/>
              <w:bottom w:val="dotted" w:sz="4" w:space="0" w:color="A0A5B0"/>
              <w:right w:val="dotted" w:sz="4" w:space="0" w:color="A0A5B0"/>
            </w:tcBorders>
            <w:shd w:val="clear" w:color="auto" w:fill="auto"/>
            <w:tcMar>
              <w:top w:w="0" w:type="dxa"/>
              <w:left w:w="57" w:type="dxa"/>
              <w:bottom w:w="0" w:type="dxa"/>
              <w:right w:w="0" w:type="dxa"/>
            </w:tcMar>
            <w:vAlign w:val="center"/>
            <w:hideMark/>
          </w:tcPr>
          <w:p w14:paraId="58EF663A" w14:textId="77777777" w:rsidR="00010CE1" w:rsidRPr="00010CE1" w:rsidRDefault="00010CE1" w:rsidP="00010CE1">
            <w:pPr>
              <w:rPr>
                <w:sz w:val="20"/>
                <w:szCs w:val="20"/>
              </w:rPr>
            </w:pPr>
            <w:r w:rsidRPr="00010CE1">
              <w:rPr>
                <w:sz w:val="20"/>
                <w:szCs w:val="20"/>
              </w:rPr>
              <w:t xml:space="preserve">On-board </w:t>
            </w:r>
            <w:proofErr w:type="spellStart"/>
            <w:r w:rsidRPr="00010CE1">
              <w:rPr>
                <w:sz w:val="20"/>
                <w:szCs w:val="20"/>
              </w:rPr>
              <w:t>charger</w:t>
            </w:r>
            <w:proofErr w:type="spellEnd"/>
            <w:r w:rsidRPr="00010CE1">
              <w:rPr>
                <w:sz w:val="20"/>
                <w:szCs w:val="20"/>
              </w:rPr>
              <w:t xml:space="preserve"> power - Caricatore di Bordo</w:t>
            </w:r>
          </w:p>
        </w:tc>
        <w:tc>
          <w:tcPr>
            <w:tcW w:w="515" w:type="pct"/>
            <w:tcBorders>
              <w:top w:val="dotted" w:sz="4" w:space="0" w:color="A0A5B0"/>
              <w:left w:val="dotted" w:sz="4" w:space="0" w:color="A0A5B0"/>
              <w:bottom w:val="dotted" w:sz="4" w:space="0" w:color="A0A5B0"/>
              <w:right w:val="single" w:sz="8" w:space="0" w:color="A0A5B0"/>
            </w:tcBorders>
            <w:shd w:val="clear" w:color="auto" w:fill="auto"/>
            <w:vAlign w:val="center"/>
            <w:hideMark/>
          </w:tcPr>
          <w:p w14:paraId="73319E14" w14:textId="77777777" w:rsidR="00010CE1" w:rsidRPr="00010CE1" w:rsidRDefault="00010CE1" w:rsidP="00010CE1">
            <w:pPr>
              <w:rPr>
                <w:sz w:val="20"/>
                <w:szCs w:val="20"/>
              </w:rPr>
            </w:pPr>
            <w:r w:rsidRPr="00010CE1">
              <w:rPr>
                <w:sz w:val="20"/>
                <w:szCs w:val="20"/>
              </w:rPr>
              <w:t>kW</w:t>
            </w:r>
          </w:p>
        </w:tc>
        <w:tc>
          <w:tcPr>
            <w:tcW w:w="2187" w:type="pct"/>
            <w:tcBorders>
              <w:top w:val="dotted" w:sz="4" w:space="0" w:color="A0A5B0"/>
              <w:left w:val="single" w:sz="8" w:space="0" w:color="A0A5B0"/>
              <w:bottom w:val="dotted" w:sz="4" w:space="0" w:color="A0A5B0"/>
              <w:right w:val="single" w:sz="8" w:space="0" w:color="A0A5B0"/>
            </w:tcBorders>
            <w:shd w:val="clear" w:color="auto" w:fill="auto"/>
            <w:tcMar>
              <w:top w:w="12" w:type="dxa"/>
              <w:left w:w="12" w:type="dxa"/>
              <w:bottom w:w="0" w:type="dxa"/>
              <w:right w:w="12" w:type="dxa"/>
            </w:tcMar>
            <w:vAlign w:val="center"/>
            <w:hideMark/>
          </w:tcPr>
          <w:p w14:paraId="518A4B64" w14:textId="77777777" w:rsidR="00010CE1" w:rsidRPr="00010CE1" w:rsidRDefault="00010CE1" w:rsidP="00010CE1">
            <w:pPr>
              <w:rPr>
                <w:sz w:val="20"/>
                <w:szCs w:val="20"/>
              </w:rPr>
            </w:pPr>
            <w:r w:rsidRPr="00010CE1">
              <w:rPr>
                <w:sz w:val="20"/>
                <w:szCs w:val="20"/>
              </w:rPr>
              <w:t>11 kW Trifase</w:t>
            </w:r>
          </w:p>
        </w:tc>
      </w:tr>
      <w:tr w:rsidR="00010CE1" w:rsidRPr="00010CE1" w14:paraId="64517E1E" w14:textId="77777777" w:rsidTr="00010CE1">
        <w:trPr>
          <w:trHeight w:val="273"/>
        </w:trPr>
        <w:tc>
          <w:tcPr>
            <w:tcW w:w="870" w:type="pct"/>
            <w:vMerge w:val="restart"/>
            <w:tcBorders>
              <w:top w:val="dotted" w:sz="4" w:space="0" w:color="A0A5B0"/>
              <w:left w:val="single" w:sz="8" w:space="0" w:color="A0A5B0"/>
              <w:bottom w:val="dotted" w:sz="4" w:space="0" w:color="A0A5B0"/>
              <w:right w:val="dotted" w:sz="4" w:space="0" w:color="A0A5B0"/>
            </w:tcBorders>
            <w:shd w:val="clear" w:color="auto" w:fill="auto"/>
            <w:tcMar>
              <w:top w:w="0" w:type="dxa"/>
              <w:left w:w="57" w:type="dxa"/>
              <w:bottom w:w="0" w:type="dxa"/>
              <w:right w:w="0" w:type="dxa"/>
            </w:tcMar>
            <w:vAlign w:val="center"/>
            <w:hideMark/>
          </w:tcPr>
          <w:p w14:paraId="2D3ABE04" w14:textId="77777777" w:rsidR="00010CE1" w:rsidRPr="00010CE1" w:rsidRDefault="00010CE1" w:rsidP="00010CE1">
            <w:pPr>
              <w:rPr>
                <w:sz w:val="20"/>
                <w:szCs w:val="20"/>
              </w:rPr>
            </w:pPr>
            <w:r w:rsidRPr="00010CE1">
              <w:rPr>
                <w:sz w:val="20"/>
                <w:szCs w:val="20"/>
              </w:rPr>
              <w:t>PRESTAZIONI</w:t>
            </w:r>
          </w:p>
        </w:tc>
        <w:tc>
          <w:tcPr>
            <w:tcW w:w="1428" w:type="pct"/>
            <w:gridSpan w:val="2"/>
            <w:tcBorders>
              <w:top w:val="dotted" w:sz="4" w:space="0" w:color="A0A5B0"/>
              <w:left w:val="dotted" w:sz="4" w:space="0" w:color="A0A5B0"/>
              <w:bottom w:val="dotted" w:sz="4" w:space="0" w:color="A0A5B0"/>
              <w:right w:val="dotted" w:sz="4" w:space="0" w:color="A0A5B0"/>
            </w:tcBorders>
            <w:shd w:val="clear" w:color="auto" w:fill="auto"/>
            <w:tcMar>
              <w:top w:w="0" w:type="dxa"/>
              <w:left w:w="57" w:type="dxa"/>
              <w:bottom w:w="0" w:type="dxa"/>
              <w:right w:w="0" w:type="dxa"/>
            </w:tcMar>
            <w:vAlign w:val="center"/>
            <w:hideMark/>
          </w:tcPr>
          <w:p w14:paraId="41985A46" w14:textId="77777777" w:rsidR="00010CE1" w:rsidRPr="00010CE1" w:rsidRDefault="00010CE1" w:rsidP="00010CE1">
            <w:pPr>
              <w:rPr>
                <w:sz w:val="20"/>
                <w:szCs w:val="20"/>
              </w:rPr>
            </w:pPr>
            <w:r w:rsidRPr="00010CE1">
              <w:rPr>
                <w:sz w:val="20"/>
                <w:szCs w:val="20"/>
              </w:rPr>
              <w:t>Potenza massima</w:t>
            </w:r>
          </w:p>
        </w:tc>
        <w:tc>
          <w:tcPr>
            <w:tcW w:w="515" w:type="pct"/>
            <w:vMerge w:val="restart"/>
            <w:tcBorders>
              <w:top w:val="dotted" w:sz="4" w:space="0" w:color="A0A5B0"/>
              <w:left w:val="dotted" w:sz="4" w:space="0" w:color="A0A5B0"/>
              <w:bottom w:val="dotted" w:sz="4" w:space="0" w:color="A0A5B0"/>
              <w:right w:val="single" w:sz="8" w:space="0" w:color="A0A5B0"/>
            </w:tcBorders>
            <w:shd w:val="clear" w:color="auto" w:fill="auto"/>
            <w:vAlign w:val="center"/>
            <w:hideMark/>
          </w:tcPr>
          <w:p w14:paraId="0CCBF976" w14:textId="77777777" w:rsidR="00010CE1" w:rsidRPr="00010CE1" w:rsidRDefault="00010CE1" w:rsidP="00010CE1">
            <w:pPr>
              <w:rPr>
                <w:sz w:val="20"/>
                <w:szCs w:val="20"/>
              </w:rPr>
            </w:pPr>
            <w:r w:rsidRPr="00010CE1">
              <w:rPr>
                <w:sz w:val="20"/>
                <w:szCs w:val="20"/>
              </w:rPr>
              <w:t>kW (CV)</w:t>
            </w:r>
          </w:p>
        </w:tc>
        <w:tc>
          <w:tcPr>
            <w:tcW w:w="2187" w:type="pct"/>
            <w:tcBorders>
              <w:top w:val="dotted" w:sz="4" w:space="0" w:color="A0A5B0"/>
              <w:left w:val="single" w:sz="8" w:space="0" w:color="A0A5B0"/>
              <w:bottom w:val="dotted" w:sz="4" w:space="0" w:color="A0A5B0"/>
              <w:right w:val="single" w:sz="8" w:space="0" w:color="A0A5B0"/>
            </w:tcBorders>
            <w:shd w:val="clear" w:color="auto" w:fill="auto"/>
            <w:tcMar>
              <w:top w:w="12" w:type="dxa"/>
              <w:left w:w="12" w:type="dxa"/>
              <w:bottom w:w="0" w:type="dxa"/>
              <w:right w:w="12" w:type="dxa"/>
            </w:tcMar>
            <w:vAlign w:val="center"/>
            <w:hideMark/>
          </w:tcPr>
          <w:p w14:paraId="082DE908" w14:textId="77777777" w:rsidR="00010CE1" w:rsidRPr="00010CE1" w:rsidRDefault="00010CE1" w:rsidP="00010CE1">
            <w:pPr>
              <w:rPr>
                <w:sz w:val="20"/>
                <w:szCs w:val="20"/>
              </w:rPr>
            </w:pPr>
            <w:r w:rsidRPr="00010CE1">
              <w:rPr>
                <w:sz w:val="20"/>
                <w:szCs w:val="20"/>
              </w:rPr>
              <w:t>152 (207) / 5.000</w:t>
            </w:r>
          </w:p>
        </w:tc>
      </w:tr>
      <w:tr w:rsidR="00010CE1" w:rsidRPr="00010CE1" w14:paraId="2F20942A" w14:textId="77777777" w:rsidTr="00010CE1">
        <w:trPr>
          <w:trHeight w:val="273"/>
        </w:trPr>
        <w:tc>
          <w:tcPr>
            <w:tcW w:w="870" w:type="pct"/>
            <w:vMerge/>
            <w:tcBorders>
              <w:top w:val="dotted" w:sz="4" w:space="0" w:color="A0A5B0"/>
              <w:left w:val="single" w:sz="8" w:space="0" w:color="A0A5B0"/>
              <w:bottom w:val="dotted" w:sz="4" w:space="0" w:color="A0A5B0"/>
              <w:right w:val="dotted" w:sz="4" w:space="0" w:color="A0A5B0"/>
            </w:tcBorders>
            <w:vAlign w:val="center"/>
            <w:hideMark/>
          </w:tcPr>
          <w:p w14:paraId="2560372B" w14:textId="77777777" w:rsidR="00010CE1" w:rsidRPr="00010CE1" w:rsidRDefault="00010CE1" w:rsidP="00010CE1">
            <w:pPr>
              <w:rPr>
                <w:sz w:val="20"/>
                <w:szCs w:val="20"/>
              </w:rPr>
            </w:pPr>
          </w:p>
        </w:tc>
        <w:tc>
          <w:tcPr>
            <w:tcW w:w="1428" w:type="pct"/>
            <w:gridSpan w:val="2"/>
            <w:tcBorders>
              <w:top w:val="dotted" w:sz="4" w:space="0" w:color="A0A5B0"/>
              <w:left w:val="dotted" w:sz="4" w:space="0" w:color="A0A5B0"/>
              <w:bottom w:val="dotted" w:sz="4" w:space="0" w:color="A0A5B0"/>
              <w:right w:val="dotted" w:sz="4" w:space="0" w:color="A0A5B0"/>
            </w:tcBorders>
            <w:shd w:val="clear" w:color="auto" w:fill="auto"/>
            <w:tcMar>
              <w:top w:w="0" w:type="dxa"/>
              <w:left w:w="57" w:type="dxa"/>
              <w:bottom w:w="0" w:type="dxa"/>
              <w:right w:w="0" w:type="dxa"/>
            </w:tcMar>
            <w:vAlign w:val="center"/>
            <w:hideMark/>
          </w:tcPr>
          <w:p w14:paraId="7731202B" w14:textId="77777777" w:rsidR="00010CE1" w:rsidRPr="00010CE1" w:rsidRDefault="00010CE1" w:rsidP="00010CE1">
            <w:pPr>
              <w:rPr>
                <w:sz w:val="20"/>
                <w:szCs w:val="20"/>
              </w:rPr>
            </w:pPr>
            <w:r w:rsidRPr="00010CE1">
              <w:rPr>
                <w:sz w:val="20"/>
                <w:szCs w:val="20"/>
              </w:rPr>
              <w:t>Potenza a 30 min</w:t>
            </w:r>
          </w:p>
        </w:tc>
        <w:tc>
          <w:tcPr>
            <w:tcW w:w="515" w:type="pct"/>
            <w:vMerge/>
            <w:tcBorders>
              <w:top w:val="dotted" w:sz="4" w:space="0" w:color="A0A5B0"/>
              <w:left w:val="dotted" w:sz="4" w:space="0" w:color="A0A5B0"/>
              <w:bottom w:val="dotted" w:sz="4" w:space="0" w:color="A0A5B0"/>
              <w:right w:val="single" w:sz="8" w:space="0" w:color="A0A5B0"/>
            </w:tcBorders>
            <w:vAlign w:val="center"/>
            <w:hideMark/>
          </w:tcPr>
          <w:p w14:paraId="32AC10A0" w14:textId="77777777" w:rsidR="00010CE1" w:rsidRPr="00010CE1" w:rsidRDefault="00010CE1" w:rsidP="00010CE1">
            <w:pPr>
              <w:rPr>
                <w:sz w:val="20"/>
                <w:szCs w:val="20"/>
              </w:rPr>
            </w:pPr>
          </w:p>
        </w:tc>
        <w:tc>
          <w:tcPr>
            <w:tcW w:w="2187" w:type="pct"/>
            <w:tcBorders>
              <w:top w:val="dotted" w:sz="4" w:space="0" w:color="A0A5B0"/>
              <w:left w:val="single" w:sz="8" w:space="0" w:color="A0A5B0"/>
              <w:bottom w:val="dotted" w:sz="4" w:space="0" w:color="A0A5B0"/>
              <w:right w:val="single" w:sz="8" w:space="0" w:color="A0A5B0"/>
            </w:tcBorders>
            <w:shd w:val="clear" w:color="auto" w:fill="auto"/>
            <w:tcMar>
              <w:top w:w="12" w:type="dxa"/>
              <w:left w:w="12" w:type="dxa"/>
              <w:bottom w:w="0" w:type="dxa"/>
              <w:right w:w="12" w:type="dxa"/>
            </w:tcMar>
            <w:vAlign w:val="center"/>
            <w:hideMark/>
          </w:tcPr>
          <w:p w14:paraId="0E069F79" w14:textId="77777777" w:rsidR="00010CE1" w:rsidRPr="00010CE1" w:rsidRDefault="00010CE1" w:rsidP="00010CE1">
            <w:pPr>
              <w:rPr>
                <w:sz w:val="20"/>
                <w:szCs w:val="20"/>
              </w:rPr>
            </w:pPr>
            <w:r w:rsidRPr="00010CE1">
              <w:rPr>
                <w:sz w:val="20"/>
                <w:szCs w:val="20"/>
              </w:rPr>
              <w:t>65,8 (88)</w:t>
            </w:r>
          </w:p>
        </w:tc>
      </w:tr>
      <w:tr w:rsidR="00010CE1" w:rsidRPr="00010CE1" w14:paraId="1A27B21A" w14:textId="77777777" w:rsidTr="00010CE1">
        <w:trPr>
          <w:trHeight w:val="273"/>
        </w:trPr>
        <w:tc>
          <w:tcPr>
            <w:tcW w:w="870" w:type="pct"/>
            <w:vMerge/>
            <w:tcBorders>
              <w:top w:val="dotted" w:sz="4" w:space="0" w:color="A0A5B0"/>
              <w:left w:val="single" w:sz="8" w:space="0" w:color="A0A5B0"/>
              <w:bottom w:val="dotted" w:sz="4" w:space="0" w:color="A0A5B0"/>
              <w:right w:val="dotted" w:sz="4" w:space="0" w:color="A0A5B0"/>
            </w:tcBorders>
            <w:vAlign w:val="center"/>
            <w:hideMark/>
          </w:tcPr>
          <w:p w14:paraId="0FE0D35F" w14:textId="77777777" w:rsidR="00010CE1" w:rsidRPr="00010CE1" w:rsidRDefault="00010CE1" w:rsidP="00010CE1">
            <w:pPr>
              <w:rPr>
                <w:sz w:val="20"/>
                <w:szCs w:val="20"/>
              </w:rPr>
            </w:pPr>
          </w:p>
        </w:tc>
        <w:tc>
          <w:tcPr>
            <w:tcW w:w="1428" w:type="pct"/>
            <w:gridSpan w:val="2"/>
            <w:tcBorders>
              <w:top w:val="dotted" w:sz="4" w:space="0" w:color="A0A5B0"/>
              <w:left w:val="dotted" w:sz="4" w:space="0" w:color="A0A5B0"/>
              <w:bottom w:val="dotted" w:sz="4" w:space="0" w:color="A0A5B0"/>
              <w:right w:val="dotted" w:sz="4" w:space="0" w:color="A0A5B0"/>
            </w:tcBorders>
            <w:shd w:val="clear" w:color="auto" w:fill="auto"/>
            <w:tcMar>
              <w:top w:w="0" w:type="dxa"/>
              <w:left w:w="57" w:type="dxa"/>
              <w:bottom w:w="0" w:type="dxa"/>
              <w:right w:w="0" w:type="dxa"/>
            </w:tcMar>
            <w:vAlign w:val="center"/>
            <w:hideMark/>
          </w:tcPr>
          <w:p w14:paraId="3F199B42" w14:textId="77777777" w:rsidR="00010CE1" w:rsidRPr="00010CE1" w:rsidRDefault="00010CE1" w:rsidP="00010CE1">
            <w:pPr>
              <w:rPr>
                <w:sz w:val="20"/>
                <w:szCs w:val="20"/>
              </w:rPr>
            </w:pPr>
            <w:r w:rsidRPr="00010CE1">
              <w:rPr>
                <w:sz w:val="20"/>
                <w:szCs w:val="20"/>
              </w:rPr>
              <w:t>Coppia massima</w:t>
            </w:r>
          </w:p>
        </w:tc>
        <w:tc>
          <w:tcPr>
            <w:tcW w:w="515" w:type="pct"/>
            <w:tcBorders>
              <w:top w:val="dotted" w:sz="4" w:space="0" w:color="A0A5B0"/>
              <w:left w:val="dotted" w:sz="4" w:space="0" w:color="A0A5B0"/>
              <w:bottom w:val="dotted" w:sz="4" w:space="0" w:color="A0A5B0"/>
              <w:right w:val="single" w:sz="8" w:space="0" w:color="A0A5B0"/>
            </w:tcBorders>
            <w:shd w:val="clear" w:color="auto" w:fill="auto"/>
            <w:vAlign w:val="center"/>
            <w:hideMark/>
          </w:tcPr>
          <w:p w14:paraId="54661236" w14:textId="77777777" w:rsidR="00010CE1" w:rsidRPr="00010CE1" w:rsidRDefault="00010CE1" w:rsidP="00010CE1">
            <w:pPr>
              <w:rPr>
                <w:sz w:val="20"/>
                <w:szCs w:val="20"/>
              </w:rPr>
            </w:pPr>
            <w:r w:rsidRPr="00010CE1">
              <w:rPr>
                <w:sz w:val="20"/>
                <w:szCs w:val="20"/>
              </w:rPr>
              <w:t>Nm (</w:t>
            </w:r>
            <w:proofErr w:type="spellStart"/>
            <w:r w:rsidRPr="00010CE1">
              <w:rPr>
                <w:sz w:val="20"/>
                <w:szCs w:val="20"/>
              </w:rPr>
              <w:t>kgf</w:t>
            </w:r>
            <w:proofErr w:type="spellEnd"/>
            <w:r w:rsidRPr="00010CE1">
              <w:rPr>
                <w:sz w:val="20"/>
                <w:szCs w:val="20"/>
              </w:rPr>
              <w:t>*m)</w:t>
            </w:r>
          </w:p>
        </w:tc>
        <w:tc>
          <w:tcPr>
            <w:tcW w:w="2187" w:type="pct"/>
            <w:tcBorders>
              <w:top w:val="dotted" w:sz="4" w:space="0" w:color="A0A5B0"/>
              <w:left w:val="single" w:sz="8" w:space="0" w:color="A0A5B0"/>
              <w:bottom w:val="dotted" w:sz="4" w:space="0" w:color="A0A5B0"/>
              <w:right w:val="single" w:sz="8" w:space="0" w:color="A0A5B0"/>
            </w:tcBorders>
            <w:shd w:val="clear" w:color="auto" w:fill="auto"/>
            <w:tcMar>
              <w:top w:w="12" w:type="dxa"/>
              <w:left w:w="12" w:type="dxa"/>
              <w:bottom w:w="0" w:type="dxa"/>
              <w:right w:w="12" w:type="dxa"/>
            </w:tcMar>
            <w:vAlign w:val="center"/>
            <w:hideMark/>
          </w:tcPr>
          <w:p w14:paraId="6AD57649" w14:textId="77777777" w:rsidR="00010CE1" w:rsidRPr="00010CE1" w:rsidRDefault="00010CE1" w:rsidP="00010CE1">
            <w:pPr>
              <w:rPr>
                <w:sz w:val="20"/>
                <w:szCs w:val="20"/>
              </w:rPr>
            </w:pPr>
            <w:r w:rsidRPr="00010CE1">
              <w:rPr>
                <w:sz w:val="20"/>
                <w:szCs w:val="20"/>
              </w:rPr>
              <w:t>339 (34,6)</w:t>
            </w:r>
          </w:p>
        </w:tc>
      </w:tr>
      <w:tr w:rsidR="00010CE1" w:rsidRPr="00010CE1" w14:paraId="48CD3362" w14:textId="77777777" w:rsidTr="00010CE1">
        <w:trPr>
          <w:trHeight w:val="273"/>
        </w:trPr>
        <w:tc>
          <w:tcPr>
            <w:tcW w:w="870" w:type="pct"/>
            <w:vMerge/>
            <w:tcBorders>
              <w:top w:val="dotted" w:sz="4" w:space="0" w:color="A0A5B0"/>
              <w:left w:val="single" w:sz="8" w:space="0" w:color="A0A5B0"/>
              <w:bottom w:val="dotted" w:sz="4" w:space="0" w:color="A0A5B0"/>
              <w:right w:val="dotted" w:sz="4" w:space="0" w:color="A0A5B0"/>
            </w:tcBorders>
            <w:vAlign w:val="center"/>
            <w:hideMark/>
          </w:tcPr>
          <w:p w14:paraId="7FE8525A" w14:textId="77777777" w:rsidR="00010CE1" w:rsidRPr="00010CE1" w:rsidRDefault="00010CE1" w:rsidP="00010CE1">
            <w:pPr>
              <w:rPr>
                <w:sz w:val="20"/>
                <w:szCs w:val="20"/>
              </w:rPr>
            </w:pPr>
          </w:p>
        </w:tc>
        <w:tc>
          <w:tcPr>
            <w:tcW w:w="1428" w:type="pct"/>
            <w:gridSpan w:val="2"/>
            <w:tcBorders>
              <w:top w:val="dotted" w:sz="4" w:space="0" w:color="A0A5B0"/>
              <w:left w:val="dotted" w:sz="4" w:space="0" w:color="A0A5B0"/>
              <w:bottom w:val="dotted" w:sz="4" w:space="0" w:color="A0A5B0"/>
              <w:right w:val="dotted" w:sz="4" w:space="0" w:color="A0A5B0"/>
            </w:tcBorders>
            <w:shd w:val="clear" w:color="auto" w:fill="auto"/>
            <w:tcMar>
              <w:top w:w="0" w:type="dxa"/>
              <w:left w:w="57" w:type="dxa"/>
              <w:bottom w:w="0" w:type="dxa"/>
              <w:right w:w="0" w:type="dxa"/>
            </w:tcMar>
            <w:vAlign w:val="center"/>
            <w:hideMark/>
          </w:tcPr>
          <w:p w14:paraId="0EAC4EC5" w14:textId="77777777" w:rsidR="00010CE1" w:rsidRPr="00010CE1" w:rsidRDefault="00010CE1" w:rsidP="00010CE1">
            <w:pPr>
              <w:rPr>
                <w:sz w:val="20"/>
                <w:szCs w:val="20"/>
              </w:rPr>
            </w:pPr>
            <w:r w:rsidRPr="00010CE1">
              <w:rPr>
                <w:sz w:val="20"/>
                <w:szCs w:val="20"/>
              </w:rPr>
              <w:t>Velocità massima</w:t>
            </w:r>
          </w:p>
        </w:tc>
        <w:tc>
          <w:tcPr>
            <w:tcW w:w="515" w:type="pct"/>
            <w:tcBorders>
              <w:top w:val="dotted" w:sz="4" w:space="0" w:color="A0A5B0"/>
              <w:left w:val="dotted" w:sz="4" w:space="0" w:color="A0A5B0"/>
              <w:bottom w:val="dotted" w:sz="4" w:space="0" w:color="A0A5B0"/>
              <w:right w:val="single" w:sz="8" w:space="0" w:color="A0A5B0"/>
            </w:tcBorders>
            <w:shd w:val="clear" w:color="auto" w:fill="auto"/>
            <w:vAlign w:val="center"/>
            <w:hideMark/>
          </w:tcPr>
          <w:p w14:paraId="035689A7" w14:textId="77777777" w:rsidR="00010CE1" w:rsidRPr="00010CE1" w:rsidRDefault="00010CE1" w:rsidP="00010CE1">
            <w:pPr>
              <w:rPr>
                <w:sz w:val="20"/>
                <w:szCs w:val="20"/>
              </w:rPr>
            </w:pPr>
            <w:r w:rsidRPr="00010CE1">
              <w:rPr>
                <w:sz w:val="20"/>
                <w:szCs w:val="20"/>
              </w:rPr>
              <w:t>km/h</w:t>
            </w:r>
          </w:p>
        </w:tc>
        <w:tc>
          <w:tcPr>
            <w:tcW w:w="2187" w:type="pct"/>
            <w:tcBorders>
              <w:top w:val="dotted" w:sz="4" w:space="0" w:color="A0A5B0"/>
              <w:left w:val="single" w:sz="8" w:space="0" w:color="A0A5B0"/>
              <w:bottom w:val="dotted" w:sz="4" w:space="0" w:color="A0A5B0"/>
              <w:right w:val="single" w:sz="8" w:space="0" w:color="A0A5B0"/>
            </w:tcBorders>
            <w:shd w:val="clear" w:color="auto" w:fill="auto"/>
            <w:tcMar>
              <w:top w:w="12" w:type="dxa"/>
              <w:left w:w="12" w:type="dxa"/>
              <w:bottom w:w="0" w:type="dxa"/>
              <w:right w:w="12" w:type="dxa"/>
            </w:tcMar>
            <w:vAlign w:val="center"/>
            <w:hideMark/>
          </w:tcPr>
          <w:p w14:paraId="29EB73FB" w14:textId="77777777" w:rsidR="00010CE1" w:rsidRPr="00010CE1" w:rsidRDefault="00010CE1" w:rsidP="00010CE1">
            <w:pPr>
              <w:rPr>
                <w:sz w:val="20"/>
                <w:szCs w:val="20"/>
              </w:rPr>
            </w:pPr>
            <w:r w:rsidRPr="00010CE1">
              <w:rPr>
                <w:sz w:val="20"/>
                <w:szCs w:val="20"/>
              </w:rPr>
              <w:t>175</w:t>
            </w:r>
          </w:p>
        </w:tc>
      </w:tr>
      <w:tr w:rsidR="00010CE1" w:rsidRPr="00010CE1" w14:paraId="05B82425" w14:textId="77777777" w:rsidTr="00010CE1">
        <w:trPr>
          <w:trHeight w:val="273"/>
        </w:trPr>
        <w:tc>
          <w:tcPr>
            <w:tcW w:w="870" w:type="pct"/>
            <w:vMerge/>
            <w:tcBorders>
              <w:top w:val="dotted" w:sz="4" w:space="0" w:color="A0A5B0"/>
              <w:left w:val="single" w:sz="8" w:space="0" w:color="A0A5B0"/>
              <w:bottom w:val="dotted" w:sz="4" w:space="0" w:color="A0A5B0"/>
              <w:right w:val="dotted" w:sz="4" w:space="0" w:color="A0A5B0"/>
            </w:tcBorders>
            <w:vAlign w:val="center"/>
            <w:hideMark/>
          </w:tcPr>
          <w:p w14:paraId="03391038" w14:textId="77777777" w:rsidR="00010CE1" w:rsidRPr="00010CE1" w:rsidRDefault="00010CE1" w:rsidP="00010CE1">
            <w:pPr>
              <w:rPr>
                <w:sz w:val="20"/>
                <w:szCs w:val="20"/>
              </w:rPr>
            </w:pPr>
          </w:p>
        </w:tc>
        <w:tc>
          <w:tcPr>
            <w:tcW w:w="1428" w:type="pct"/>
            <w:gridSpan w:val="2"/>
            <w:tcBorders>
              <w:top w:val="dotted" w:sz="4" w:space="0" w:color="A0A5B0"/>
              <w:left w:val="dotted" w:sz="4" w:space="0" w:color="A0A5B0"/>
              <w:bottom w:val="dotted" w:sz="4" w:space="0" w:color="A0A5B0"/>
              <w:right w:val="dotted" w:sz="4" w:space="0" w:color="A0A5B0"/>
            </w:tcBorders>
            <w:shd w:val="clear" w:color="auto" w:fill="auto"/>
            <w:tcMar>
              <w:top w:w="0" w:type="dxa"/>
              <w:left w:w="57" w:type="dxa"/>
              <w:bottom w:w="0" w:type="dxa"/>
              <w:right w:w="0" w:type="dxa"/>
            </w:tcMar>
            <w:vAlign w:val="center"/>
            <w:hideMark/>
          </w:tcPr>
          <w:p w14:paraId="3F2FF11C" w14:textId="77777777" w:rsidR="00010CE1" w:rsidRPr="00010CE1" w:rsidRDefault="00010CE1" w:rsidP="00010CE1">
            <w:pPr>
              <w:rPr>
                <w:sz w:val="20"/>
                <w:szCs w:val="20"/>
              </w:rPr>
            </w:pPr>
            <w:r w:rsidRPr="00010CE1">
              <w:rPr>
                <w:sz w:val="20"/>
                <w:szCs w:val="20"/>
              </w:rPr>
              <w:t>Accelerazione 0-100km/h</w:t>
            </w:r>
          </w:p>
        </w:tc>
        <w:tc>
          <w:tcPr>
            <w:tcW w:w="515" w:type="pct"/>
            <w:tcBorders>
              <w:top w:val="dotted" w:sz="4" w:space="0" w:color="A0A5B0"/>
              <w:left w:val="dotted" w:sz="4" w:space="0" w:color="A0A5B0"/>
              <w:bottom w:val="dotted" w:sz="4" w:space="0" w:color="A0A5B0"/>
              <w:right w:val="single" w:sz="8" w:space="0" w:color="A0A5B0"/>
            </w:tcBorders>
            <w:shd w:val="clear" w:color="auto" w:fill="auto"/>
            <w:vAlign w:val="center"/>
            <w:hideMark/>
          </w:tcPr>
          <w:p w14:paraId="2D41A4EE" w14:textId="77777777" w:rsidR="00010CE1" w:rsidRPr="00010CE1" w:rsidRDefault="00010CE1" w:rsidP="00010CE1">
            <w:pPr>
              <w:rPr>
                <w:sz w:val="20"/>
                <w:szCs w:val="20"/>
              </w:rPr>
            </w:pPr>
            <w:r w:rsidRPr="00010CE1">
              <w:rPr>
                <w:sz w:val="20"/>
                <w:szCs w:val="20"/>
              </w:rPr>
              <w:t>sec</w:t>
            </w:r>
          </w:p>
        </w:tc>
        <w:tc>
          <w:tcPr>
            <w:tcW w:w="2187" w:type="pct"/>
            <w:tcBorders>
              <w:top w:val="dotted" w:sz="4" w:space="0" w:color="A0A5B0"/>
              <w:left w:val="single" w:sz="8" w:space="0" w:color="A0A5B0"/>
              <w:bottom w:val="dotted" w:sz="4" w:space="0" w:color="A0A5B0"/>
              <w:right w:val="single" w:sz="8" w:space="0" w:color="A0A5B0"/>
            </w:tcBorders>
            <w:shd w:val="clear" w:color="auto" w:fill="auto"/>
            <w:tcMar>
              <w:top w:w="12" w:type="dxa"/>
              <w:left w:w="12" w:type="dxa"/>
              <w:bottom w:w="0" w:type="dxa"/>
              <w:right w:w="12" w:type="dxa"/>
            </w:tcMar>
            <w:vAlign w:val="center"/>
            <w:hideMark/>
          </w:tcPr>
          <w:p w14:paraId="4A60FC34" w14:textId="77777777" w:rsidR="00010CE1" w:rsidRPr="00010CE1" w:rsidRDefault="00010CE1" w:rsidP="00010CE1">
            <w:pPr>
              <w:rPr>
                <w:sz w:val="20"/>
                <w:szCs w:val="20"/>
              </w:rPr>
            </w:pPr>
            <w:r w:rsidRPr="00010CE1">
              <w:rPr>
                <w:sz w:val="20"/>
                <w:szCs w:val="20"/>
              </w:rPr>
              <w:t>8,1</w:t>
            </w:r>
          </w:p>
        </w:tc>
      </w:tr>
      <w:tr w:rsidR="00010CE1" w:rsidRPr="00010CE1" w14:paraId="03A87DD9" w14:textId="77777777" w:rsidTr="00010CE1">
        <w:trPr>
          <w:trHeight w:val="273"/>
        </w:trPr>
        <w:tc>
          <w:tcPr>
            <w:tcW w:w="870" w:type="pct"/>
            <w:vMerge w:val="restart"/>
            <w:tcBorders>
              <w:top w:val="dotted" w:sz="4" w:space="0" w:color="A0A5B0"/>
              <w:left w:val="single" w:sz="8" w:space="0" w:color="A0A5B0"/>
              <w:bottom w:val="single" w:sz="8" w:space="0" w:color="A0A5B0"/>
              <w:right w:val="dotted" w:sz="4" w:space="0" w:color="A0A5B0"/>
            </w:tcBorders>
            <w:shd w:val="clear" w:color="auto" w:fill="auto"/>
            <w:tcMar>
              <w:top w:w="0" w:type="dxa"/>
              <w:left w:w="57" w:type="dxa"/>
              <w:bottom w:w="0" w:type="dxa"/>
              <w:right w:w="0" w:type="dxa"/>
            </w:tcMar>
            <w:vAlign w:val="center"/>
            <w:hideMark/>
          </w:tcPr>
          <w:p w14:paraId="044F5D56" w14:textId="77777777" w:rsidR="00010CE1" w:rsidRPr="00010CE1" w:rsidRDefault="00010CE1" w:rsidP="00010CE1">
            <w:pPr>
              <w:rPr>
                <w:sz w:val="20"/>
                <w:szCs w:val="20"/>
              </w:rPr>
            </w:pPr>
            <w:r w:rsidRPr="00010CE1">
              <w:rPr>
                <w:sz w:val="20"/>
                <w:szCs w:val="20"/>
              </w:rPr>
              <w:t>CONSUMI ed AUTONOMIE WLTP</w:t>
            </w:r>
          </w:p>
        </w:tc>
        <w:tc>
          <w:tcPr>
            <w:tcW w:w="1428" w:type="pct"/>
            <w:gridSpan w:val="2"/>
            <w:tcBorders>
              <w:top w:val="dotted" w:sz="4" w:space="0" w:color="A0A5B0"/>
              <w:left w:val="dotted" w:sz="4" w:space="0" w:color="A0A5B0"/>
              <w:bottom w:val="dotted" w:sz="4" w:space="0" w:color="A0A5B0"/>
              <w:right w:val="dotted" w:sz="4" w:space="0" w:color="A0A5B0"/>
            </w:tcBorders>
            <w:shd w:val="clear" w:color="auto" w:fill="auto"/>
            <w:tcMar>
              <w:top w:w="0" w:type="dxa"/>
              <w:left w:w="57" w:type="dxa"/>
              <w:bottom w:w="0" w:type="dxa"/>
              <w:right w:w="0" w:type="dxa"/>
            </w:tcMar>
            <w:vAlign w:val="center"/>
            <w:hideMark/>
          </w:tcPr>
          <w:p w14:paraId="73BC6110" w14:textId="77777777" w:rsidR="00010CE1" w:rsidRPr="00010CE1" w:rsidRDefault="00010CE1" w:rsidP="00010CE1">
            <w:pPr>
              <w:rPr>
                <w:sz w:val="20"/>
                <w:szCs w:val="20"/>
              </w:rPr>
            </w:pPr>
            <w:r w:rsidRPr="00010CE1">
              <w:rPr>
                <w:sz w:val="20"/>
                <w:szCs w:val="20"/>
              </w:rPr>
              <w:t>Combinato (Urbano)</w:t>
            </w:r>
          </w:p>
        </w:tc>
        <w:tc>
          <w:tcPr>
            <w:tcW w:w="515" w:type="pct"/>
            <w:tcBorders>
              <w:top w:val="dotted" w:sz="4" w:space="0" w:color="A0A5B0"/>
              <w:left w:val="dotted" w:sz="4" w:space="0" w:color="A0A5B0"/>
              <w:bottom w:val="dotted" w:sz="4" w:space="0" w:color="A0A5B0"/>
              <w:right w:val="single" w:sz="8" w:space="0" w:color="A0A5B0"/>
            </w:tcBorders>
            <w:shd w:val="clear" w:color="auto" w:fill="auto"/>
            <w:vAlign w:val="center"/>
            <w:hideMark/>
          </w:tcPr>
          <w:p w14:paraId="1CE4A531" w14:textId="77777777" w:rsidR="00010CE1" w:rsidRPr="00010CE1" w:rsidRDefault="00010CE1" w:rsidP="00010CE1">
            <w:pPr>
              <w:rPr>
                <w:sz w:val="20"/>
                <w:szCs w:val="20"/>
              </w:rPr>
            </w:pPr>
            <w:r w:rsidRPr="00010CE1">
              <w:rPr>
                <w:sz w:val="20"/>
                <w:szCs w:val="20"/>
              </w:rPr>
              <w:t>kWh/100km</w:t>
            </w:r>
          </w:p>
        </w:tc>
        <w:tc>
          <w:tcPr>
            <w:tcW w:w="2187" w:type="pct"/>
            <w:tcBorders>
              <w:top w:val="dotted" w:sz="4" w:space="0" w:color="A0A5B0"/>
              <w:left w:val="single" w:sz="8" w:space="0" w:color="A0A5B0"/>
              <w:bottom w:val="dotted" w:sz="4" w:space="0" w:color="A0A5B0"/>
              <w:right w:val="single" w:sz="8" w:space="0" w:color="A0A5B0"/>
            </w:tcBorders>
            <w:shd w:val="clear" w:color="auto" w:fill="auto"/>
            <w:tcMar>
              <w:top w:w="12" w:type="dxa"/>
              <w:left w:w="12" w:type="dxa"/>
              <w:bottom w:w="0" w:type="dxa"/>
              <w:right w:w="12" w:type="dxa"/>
            </w:tcMar>
            <w:vAlign w:val="center"/>
            <w:hideMark/>
          </w:tcPr>
          <w:p w14:paraId="0AA1FE61" w14:textId="77777777" w:rsidR="00010CE1" w:rsidRPr="00010CE1" w:rsidRDefault="00010CE1" w:rsidP="00010CE1">
            <w:pPr>
              <w:rPr>
                <w:sz w:val="20"/>
                <w:szCs w:val="20"/>
              </w:rPr>
            </w:pPr>
            <w:r w:rsidRPr="00010CE1">
              <w:rPr>
                <w:sz w:val="20"/>
                <w:szCs w:val="20"/>
              </w:rPr>
              <w:t>18,9 – (14,5 City)</w:t>
            </w:r>
          </w:p>
        </w:tc>
      </w:tr>
      <w:tr w:rsidR="00010CE1" w:rsidRPr="00010CE1" w14:paraId="6DC65F80" w14:textId="77777777" w:rsidTr="00010CE1">
        <w:trPr>
          <w:trHeight w:val="273"/>
        </w:trPr>
        <w:tc>
          <w:tcPr>
            <w:tcW w:w="870" w:type="pct"/>
            <w:vMerge/>
            <w:tcBorders>
              <w:top w:val="dotted" w:sz="4" w:space="0" w:color="A0A5B0"/>
              <w:left w:val="single" w:sz="8" w:space="0" w:color="A0A5B0"/>
              <w:bottom w:val="single" w:sz="8" w:space="0" w:color="A0A5B0"/>
              <w:right w:val="dotted" w:sz="4" w:space="0" w:color="A0A5B0"/>
            </w:tcBorders>
            <w:vAlign w:val="center"/>
            <w:hideMark/>
          </w:tcPr>
          <w:p w14:paraId="71F0A08E" w14:textId="77777777" w:rsidR="00010CE1" w:rsidRPr="00010CE1" w:rsidRDefault="00010CE1" w:rsidP="00010CE1">
            <w:pPr>
              <w:rPr>
                <w:sz w:val="20"/>
                <w:szCs w:val="20"/>
              </w:rPr>
            </w:pPr>
          </w:p>
        </w:tc>
        <w:tc>
          <w:tcPr>
            <w:tcW w:w="1428" w:type="pct"/>
            <w:gridSpan w:val="2"/>
            <w:tcBorders>
              <w:top w:val="dotted" w:sz="4" w:space="0" w:color="A0A5B0"/>
              <w:left w:val="dotted" w:sz="4" w:space="0" w:color="A0A5B0"/>
              <w:bottom w:val="dotted" w:sz="4" w:space="0" w:color="A0A5B0"/>
              <w:right w:val="dotted" w:sz="4" w:space="0" w:color="A0A5B0"/>
            </w:tcBorders>
            <w:shd w:val="clear" w:color="auto" w:fill="auto"/>
            <w:tcMar>
              <w:top w:w="0" w:type="dxa"/>
              <w:left w:w="57" w:type="dxa"/>
              <w:bottom w:w="0" w:type="dxa"/>
              <w:right w:w="0" w:type="dxa"/>
            </w:tcMar>
            <w:vAlign w:val="center"/>
            <w:hideMark/>
          </w:tcPr>
          <w:p w14:paraId="374C66AA" w14:textId="77777777" w:rsidR="00010CE1" w:rsidRPr="00010CE1" w:rsidRDefault="00010CE1" w:rsidP="00010CE1">
            <w:pPr>
              <w:rPr>
                <w:sz w:val="20"/>
                <w:szCs w:val="20"/>
              </w:rPr>
            </w:pPr>
            <w:r w:rsidRPr="00010CE1">
              <w:rPr>
                <w:sz w:val="20"/>
                <w:szCs w:val="20"/>
              </w:rPr>
              <w:t>Autonomia Ciclo combinato</w:t>
            </w:r>
          </w:p>
        </w:tc>
        <w:tc>
          <w:tcPr>
            <w:tcW w:w="515" w:type="pct"/>
            <w:tcBorders>
              <w:top w:val="dotted" w:sz="4" w:space="0" w:color="A0A5B0"/>
              <w:left w:val="dotted" w:sz="4" w:space="0" w:color="A0A5B0"/>
              <w:bottom w:val="dotted" w:sz="4" w:space="0" w:color="A0A5B0"/>
              <w:right w:val="single" w:sz="8" w:space="0" w:color="A0A5B0"/>
            </w:tcBorders>
            <w:shd w:val="clear" w:color="auto" w:fill="auto"/>
            <w:vAlign w:val="center"/>
            <w:hideMark/>
          </w:tcPr>
          <w:p w14:paraId="090B6400" w14:textId="77777777" w:rsidR="00010CE1" w:rsidRPr="00010CE1" w:rsidRDefault="00010CE1" w:rsidP="00010CE1">
            <w:pPr>
              <w:rPr>
                <w:sz w:val="20"/>
                <w:szCs w:val="20"/>
              </w:rPr>
            </w:pPr>
            <w:r w:rsidRPr="00010CE1">
              <w:rPr>
                <w:sz w:val="20"/>
                <w:szCs w:val="20"/>
              </w:rPr>
              <w:t>km</w:t>
            </w:r>
          </w:p>
        </w:tc>
        <w:tc>
          <w:tcPr>
            <w:tcW w:w="2187" w:type="pct"/>
            <w:tcBorders>
              <w:top w:val="dotted" w:sz="4" w:space="0" w:color="A0A5B0"/>
              <w:left w:val="single" w:sz="8" w:space="0" w:color="A0A5B0"/>
              <w:bottom w:val="dotted" w:sz="4" w:space="0" w:color="A0A5B0"/>
              <w:right w:val="single" w:sz="8" w:space="0" w:color="A0A5B0"/>
            </w:tcBorders>
            <w:shd w:val="clear" w:color="auto" w:fill="auto"/>
            <w:tcMar>
              <w:top w:w="12" w:type="dxa"/>
              <w:left w:w="12" w:type="dxa"/>
              <w:bottom w:w="0" w:type="dxa"/>
              <w:right w:w="12" w:type="dxa"/>
            </w:tcMar>
            <w:vAlign w:val="center"/>
            <w:hideMark/>
          </w:tcPr>
          <w:p w14:paraId="1507F81E" w14:textId="77777777" w:rsidR="00010CE1" w:rsidRPr="00010CE1" w:rsidRDefault="00010CE1" w:rsidP="00010CE1">
            <w:pPr>
              <w:rPr>
                <w:sz w:val="20"/>
                <w:szCs w:val="20"/>
              </w:rPr>
            </w:pPr>
            <w:r w:rsidRPr="00010CE1">
              <w:rPr>
                <w:sz w:val="20"/>
                <w:szCs w:val="20"/>
              </w:rPr>
              <w:t>443</w:t>
            </w:r>
          </w:p>
        </w:tc>
      </w:tr>
      <w:tr w:rsidR="00010CE1" w:rsidRPr="00010CE1" w14:paraId="38B96D63" w14:textId="77777777" w:rsidTr="00010CE1">
        <w:trPr>
          <w:trHeight w:val="94"/>
        </w:trPr>
        <w:tc>
          <w:tcPr>
            <w:tcW w:w="870" w:type="pct"/>
            <w:vMerge/>
            <w:tcBorders>
              <w:top w:val="dotted" w:sz="4" w:space="0" w:color="A0A5B0"/>
              <w:left w:val="single" w:sz="8" w:space="0" w:color="A0A5B0"/>
              <w:bottom w:val="single" w:sz="8" w:space="0" w:color="A0A5B0"/>
              <w:right w:val="dotted" w:sz="4" w:space="0" w:color="A0A5B0"/>
            </w:tcBorders>
            <w:vAlign w:val="center"/>
            <w:hideMark/>
          </w:tcPr>
          <w:p w14:paraId="6E4AB213" w14:textId="77777777" w:rsidR="00010CE1" w:rsidRPr="00010CE1" w:rsidRDefault="00010CE1" w:rsidP="00010CE1">
            <w:pPr>
              <w:rPr>
                <w:sz w:val="20"/>
                <w:szCs w:val="20"/>
              </w:rPr>
            </w:pPr>
          </w:p>
        </w:tc>
        <w:tc>
          <w:tcPr>
            <w:tcW w:w="1428" w:type="pct"/>
            <w:gridSpan w:val="2"/>
            <w:tcBorders>
              <w:top w:val="dotted" w:sz="4" w:space="0" w:color="A0A5B0"/>
              <w:left w:val="dotted" w:sz="4" w:space="0" w:color="A0A5B0"/>
              <w:bottom w:val="single" w:sz="8" w:space="0" w:color="A0A5B0"/>
              <w:right w:val="dotted" w:sz="4" w:space="0" w:color="A0A5B0"/>
            </w:tcBorders>
            <w:shd w:val="clear" w:color="auto" w:fill="auto"/>
            <w:tcMar>
              <w:top w:w="0" w:type="dxa"/>
              <w:left w:w="57" w:type="dxa"/>
              <w:bottom w:w="0" w:type="dxa"/>
              <w:right w:w="0" w:type="dxa"/>
            </w:tcMar>
            <w:vAlign w:val="center"/>
            <w:hideMark/>
          </w:tcPr>
          <w:p w14:paraId="429E776A" w14:textId="01FBD8A0" w:rsidR="00010CE1" w:rsidRPr="00010CE1" w:rsidRDefault="00010CE1" w:rsidP="00010CE1">
            <w:pPr>
              <w:rPr>
                <w:sz w:val="20"/>
                <w:szCs w:val="20"/>
              </w:rPr>
            </w:pPr>
            <w:r w:rsidRPr="00010CE1">
              <w:rPr>
                <w:sz w:val="20"/>
                <w:szCs w:val="20"/>
              </w:rPr>
              <w:t>Autonomia Ciclo combinato Urbano</w:t>
            </w:r>
          </w:p>
        </w:tc>
        <w:tc>
          <w:tcPr>
            <w:tcW w:w="515" w:type="pct"/>
            <w:tcBorders>
              <w:top w:val="dotted" w:sz="4" w:space="0" w:color="A0A5B0"/>
              <w:left w:val="dotted" w:sz="4" w:space="0" w:color="A0A5B0"/>
              <w:bottom w:val="single" w:sz="8" w:space="0" w:color="A0A5B0"/>
              <w:right w:val="single" w:sz="8" w:space="0" w:color="A0A5B0"/>
            </w:tcBorders>
            <w:shd w:val="clear" w:color="auto" w:fill="auto"/>
            <w:vAlign w:val="center"/>
            <w:hideMark/>
          </w:tcPr>
          <w:p w14:paraId="545808BB" w14:textId="77777777" w:rsidR="00010CE1" w:rsidRPr="00010CE1" w:rsidRDefault="00010CE1" w:rsidP="00010CE1">
            <w:pPr>
              <w:rPr>
                <w:sz w:val="20"/>
                <w:szCs w:val="20"/>
              </w:rPr>
            </w:pPr>
            <w:r w:rsidRPr="00010CE1">
              <w:rPr>
                <w:sz w:val="20"/>
                <w:szCs w:val="20"/>
              </w:rPr>
              <w:t>km</w:t>
            </w:r>
          </w:p>
        </w:tc>
        <w:tc>
          <w:tcPr>
            <w:tcW w:w="2187" w:type="pct"/>
            <w:tcBorders>
              <w:top w:val="dotted" w:sz="4" w:space="0" w:color="A0A5B0"/>
              <w:left w:val="single" w:sz="8" w:space="0" w:color="A0A5B0"/>
              <w:bottom w:val="single" w:sz="8" w:space="0" w:color="A0A5B0"/>
              <w:right w:val="single" w:sz="8" w:space="0" w:color="A0A5B0"/>
            </w:tcBorders>
            <w:shd w:val="clear" w:color="auto" w:fill="auto"/>
            <w:tcMar>
              <w:top w:w="12" w:type="dxa"/>
              <w:left w:w="12" w:type="dxa"/>
              <w:bottom w:w="0" w:type="dxa"/>
              <w:right w:w="12" w:type="dxa"/>
            </w:tcMar>
            <w:vAlign w:val="center"/>
            <w:hideMark/>
          </w:tcPr>
          <w:p w14:paraId="5053C500" w14:textId="77777777" w:rsidR="00010CE1" w:rsidRPr="00010CE1" w:rsidRDefault="00010CE1" w:rsidP="00010CE1">
            <w:pPr>
              <w:rPr>
                <w:sz w:val="20"/>
                <w:szCs w:val="20"/>
              </w:rPr>
            </w:pPr>
            <w:r w:rsidRPr="00010CE1">
              <w:rPr>
                <w:sz w:val="20"/>
                <w:szCs w:val="20"/>
              </w:rPr>
              <w:t>582</w:t>
            </w:r>
          </w:p>
        </w:tc>
      </w:tr>
    </w:tbl>
    <w:p w14:paraId="15E6E7C9" w14:textId="77777777" w:rsidR="00024450" w:rsidRDefault="00024450" w:rsidP="005C1556">
      <w:pPr>
        <w:rPr>
          <w:b/>
          <w:bCs/>
          <w:sz w:val="20"/>
          <w:szCs w:val="20"/>
        </w:rPr>
      </w:pPr>
    </w:p>
    <w:p w14:paraId="00F5070B" w14:textId="77777777" w:rsidR="00D502AC" w:rsidRPr="005A6BDC" w:rsidRDefault="00D502AC" w:rsidP="00D502AC">
      <w:pPr>
        <w:spacing w:before="320"/>
        <w:rPr>
          <w:b/>
          <w:bCs/>
          <w:sz w:val="24"/>
          <w:szCs w:val="24"/>
        </w:rPr>
      </w:pPr>
      <w:r w:rsidRPr="005A6BDC">
        <w:rPr>
          <w:b/>
          <w:bCs/>
          <w:sz w:val="24"/>
          <w:szCs w:val="24"/>
        </w:rPr>
        <w:t>GARANZIA E ASSISTENZA</w:t>
      </w:r>
    </w:p>
    <w:p w14:paraId="4F076CB9" w14:textId="77777777" w:rsidR="00F279D6" w:rsidRDefault="00F279D6" w:rsidP="00F279D6">
      <w:r w:rsidRPr="007E6C0A">
        <w:t xml:space="preserve">KGM </w:t>
      </w:r>
      <w:r>
        <w:t>Torres EVX</w:t>
      </w:r>
      <w:r w:rsidRPr="007E6C0A">
        <w:t xml:space="preserve"> è disponibile </w:t>
      </w:r>
      <w:r>
        <w:t>in diversi allestimenti</w:t>
      </w:r>
      <w:r w:rsidRPr="007E6C0A">
        <w:t xml:space="preserve">, </w:t>
      </w:r>
      <w:r>
        <w:t xml:space="preserve">a un prezzo a partire </w:t>
      </w:r>
      <w:r w:rsidRPr="0024302D">
        <w:t>da € 42.600 (chiavi in mano, IVA inclusa, IPT esclusa) e beneficia di una garanzia del costruttore di 7 anni o 150.000 km, 10 anni o 1.000.000 km sulla batteria (con intervalli di manutenzione suggeriti di 10.000 k</w:t>
      </w:r>
      <w:r>
        <w:t>m o 1 anno).</w:t>
      </w:r>
    </w:p>
    <w:p w14:paraId="60F7F221" w14:textId="5312E31B" w:rsidR="00F1361C" w:rsidRPr="007E6C0A" w:rsidRDefault="00F1361C" w:rsidP="00F1361C">
      <w:pPr>
        <w:ind w:left="360"/>
        <w:jc w:val="center"/>
      </w:pPr>
      <w:r w:rsidRPr="007E6C0A">
        <w:t>- FINE -</w:t>
      </w:r>
    </w:p>
    <w:p w14:paraId="71AEDED3" w14:textId="593564D6" w:rsidR="006D052E" w:rsidRPr="007E6C0A" w:rsidRDefault="006D052E" w:rsidP="00F1361C">
      <w:pPr>
        <w:jc w:val="both"/>
        <w:rPr>
          <w:b/>
          <w:bCs/>
          <w:sz w:val="20"/>
          <w:szCs w:val="20"/>
        </w:rPr>
      </w:pPr>
      <w:r w:rsidRPr="007E6C0A">
        <w:rPr>
          <w:b/>
          <w:bCs/>
          <w:sz w:val="20"/>
          <w:szCs w:val="20"/>
        </w:rPr>
        <w:t>KGM GLOBAL</w:t>
      </w:r>
    </w:p>
    <w:p w14:paraId="5DF55E9C" w14:textId="61EF1836" w:rsidR="00F1361C" w:rsidRPr="007E6C0A" w:rsidRDefault="00F1361C" w:rsidP="00F1361C">
      <w:pPr>
        <w:jc w:val="both"/>
        <w:rPr>
          <w:sz w:val="20"/>
          <w:szCs w:val="20"/>
        </w:rPr>
      </w:pPr>
      <w:r w:rsidRPr="007E6C0A">
        <w:rPr>
          <w:sz w:val="20"/>
          <w:szCs w:val="20"/>
        </w:rPr>
        <w:t xml:space="preserve">KGM Global vanta con orgoglio 70 anni di storia in qualità di costruttore automobilistico coreano specializzato in SUV e 4x4. Nata nel gennaio 1954 come Ha Dong-Hwan Automobile Manufacturing Company, è divenuta Dong-A </w:t>
      </w:r>
      <w:proofErr w:type="spellStart"/>
      <w:r w:rsidRPr="007E6C0A">
        <w:rPr>
          <w:sz w:val="20"/>
          <w:szCs w:val="20"/>
        </w:rPr>
        <w:t>Motors</w:t>
      </w:r>
      <w:proofErr w:type="spellEnd"/>
      <w:r w:rsidRPr="007E6C0A">
        <w:rPr>
          <w:sz w:val="20"/>
          <w:szCs w:val="20"/>
        </w:rPr>
        <w:t xml:space="preserve"> nel 1977 e si è evoluta nella nota SsangYong Motor Company nel 1988. Il passaggio a KGM </w:t>
      </w:r>
      <w:proofErr w:type="spellStart"/>
      <w:r w:rsidRPr="007E6C0A">
        <w:rPr>
          <w:sz w:val="20"/>
          <w:szCs w:val="20"/>
        </w:rPr>
        <w:t>Motors</w:t>
      </w:r>
      <w:proofErr w:type="spellEnd"/>
      <w:r w:rsidRPr="007E6C0A">
        <w:rPr>
          <w:sz w:val="20"/>
          <w:szCs w:val="20"/>
        </w:rPr>
        <w:t xml:space="preserve"> ha segnato una svolta trasformativa per il marchio, inaugurando una nuova era di innovazione e una visione ridefinita del prodotto. Questo cambiamento ha sottolineato un impegno deciso a guidare il futuro delle soluzioni di mobilità, integrando tecnologie all'avanguardia come l'elettrificazione, la guida autonoma e l'intelligenza artificiale. KGM continua a innovare la sua gamma, producendo prevalentemente i propri componenti chiave e motori all'avanguardia. L'azienda mantiene un ambizioso piano di nuovi modelli previsti per la seconda metà degli anni 2020, con un focus sull'integrazione di motorizzazioni più ecologiche e sull'introduzione di modelli ibridi ed elettrici puri.</w:t>
      </w:r>
    </w:p>
    <w:p w14:paraId="433251DD" w14:textId="6B3ED3CD" w:rsidR="006A4F30" w:rsidRPr="007E6C0A" w:rsidRDefault="006A4F30" w:rsidP="00F1361C">
      <w:pPr>
        <w:jc w:val="both"/>
        <w:rPr>
          <w:b/>
          <w:bCs/>
          <w:sz w:val="20"/>
          <w:szCs w:val="20"/>
        </w:rPr>
      </w:pPr>
      <w:r w:rsidRPr="007E6C0A">
        <w:rPr>
          <w:b/>
          <w:bCs/>
          <w:sz w:val="20"/>
          <w:szCs w:val="20"/>
        </w:rPr>
        <w:t>ATFLOW</w:t>
      </w:r>
    </w:p>
    <w:p w14:paraId="4476CBD0" w14:textId="6BC95651" w:rsidR="00F1361C" w:rsidRPr="007E6C0A" w:rsidRDefault="00F1361C" w:rsidP="00F1361C">
      <w:pPr>
        <w:tabs>
          <w:tab w:val="num" w:pos="720"/>
        </w:tabs>
        <w:spacing w:after="0"/>
        <w:jc w:val="both"/>
        <w:rPr>
          <w:sz w:val="20"/>
          <w:szCs w:val="20"/>
        </w:rPr>
      </w:pPr>
      <w:r w:rsidRPr="007E6C0A">
        <w:rPr>
          <w:sz w:val="20"/>
          <w:szCs w:val="20"/>
        </w:rPr>
        <w:t xml:space="preserve">ATFLOW è una società italiana specializzata nell'importazione e distribuzione di brand automobilistici all'avanguardia, con un focus sulla mobilità sostenibile e ad alto contenuto tecnologico. ATFLOW, importatore e distributore in esclusiva per il mercato italiano del marchio KGM, si distingue nel panorama nazionale per la sua capacità di integrare competenza tecnica consolidata e soluzioni innovative, grazie a una profonda conoscenza del mercato automobilistico e delle sue evoluzioni. </w:t>
      </w:r>
    </w:p>
    <w:p w14:paraId="42612FAA" w14:textId="77777777" w:rsidR="00F1361C" w:rsidRPr="007E6C0A" w:rsidRDefault="00F1361C" w:rsidP="00F1361C">
      <w:pPr>
        <w:tabs>
          <w:tab w:val="num" w:pos="720"/>
        </w:tabs>
        <w:spacing w:after="0"/>
        <w:jc w:val="both"/>
        <w:rPr>
          <w:sz w:val="20"/>
          <w:szCs w:val="20"/>
        </w:rPr>
      </w:pPr>
    </w:p>
    <w:p w14:paraId="0973C7AD" w14:textId="77777777" w:rsidR="00F1361C" w:rsidRPr="007E6C0A" w:rsidRDefault="00F1361C" w:rsidP="00F1361C">
      <w:pPr>
        <w:jc w:val="both"/>
        <w:rPr>
          <w:b/>
          <w:bCs/>
          <w:sz w:val="20"/>
          <w:szCs w:val="20"/>
        </w:rPr>
      </w:pPr>
      <w:r w:rsidRPr="007E6C0A">
        <w:rPr>
          <w:b/>
          <w:bCs/>
          <w:sz w:val="20"/>
          <w:szCs w:val="20"/>
        </w:rPr>
        <w:t>Contatti Stampa</w:t>
      </w:r>
    </w:p>
    <w:p w14:paraId="39BFEB19" w14:textId="2D3DE85C" w:rsidR="00F1361C" w:rsidRPr="007E6C0A" w:rsidRDefault="00F1361C" w:rsidP="00F1361C">
      <w:pPr>
        <w:rPr>
          <w:sz w:val="20"/>
          <w:szCs w:val="20"/>
        </w:rPr>
      </w:pPr>
      <w:r w:rsidRPr="007E6C0A">
        <w:rPr>
          <w:sz w:val="20"/>
          <w:szCs w:val="20"/>
        </w:rPr>
        <w:t xml:space="preserve">Anice </w:t>
      </w:r>
      <w:proofErr w:type="spellStart"/>
      <w:r w:rsidRPr="007E6C0A">
        <w:rPr>
          <w:sz w:val="20"/>
          <w:szCs w:val="20"/>
        </w:rPr>
        <w:t>Srl</w:t>
      </w:r>
      <w:proofErr w:type="spellEnd"/>
      <w:r w:rsidRPr="007E6C0A">
        <w:rPr>
          <w:sz w:val="20"/>
          <w:szCs w:val="20"/>
        </w:rPr>
        <w:br/>
        <w:t>Via Torre Pellice 17</w:t>
      </w:r>
      <w:r w:rsidRPr="007E6C0A">
        <w:rPr>
          <w:sz w:val="20"/>
          <w:szCs w:val="20"/>
        </w:rPr>
        <w:br/>
        <w:t>10156 Torino</w:t>
      </w:r>
      <w:r w:rsidRPr="007E6C0A">
        <w:rPr>
          <w:sz w:val="20"/>
          <w:szCs w:val="20"/>
        </w:rPr>
        <w:br/>
        <w:t>Tel. +39 011 0161111</w:t>
      </w:r>
      <w:r w:rsidRPr="007E6C0A">
        <w:rPr>
          <w:sz w:val="20"/>
          <w:szCs w:val="20"/>
        </w:rPr>
        <w:br/>
      </w:r>
      <w:hyperlink r:id="rId7" w:history="1">
        <w:r w:rsidR="007D6AF9" w:rsidRPr="00C758AF">
          <w:rPr>
            <w:rStyle w:val="Collegamentoipertestuale"/>
            <w:sz w:val="20"/>
            <w:szCs w:val="20"/>
          </w:rPr>
          <w:t>kgm@anicecommunication.com</w:t>
        </w:r>
      </w:hyperlink>
    </w:p>
    <w:p w14:paraId="12AB0137" w14:textId="77777777" w:rsidR="00F1361C" w:rsidRPr="007E6C0A" w:rsidRDefault="00F1361C" w:rsidP="00F1361C">
      <w:pPr>
        <w:spacing w:before="120" w:after="240"/>
        <w:rPr>
          <w:sz w:val="20"/>
          <w:szCs w:val="20"/>
        </w:rPr>
      </w:pPr>
      <w:r w:rsidRPr="007E6C0A">
        <w:rPr>
          <w:b/>
          <w:bCs/>
          <w:sz w:val="20"/>
          <w:szCs w:val="20"/>
        </w:rPr>
        <w:t xml:space="preserve">Roberto Beltramolli </w:t>
      </w:r>
      <w:r w:rsidRPr="007E6C0A">
        <w:rPr>
          <w:sz w:val="20"/>
          <w:szCs w:val="20"/>
        </w:rPr>
        <w:t>| +39 335 6068559</w:t>
      </w:r>
      <w:r w:rsidRPr="007E6C0A">
        <w:rPr>
          <w:sz w:val="20"/>
          <w:szCs w:val="20"/>
        </w:rPr>
        <w:tab/>
      </w:r>
      <w:r w:rsidRPr="007E6C0A">
        <w:rPr>
          <w:sz w:val="20"/>
          <w:szCs w:val="20"/>
        </w:rPr>
        <w:tab/>
      </w:r>
      <w:r w:rsidRPr="007E6C0A">
        <w:rPr>
          <w:sz w:val="20"/>
          <w:szCs w:val="20"/>
        </w:rPr>
        <w:tab/>
      </w:r>
      <w:r w:rsidRPr="007E6C0A">
        <w:rPr>
          <w:sz w:val="20"/>
          <w:szCs w:val="20"/>
        </w:rPr>
        <w:tab/>
      </w:r>
      <w:r w:rsidRPr="007E6C0A">
        <w:rPr>
          <w:b/>
          <w:bCs/>
          <w:sz w:val="20"/>
          <w:szCs w:val="20"/>
        </w:rPr>
        <w:t>Paola Maina</w:t>
      </w:r>
      <w:r w:rsidRPr="007E6C0A">
        <w:rPr>
          <w:sz w:val="20"/>
          <w:szCs w:val="20"/>
        </w:rPr>
        <w:t xml:space="preserve"> | +39 347 6713167</w:t>
      </w:r>
      <w:r w:rsidRPr="007E6C0A">
        <w:rPr>
          <w:b/>
          <w:bCs/>
          <w:sz w:val="20"/>
          <w:szCs w:val="20"/>
        </w:rPr>
        <w:br/>
      </w:r>
      <w:hyperlink r:id="rId8" w:history="1">
        <w:r w:rsidRPr="007E6C0A">
          <w:rPr>
            <w:rStyle w:val="Collegamentoipertestuale"/>
            <w:sz w:val="20"/>
            <w:szCs w:val="20"/>
          </w:rPr>
          <w:t>roberto.beltramolli@anicecommunication.com</w:t>
        </w:r>
      </w:hyperlink>
      <w:r w:rsidRPr="007E6C0A">
        <w:rPr>
          <w:sz w:val="20"/>
          <w:szCs w:val="20"/>
        </w:rPr>
        <w:tab/>
      </w:r>
      <w:r w:rsidRPr="007E6C0A">
        <w:rPr>
          <w:sz w:val="20"/>
          <w:szCs w:val="20"/>
        </w:rPr>
        <w:tab/>
      </w:r>
      <w:r w:rsidRPr="007E6C0A">
        <w:rPr>
          <w:sz w:val="20"/>
          <w:szCs w:val="20"/>
        </w:rPr>
        <w:tab/>
      </w:r>
      <w:hyperlink r:id="rId9" w:history="1">
        <w:r w:rsidRPr="007E6C0A">
          <w:rPr>
            <w:rStyle w:val="Collegamentoipertestuale"/>
            <w:sz w:val="20"/>
            <w:szCs w:val="20"/>
          </w:rPr>
          <w:t>paola.maina@anicecommunication.com</w:t>
        </w:r>
      </w:hyperlink>
    </w:p>
    <w:p w14:paraId="5F6F1B27" w14:textId="77777777" w:rsidR="00F1361C" w:rsidRPr="007E6C0A" w:rsidRDefault="00F1361C" w:rsidP="00F1361C">
      <w:pPr>
        <w:tabs>
          <w:tab w:val="num" w:pos="720"/>
        </w:tabs>
        <w:spacing w:after="0"/>
        <w:jc w:val="both"/>
        <w:rPr>
          <w:sz w:val="20"/>
          <w:szCs w:val="20"/>
        </w:rPr>
      </w:pPr>
    </w:p>
    <w:sectPr w:rsidR="00F1361C" w:rsidRPr="007E6C0A" w:rsidSect="007E6C0A">
      <w:headerReference w:type="even" r:id="rId10"/>
      <w:headerReference w:type="default" r:id="rId11"/>
      <w:footerReference w:type="even" r:id="rId12"/>
      <w:footerReference w:type="default" r:id="rId13"/>
      <w:headerReference w:type="first" r:id="rId14"/>
      <w:footerReference w:type="first" r:id="rId15"/>
      <w:pgSz w:w="11906" w:h="16838"/>
      <w:pgMar w:top="1843" w:right="1134" w:bottom="1702" w:left="1134" w:header="708" w:footer="9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35185" w14:textId="77777777" w:rsidR="007F794B" w:rsidRDefault="007F794B" w:rsidP="007E6C0A">
      <w:pPr>
        <w:spacing w:after="0" w:line="240" w:lineRule="auto"/>
      </w:pPr>
      <w:r>
        <w:separator/>
      </w:r>
    </w:p>
  </w:endnote>
  <w:endnote w:type="continuationSeparator" w:id="0">
    <w:p w14:paraId="3221855D" w14:textId="77777777" w:rsidR="007F794B" w:rsidRDefault="007F794B" w:rsidP="007E6C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F29AC" w14:textId="77777777" w:rsidR="006E2202" w:rsidRDefault="006E220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6634837"/>
      <w:docPartObj>
        <w:docPartGallery w:val="Page Numbers (Bottom of Page)"/>
        <w:docPartUnique/>
      </w:docPartObj>
    </w:sdtPr>
    <w:sdtEndPr/>
    <w:sdtContent>
      <w:p w14:paraId="10BB0DB5" w14:textId="76D1CD44" w:rsidR="007E6C0A" w:rsidRDefault="007E6C0A">
        <w:pPr>
          <w:pStyle w:val="Pidipagina"/>
          <w:jc w:val="right"/>
        </w:pPr>
        <w:r>
          <w:fldChar w:fldCharType="begin"/>
        </w:r>
        <w:r>
          <w:instrText>PAGE   \* MERGEFORMAT</w:instrText>
        </w:r>
        <w:r>
          <w:fldChar w:fldCharType="separate"/>
        </w:r>
        <w:r>
          <w:t>2</w:t>
        </w:r>
        <w:r>
          <w:fldChar w:fldCharType="end"/>
        </w:r>
      </w:p>
    </w:sdtContent>
  </w:sdt>
  <w:p w14:paraId="0034F2FB" w14:textId="558827BF" w:rsidR="007E6C0A" w:rsidRDefault="006E2202">
    <w:pPr>
      <w:pStyle w:val="Pidipagina"/>
    </w:pPr>
    <w:r>
      <w:t>PRESS KIT | MURLO (SI) – 6 maggio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01AB8" w14:textId="77777777" w:rsidR="006E2202" w:rsidRDefault="006E220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D2E95" w14:textId="77777777" w:rsidR="007F794B" w:rsidRDefault="007F794B" w:rsidP="007E6C0A">
      <w:pPr>
        <w:spacing w:after="0" w:line="240" w:lineRule="auto"/>
      </w:pPr>
      <w:r>
        <w:separator/>
      </w:r>
    </w:p>
  </w:footnote>
  <w:footnote w:type="continuationSeparator" w:id="0">
    <w:p w14:paraId="752C2647" w14:textId="77777777" w:rsidR="007F794B" w:rsidRDefault="007F794B" w:rsidP="007E6C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877B2" w14:textId="77777777" w:rsidR="006E2202" w:rsidRDefault="006E220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1C5EA" w14:textId="24C9274D" w:rsidR="007E6C0A" w:rsidRDefault="007E6C0A" w:rsidP="007E6C0A">
    <w:pPr>
      <w:pStyle w:val="Intestazione"/>
      <w:jc w:val="right"/>
    </w:pPr>
    <w:r>
      <w:rPr>
        <w:noProof/>
      </w:rPr>
      <w:drawing>
        <wp:inline distT="0" distB="0" distL="0" distR="0" wp14:anchorId="53F570C4" wp14:editId="74892122">
          <wp:extent cx="1527177" cy="494692"/>
          <wp:effectExtent l="0" t="0" r="0" b="635"/>
          <wp:docPr id="190066114" name="Immagine 22" descr="Immagine che contiene Carattere, schermata, Elementi grafici, test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966102" name="Immagine 22" descr="Immagine che contiene Carattere, schermata, Elementi grafici, testo&#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1552669" cy="502949"/>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373AD" w14:textId="77777777" w:rsidR="006E2202" w:rsidRDefault="006E220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4F84"/>
    <w:multiLevelType w:val="multilevel"/>
    <w:tmpl w:val="77881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E33B89"/>
    <w:multiLevelType w:val="multilevel"/>
    <w:tmpl w:val="77765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03767A"/>
    <w:multiLevelType w:val="multilevel"/>
    <w:tmpl w:val="CF546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836703"/>
    <w:multiLevelType w:val="multilevel"/>
    <w:tmpl w:val="4BFC6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F22B07"/>
    <w:multiLevelType w:val="multilevel"/>
    <w:tmpl w:val="C97C5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F44B61"/>
    <w:multiLevelType w:val="multilevel"/>
    <w:tmpl w:val="FE1E6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B7798C"/>
    <w:multiLevelType w:val="multilevel"/>
    <w:tmpl w:val="75FE0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EB6DFF"/>
    <w:multiLevelType w:val="multilevel"/>
    <w:tmpl w:val="3BDE4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D356C42"/>
    <w:multiLevelType w:val="multilevel"/>
    <w:tmpl w:val="BDBA2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39D1C72"/>
    <w:multiLevelType w:val="multilevel"/>
    <w:tmpl w:val="09BCC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6432C9B"/>
    <w:multiLevelType w:val="multilevel"/>
    <w:tmpl w:val="D5C81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C0B15E8"/>
    <w:multiLevelType w:val="multilevel"/>
    <w:tmpl w:val="501CC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CB572E4"/>
    <w:multiLevelType w:val="hybridMultilevel"/>
    <w:tmpl w:val="940AB45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DAD26CF"/>
    <w:multiLevelType w:val="hybridMultilevel"/>
    <w:tmpl w:val="B87AA044"/>
    <w:lvl w:ilvl="0" w:tplc="DCD46924">
      <w:start w:val="1"/>
      <w:numFmt w:val="decimal"/>
      <w:lvlText w:val="%1."/>
      <w:lvlJc w:val="left"/>
      <w:pPr>
        <w:ind w:left="360" w:hanging="360"/>
      </w:pPr>
      <w:rPr>
        <w:rFonts w:hint="default"/>
        <w:lang w:val="it-I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54BC6D79"/>
    <w:multiLevelType w:val="multilevel"/>
    <w:tmpl w:val="2B582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B6B5F3D"/>
    <w:multiLevelType w:val="multilevel"/>
    <w:tmpl w:val="BEF41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0F570D5"/>
    <w:multiLevelType w:val="multilevel"/>
    <w:tmpl w:val="F58EE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4FC75F7"/>
    <w:multiLevelType w:val="hybridMultilevel"/>
    <w:tmpl w:val="BC082BBC"/>
    <w:lvl w:ilvl="0" w:tplc="FFFFFFF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6535772F"/>
    <w:multiLevelType w:val="multilevel"/>
    <w:tmpl w:val="3DD0A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C4679FE"/>
    <w:multiLevelType w:val="hybridMultilevel"/>
    <w:tmpl w:val="62049F0C"/>
    <w:lvl w:ilvl="0" w:tplc="94AC0306">
      <w:numFmt w:val="bullet"/>
      <w:lvlText w:val="-"/>
      <w:lvlJc w:val="left"/>
      <w:pPr>
        <w:ind w:left="720" w:hanging="360"/>
      </w:pPr>
      <w:rPr>
        <w:rFonts w:ascii="Aptos" w:eastAsiaTheme="minorHAnsi" w:hAnsi="Apto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F1418C6"/>
    <w:multiLevelType w:val="hybridMultilevel"/>
    <w:tmpl w:val="326A54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DFB5FAE"/>
    <w:multiLevelType w:val="hybridMultilevel"/>
    <w:tmpl w:val="A2DE9A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81347534">
    <w:abstractNumId w:val="12"/>
  </w:num>
  <w:num w:numId="2" w16cid:durableId="115411826">
    <w:abstractNumId w:val="13"/>
  </w:num>
  <w:num w:numId="3" w16cid:durableId="1050224367">
    <w:abstractNumId w:val="17"/>
  </w:num>
  <w:num w:numId="4" w16cid:durableId="46221290">
    <w:abstractNumId w:val="8"/>
  </w:num>
  <w:num w:numId="5" w16cid:durableId="257106117">
    <w:abstractNumId w:val="3"/>
  </w:num>
  <w:num w:numId="6" w16cid:durableId="2018539822">
    <w:abstractNumId w:val="18"/>
  </w:num>
  <w:num w:numId="7" w16cid:durableId="839201751">
    <w:abstractNumId w:val="7"/>
  </w:num>
  <w:num w:numId="8" w16cid:durableId="1987204710">
    <w:abstractNumId w:val="5"/>
  </w:num>
  <w:num w:numId="9" w16cid:durableId="1166019021">
    <w:abstractNumId w:val="10"/>
  </w:num>
  <w:num w:numId="10" w16cid:durableId="493882423">
    <w:abstractNumId w:val="6"/>
  </w:num>
  <w:num w:numId="11" w16cid:durableId="1194459575">
    <w:abstractNumId w:val="15"/>
  </w:num>
  <w:num w:numId="12" w16cid:durableId="1208104414">
    <w:abstractNumId w:val="16"/>
  </w:num>
  <w:num w:numId="13" w16cid:durableId="1510213497">
    <w:abstractNumId w:val="11"/>
  </w:num>
  <w:num w:numId="14" w16cid:durableId="865291629">
    <w:abstractNumId w:val="14"/>
  </w:num>
  <w:num w:numId="15" w16cid:durableId="720902672">
    <w:abstractNumId w:val="4"/>
  </w:num>
  <w:num w:numId="16" w16cid:durableId="310604397">
    <w:abstractNumId w:val="0"/>
  </w:num>
  <w:num w:numId="17" w16cid:durableId="1594244153">
    <w:abstractNumId w:val="2"/>
  </w:num>
  <w:num w:numId="18" w16cid:durableId="167185062">
    <w:abstractNumId w:val="1"/>
  </w:num>
  <w:num w:numId="19" w16cid:durableId="1232236617">
    <w:abstractNumId w:val="20"/>
  </w:num>
  <w:num w:numId="20" w16cid:durableId="1613169608">
    <w:abstractNumId w:val="19"/>
  </w:num>
  <w:num w:numId="21" w16cid:durableId="1505826849">
    <w:abstractNumId w:val="9"/>
  </w:num>
  <w:num w:numId="22" w16cid:durableId="103442729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AF5"/>
    <w:rsid w:val="00010AF5"/>
    <w:rsid w:val="00010CE1"/>
    <w:rsid w:val="00024450"/>
    <w:rsid w:val="000676E9"/>
    <w:rsid w:val="000844A1"/>
    <w:rsid w:val="00090E17"/>
    <w:rsid w:val="00094567"/>
    <w:rsid w:val="000C1BAD"/>
    <w:rsid w:val="000C327D"/>
    <w:rsid w:val="000D7AC2"/>
    <w:rsid w:val="00114508"/>
    <w:rsid w:val="0011780D"/>
    <w:rsid w:val="001219EC"/>
    <w:rsid w:val="00160ED8"/>
    <w:rsid w:val="00196DFE"/>
    <w:rsid w:val="001A4C15"/>
    <w:rsid w:val="001B607F"/>
    <w:rsid w:val="001C4731"/>
    <w:rsid w:val="001F0A5E"/>
    <w:rsid w:val="00203FBE"/>
    <w:rsid w:val="002067A1"/>
    <w:rsid w:val="00210147"/>
    <w:rsid w:val="00236ED4"/>
    <w:rsid w:val="0024302D"/>
    <w:rsid w:val="00244214"/>
    <w:rsid w:val="002533DF"/>
    <w:rsid w:val="00260973"/>
    <w:rsid w:val="0026696A"/>
    <w:rsid w:val="00285A09"/>
    <w:rsid w:val="002C3101"/>
    <w:rsid w:val="002D43C2"/>
    <w:rsid w:val="002D69EA"/>
    <w:rsid w:val="002F0BA9"/>
    <w:rsid w:val="00303977"/>
    <w:rsid w:val="00370FC9"/>
    <w:rsid w:val="0037107F"/>
    <w:rsid w:val="0038112B"/>
    <w:rsid w:val="003930C3"/>
    <w:rsid w:val="003A737F"/>
    <w:rsid w:val="003F540F"/>
    <w:rsid w:val="00463016"/>
    <w:rsid w:val="00472258"/>
    <w:rsid w:val="00476C54"/>
    <w:rsid w:val="004B3C05"/>
    <w:rsid w:val="004B5FFB"/>
    <w:rsid w:val="004B69DB"/>
    <w:rsid w:val="004D2BD5"/>
    <w:rsid w:val="005157C0"/>
    <w:rsid w:val="00521C08"/>
    <w:rsid w:val="00576C82"/>
    <w:rsid w:val="0058313E"/>
    <w:rsid w:val="00583B90"/>
    <w:rsid w:val="005865F7"/>
    <w:rsid w:val="00595F0C"/>
    <w:rsid w:val="005A4F0A"/>
    <w:rsid w:val="005B7CAE"/>
    <w:rsid w:val="005C1556"/>
    <w:rsid w:val="005E50CD"/>
    <w:rsid w:val="0061207A"/>
    <w:rsid w:val="0062495C"/>
    <w:rsid w:val="006260EF"/>
    <w:rsid w:val="00633C43"/>
    <w:rsid w:val="00655F8B"/>
    <w:rsid w:val="00665149"/>
    <w:rsid w:val="006963B9"/>
    <w:rsid w:val="006A4F30"/>
    <w:rsid w:val="006B68BD"/>
    <w:rsid w:val="006C34DF"/>
    <w:rsid w:val="006D052E"/>
    <w:rsid w:val="006E2202"/>
    <w:rsid w:val="00707127"/>
    <w:rsid w:val="00716CA3"/>
    <w:rsid w:val="0071775B"/>
    <w:rsid w:val="00723CE7"/>
    <w:rsid w:val="00725D41"/>
    <w:rsid w:val="007B1C02"/>
    <w:rsid w:val="007B25C4"/>
    <w:rsid w:val="007B56E5"/>
    <w:rsid w:val="007D6AF9"/>
    <w:rsid w:val="007E6C0A"/>
    <w:rsid w:val="007F794B"/>
    <w:rsid w:val="008304BA"/>
    <w:rsid w:val="008A1959"/>
    <w:rsid w:val="008D52A1"/>
    <w:rsid w:val="008E1038"/>
    <w:rsid w:val="008E418F"/>
    <w:rsid w:val="009220E9"/>
    <w:rsid w:val="00964819"/>
    <w:rsid w:val="009959EB"/>
    <w:rsid w:val="009F3D18"/>
    <w:rsid w:val="00A059D7"/>
    <w:rsid w:val="00A10789"/>
    <w:rsid w:val="00A14BBA"/>
    <w:rsid w:val="00A31B95"/>
    <w:rsid w:val="00A43ECA"/>
    <w:rsid w:val="00A50961"/>
    <w:rsid w:val="00A61E6E"/>
    <w:rsid w:val="00A76CD9"/>
    <w:rsid w:val="00A83966"/>
    <w:rsid w:val="00AD346B"/>
    <w:rsid w:val="00AE7579"/>
    <w:rsid w:val="00B0649A"/>
    <w:rsid w:val="00B53800"/>
    <w:rsid w:val="00B74B67"/>
    <w:rsid w:val="00BC3201"/>
    <w:rsid w:val="00BD5149"/>
    <w:rsid w:val="00BE0A00"/>
    <w:rsid w:val="00BF691F"/>
    <w:rsid w:val="00C12C1E"/>
    <w:rsid w:val="00C33917"/>
    <w:rsid w:val="00C50F76"/>
    <w:rsid w:val="00C56414"/>
    <w:rsid w:val="00C567F5"/>
    <w:rsid w:val="00C57C2C"/>
    <w:rsid w:val="00C90EBE"/>
    <w:rsid w:val="00CC17B5"/>
    <w:rsid w:val="00D502AC"/>
    <w:rsid w:val="00D6168C"/>
    <w:rsid w:val="00DA7C64"/>
    <w:rsid w:val="00E15C4C"/>
    <w:rsid w:val="00E164AE"/>
    <w:rsid w:val="00E17AF9"/>
    <w:rsid w:val="00E25F95"/>
    <w:rsid w:val="00E6273F"/>
    <w:rsid w:val="00E6676B"/>
    <w:rsid w:val="00E7628B"/>
    <w:rsid w:val="00E81685"/>
    <w:rsid w:val="00E87744"/>
    <w:rsid w:val="00ED1148"/>
    <w:rsid w:val="00F05757"/>
    <w:rsid w:val="00F1361C"/>
    <w:rsid w:val="00F212EC"/>
    <w:rsid w:val="00F279D6"/>
    <w:rsid w:val="00F3523B"/>
    <w:rsid w:val="00F4336C"/>
    <w:rsid w:val="00F8139F"/>
    <w:rsid w:val="00FA2C30"/>
    <w:rsid w:val="00FA4614"/>
    <w:rsid w:val="00FB6EED"/>
    <w:rsid w:val="00FC084B"/>
    <w:rsid w:val="00FD6BA1"/>
    <w:rsid w:val="107B81C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95DF3D"/>
  <w15:chartTrackingRefBased/>
  <w15:docId w15:val="{3077BABF-5C92-43D8-B0D3-AFAB2569A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010A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010A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010AF5"/>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010AF5"/>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010AF5"/>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010AF5"/>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010AF5"/>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010AF5"/>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010AF5"/>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10AF5"/>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010AF5"/>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010AF5"/>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010AF5"/>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010AF5"/>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010AF5"/>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010AF5"/>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010AF5"/>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010AF5"/>
    <w:rPr>
      <w:rFonts w:eastAsiaTheme="majorEastAsia" w:cstheme="majorBidi"/>
      <w:color w:val="272727" w:themeColor="text1" w:themeTint="D8"/>
    </w:rPr>
  </w:style>
  <w:style w:type="paragraph" w:styleId="Titolo">
    <w:name w:val="Title"/>
    <w:basedOn w:val="Normale"/>
    <w:next w:val="Normale"/>
    <w:link w:val="TitoloCarattere"/>
    <w:uiPriority w:val="10"/>
    <w:qFormat/>
    <w:rsid w:val="00010A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010AF5"/>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010AF5"/>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010AF5"/>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010AF5"/>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010AF5"/>
    <w:rPr>
      <w:i/>
      <w:iCs/>
      <w:color w:val="404040" w:themeColor="text1" w:themeTint="BF"/>
    </w:rPr>
  </w:style>
  <w:style w:type="paragraph" w:styleId="Paragrafoelenco">
    <w:name w:val="List Paragraph"/>
    <w:basedOn w:val="Normale"/>
    <w:uiPriority w:val="34"/>
    <w:qFormat/>
    <w:rsid w:val="00010AF5"/>
    <w:pPr>
      <w:ind w:left="720"/>
      <w:contextualSpacing/>
    </w:pPr>
  </w:style>
  <w:style w:type="character" w:styleId="Enfasiintensa">
    <w:name w:val="Intense Emphasis"/>
    <w:basedOn w:val="Carpredefinitoparagrafo"/>
    <w:uiPriority w:val="21"/>
    <w:qFormat/>
    <w:rsid w:val="00010AF5"/>
    <w:rPr>
      <w:i/>
      <w:iCs/>
      <w:color w:val="0F4761" w:themeColor="accent1" w:themeShade="BF"/>
    </w:rPr>
  </w:style>
  <w:style w:type="paragraph" w:styleId="Citazioneintensa">
    <w:name w:val="Intense Quote"/>
    <w:basedOn w:val="Normale"/>
    <w:next w:val="Normale"/>
    <w:link w:val="CitazioneintensaCarattere"/>
    <w:uiPriority w:val="30"/>
    <w:qFormat/>
    <w:rsid w:val="00010A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010AF5"/>
    <w:rPr>
      <w:i/>
      <w:iCs/>
      <w:color w:val="0F4761" w:themeColor="accent1" w:themeShade="BF"/>
    </w:rPr>
  </w:style>
  <w:style w:type="character" w:styleId="Riferimentointenso">
    <w:name w:val="Intense Reference"/>
    <w:basedOn w:val="Carpredefinitoparagrafo"/>
    <w:uiPriority w:val="32"/>
    <w:qFormat/>
    <w:rsid w:val="00010AF5"/>
    <w:rPr>
      <w:b/>
      <w:bCs/>
      <w:smallCaps/>
      <w:color w:val="0F4761" w:themeColor="accent1" w:themeShade="BF"/>
      <w:spacing w:val="5"/>
    </w:rPr>
  </w:style>
  <w:style w:type="character" w:styleId="Collegamentoipertestuale">
    <w:name w:val="Hyperlink"/>
    <w:basedOn w:val="Carpredefinitoparagrafo"/>
    <w:uiPriority w:val="99"/>
    <w:unhideWhenUsed/>
    <w:rsid w:val="00F1361C"/>
    <w:rPr>
      <w:color w:val="467886" w:themeColor="hyperlink"/>
      <w:u w:val="single"/>
    </w:rPr>
  </w:style>
  <w:style w:type="paragraph" w:styleId="Intestazione">
    <w:name w:val="header"/>
    <w:basedOn w:val="Normale"/>
    <w:link w:val="IntestazioneCarattere"/>
    <w:uiPriority w:val="99"/>
    <w:unhideWhenUsed/>
    <w:rsid w:val="007E6C0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E6C0A"/>
  </w:style>
  <w:style w:type="paragraph" w:styleId="Pidipagina">
    <w:name w:val="footer"/>
    <w:basedOn w:val="Normale"/>
    <w:link w:val="PidipaginaCarattere"/>
    <w:uiPriority w:val="99"/>
    <w:unhideWhenUsed/>
    <w:rsid w:val="007E6C0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E6C0A"/>
  </w:style>
  <w:style w:type="paragraph" w:styleId="NormaleWeb">
    <w:name w:val="Normal (Web)"/>
    <w:basedOn w:val="Normale"/>
    <w:uiPriority w:val="99"/>
    <w:semiHidden/>
    <w:unhideWhenUsed/>
    <w:rsid w:val="003A737F"/>
    <w:pPr>
      <w:spacing w:before="100" w:beforeAutospacing="1" w:after="100" w:afterAutospacing="1" w:line="240" w:lineRule="auto"/>
    </w:pPr>
    <w:rPr>
      <w:rFonts w:ascii="Times New Roman" w:eastAsia="Times New Roman" w:hAnsi="Times New Roman" w:cs="Times New Roman"/>
      <w:kern w:val="0"/>
      <w:sz w:val="24"/>
      <w:szCs w:val="24"/>
      <w:lang w:eastAsia="it-IT"/>
      <w14:ligatures w14:val="none"/>
    </w:rPr>
  </w:style>
  <w:style w:type="character" w:styleId="Enfasigrassetto">
    <w:name w:val="Strong"/>
    <w:basedOn w:val="Carpredefinitoparagrafo"/>
    <w:uiPriority w:val="22"/>
    <w:qFormat/>
    <w:rsid w:val="00BD5149"/>
    <w:rPr>
      <w:b/>
      <w:bCs/>
    </w:rPr>
  </w:style>
  <w:style w:type="character" w:customStyle="1" w:styleId="citation-0">
    <w:name w:val="citation-0"/>
    <w:basedOn w:val="Carpredefinitoparagrafo"/>
    <w:rsid w:val="00463016"/>
  </w:style>
  <w:style w:type="table" w:styleId="Grigliatabella">
    <w:name w:val="Table Grid"/>
    <w:basedOn w:val="Tabellanormale"/>
    <w:uiPriority w:val="39"/>
    <w:rsid w:val="007B56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260973"/>
    <w:rPr>
      <w:sz w:val="16"/>
      <w:szCs w:val="16"/>
    </w:rPr>
  </w:style>
  <w:style w:type="paragraph" w:styleId="Testocommento">
    <w:name w:val="annotation text"/>
    <w:basedOn w:val="Normale"/>
    <w:link w:val="TestocommentoCarattere"/>
    <w:uiPriority w:val="99"/>
    <w:unhideWhenUsed/>
    <w:rsid w:val="00260973"/>
    <w:pPr>
      <w:spacing w:line="240" w:lineRule="auto"/>
    </w:pPr>
    <w:rPr>
      <w:sz w:val="20"/>
      <w:szCs w:val="20"/>
    </w:rPr>
  </w:style>
  <w:style w:type="character" w:customStyle="1" w:styleId="TestocommentoCarattere">
    <w:name w:val="Testo commento Carattere"/>
    <w:basedOn w:val="Carpredefinitoparagrafo"/>
    <w:link w:val="Testocommento"/>
    <w:uiPriority w:val="99"/>
    <w:rsid w:val="00260973"/>
    <w:rPr>
      <w:sz w:val="20"/>
      <w:szCs w:val="20"/>
    </w:rPr>
  </w:style>
  <w:style w:type="paragraph" w:styleId="Soggettocommento">
    <w:name w:val="annotation subject"/>
    <w:basedOn w:val="Testocommento"/>
    <w:next w:val="Testocommento"/>
    <w:link w:val="SoggettocommentoCarattere"/>
    <w:uiPriority w:val="99"/>
    <w:semiHidden/>
    <w:unhideWhenUsed/>
    <w:rsid w:val="00260973"/>
    <w:rPr>
      <w:b/>
      <w:bCs/>
    </w:rPr>
  </w:style>
  <w:style w:type="character" w:customStyle="1" w:styleId="SoggettocommentoCarattere">
    <w:name w:val="Soggetto commento Carattere"/>
    <w:basedOn w:val="TestocommentoCarattere"/>
    <w:link w:val="Soggettocommento"/>
    <w:uiPriority w:val="99"/>
    <w:semiHidden/>
    <w:rsid w:val="0026097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82852">
      <w:bodyDiv w:val="1"/>
      <w:marLeft w:val="0"/>
      <w:marRight w:val="0"/>
      <w:marTop w:val="0"/>
      <w:marBottom w:val="0"/>
      <w:divBdr>
        <w:top w:val="none" w:sz="0" w:space="0" w:color="auto"/>
        <w:left w:val="none" w:sz="0" w:space="0" w:color="auto"/>
        <w:bottom w:val="none" w:sz="0" w:space="0" w:color="auto"/>
        <w:right w:val="none" w:sz="0" w:space="0" w:color="auto"/>
      </w:divBdr>
      <w:divsChild>
        <w:div w:id="3393530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750871">
      <w:bodyDiv w:val="1"/>
      <w:marLeft w:val="0"/>
      <w:marRight w:val="0"/>
      <w:marTop w:val="0"/>
      <w:marBottom w:val="0"/>
      <w:divBdr>
        <w:top w:val="none" w:sz="0" w:space="0" w:color="auto"/>
        <w:left w:val="none" w:sz="0" w:space="0" w:color="auto"/>
        <w:bottom w:val="none" w:sz="0" w:space="0" w:color="auto"/>
        <w:right w:val="none" w:sz="0" w:space="0" w:color="auto"/>
      </w:divBdr>
    </w:div>
    <w:div w:id="66537579">
      <w:bodyDiv w:val="1"/>
      <w:marLeft w:val="0"/>
      <w:marRight w:val="0"/>
      <w:marTop w:val="0"/>
      <w:marBottom w:val="0"/>
      <w:divBdr>
        <w:top w:val="none" w:sz="0" w:space="0" w:color="auto"/>
        <w:left w:val="none" w:sz="0" w:space="0" w:color="auto"/>
        <w:bottom w:val="none" w:sz="0" w:space="0" w:color="auto"/>
        <w:right w:val="none" w:sz="0" w:space="0" w:color="auto"/>
      </w:divBdr>
      <w:divsChild>
        <w:div w:id="2789920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467442">
      <w:bodyDiv w:val="1"/>
      <w:marLeft w:val="0"/>
      <w:marRight w:val="0"/>
      <w:marTop w:val="0"/>
      <w:marBottom w:val="0"/>
      <w:divBdr>
        <w:top w:val="none" w:sz="0" w:space="0" w:color="auto"/>
        <w:left w:val="none" w:sz="0" w:space="0" w:color="auto"/>
        <w:bottom w:val="none" w:sz="0" w:space="0" w:color="auto"/>
        <w:right w:val="none" w:sz="0" w:space="0" w:color="auto"/>
      </w:divBdr>
    </w:div>
    <w:div w:id="87695117">
      <w:bodyDiv w:val="1"/>
      <w:marLeft w:val="0"/>
      <w:marRight w:val="0"/>
      <w:marTop w:val="0"/>
      <w:marBottom w:val="0"/>
      <w:divBdr>
        <w:top w:val="none" w:sz="0" w:space="0" w:color="auto"/>
        <w:left w:val="none" w:sz="0" w:space="0" w:color="auto"/>
        <w:bottom w:val="none" w:sz="0" w:space="0" w:color="auto"/>
        <w:right w:val="none" w:sz="0" w:space="0" w:color="auto"/>
      </w:divBdr>
    </w:div>
    <w:div w:id="91316291">
      <w:bodyDiv w:val="1"/>
      <w:marLeft w:val="0"/>
      <w:marRight w:val="0"/>
      <w:marTop w:val="0"/>
      <w:marBottom w:val="0"/>
      <w:divBdr>
        <w:top w:val="none" w:sz="0" w:space="0" w:color="auto"/>
        <w:left w:val="none" w:sz="0" w:space="0" w:color="auto"/>
        <w:bottom w:val="none" w:sz="0" w:space="0" w:color="auto"/>
        <w:right w:val="none" w:sz="0" w:space="0" w:color="auto"/>
      </w:divBdr>
    </w:div>
    <w:div w:id="132448846">
      <w:bodyDiv w:val="1"/>
      <w:marLeft w:val="0"/>
      <w:marRight w:val="0"/>
      <w:marTop w:val="0"/>
      <w:marBottom w:val="0"/>
      <w:divBdr>
        <w:top w:val="none" w:sz="0" w:space="0" w:color="auto"/>
        <w:left w:val="none" w:sz="0" w:space="0" w:color="auto"/>
        <w:bottom w:val="none" w:sz="0" w:space="0" w:color="auto"/>
        <w:right w:val="none" w:sz="0" w:space="0" w:color="auto"/>
      </w:divBdr>
      <w:divsChild>
        <w:div w:id="765345233">
          <w:marLeft w:val="0"/>
          <w:marRight w:val="0"/>
          <w:marTop w:val="0"/>
          <w:marBottom w:val="0"/>
          <w:divBdr>
            <w:top w:val="none" w:sz="0" w:space="0" w:color="auto"/>
            <w:left w:val="none" w:sz="0" w:space="0" w:color="auto"/>
            <w:bottom w:val="none" w:sz="0" w:space="0" w:color="auto"/>
            <w:right w:val="none" w:sz="0" w:space="0" w:color="auto"/>
          </w:divBdr>
          <w:divsChild>
            <w:div w:id="1921209755">
              <w:marLeft w:val="0"/>
              <w:marRight w:val="0"/>
              <w:marTop w:val="0"/>
              <w:marBottom w:val="0"/>
              <w:divBdr>
                <w:top w:val="none" w:sz="0" w:space="0" w:color="auto"/>
                <w:left w:val="none" w:sz="0" w:space="0" w:color="auto"/>
                <w:bottom w:val="none" w:sz="0" w:space="0" w:color="auto"/>
                <w:right w:val="none" w:sz="0" w:space="0" w:color="auto"/>
              </w:divBdr>
              <w:divsChild>
                <w:div w:id="1333146744">
                  <w:marLeft w:val="0"/>
                  <w:marRight w:val="0"/>
                  <w:marTop w:val="0"/>
                  <w:marBottom w:val="0"/>
                  <w:divBdr>
                    <w:top w:val="none" w:sz="0" w:space="0" w:color="auto"/>
                    <w:left w:val="none" w:sz="0" w:space="0" w:color="auto"/>
                    <w:bottom w:val="none" w:sz="0" w:space="0" w:color="auto"/>
                    <w:right w:val="none" w:sz="0" w:space="0" w:color="auto"/>
                  </w:divBdr>
                  <w:divsChild>
                    <w:div w:id="50811728">
                      <w:marLeft w:val="0"/>
                      <w:marRight w:val="0"/>
                      <w:marTop w:val="0"/>
                      <w:marBottom w:val="0"/>
                      <w:divBdr>
                        <w:top w:val="none" w:sz="0" w:space="0" w:color="auto"/>
                        <w:left w:val="none" w:sz="0" w:space="0" w:color="auto"/>
                        <w:bottom w:val="none" w:sz="0" w:space="0" w:color="auto"/>
                        <w:right w:val="none" w:sz="0" w:space="0" w:color="auto"/>
                      </w:divBdr>
                      <w:divsChild>
                        <w:div w:id="978727963">
                          <w:marLeft w:val="0"/>
                          <w:marRight w:val="0"/>
                          <w:marTop w:val="0"/>
                          <w:marBottom w:val="0"/>
                          <w:divBdr>
                            <w:top w:val="none" w:sz="0" w:space="0" w:color="auto"/>
                            <w:left w:val="none" w:sz="0" w:space="0" w:color="auto"/>
                            <w:bottom w:val="none" w:sz="0" w:space="0" w:color="auto"/>
                            <w:right w:val="none" w:sz="0" w:space="0" w:color="auto"/>
                          </w:divBdr>
                          <w:divsChild>
                            <w:div w:id="527180520">
                              <w:marLeft w:val="0"/>
                              <w:marRight w:val="0"/>
                              <w:marTop w:val="0"/>
                              <w:marBottom w:val="0"/>
                              <w:divBdr>
                                <w:top w:val="none" w:sz="0" w:space="0" w:color="auto"/>
                                <w:left w:val="none" w:sz="0" w:space="0" w:color="auto"/>
                                <w:bottom w:val="none" w:sz="0" w:space="0" w:color="auto"/>
                                <w:right w:val="none" w:sz="0" w:space="0" w:color="auto"/>
                              </w:divBdr>
                              <w:divsChild>
                                <w:div w:id="839588923">
                                  <w:marLeft w:val="0"/>
                                  <w:marRight w:val="0"/>
                                  <w:marTop w:val="0"/>
                                  <w:marBottom w:val="0"/>
                                  <w:divBdr>
                                    <w:top w:val="none" w:sz="0" w:space="0" w:color="auto"/>
                                    <w:left w:val="none" w:sz="0" w:space="0" w:color="auto"/>
                                    <w:bottom w:val="none" w:sz="0" w:space="0" w:color="auto"/>
                                    <w:right w:val="none" w:sz="0" w:space="0" w:color="auto"/>
                                  </w:divBdr>
                                  <w:divsChild>
                                    <w:div w:id="538738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417551">
          <w:marLeft w:val="0"/>
          <w:marRight w:val="0"/>
          <w:marTop w:val="0"/>
          <w:marBottom w:val="0"/>
          <w:divBdr>
            <w:top w:val="none" w:sz="0" w:space="0" w:color="auto"/>
            <w:left w:val="none" w:sz="0" w:space="0" w:color="auto"/>
            <w:bottom w:val="none" w:sz="0" w:space="0" w:color="auto"/>
            <w:right w:val="none" w:sz="0" w:space="0" w:color="auto"/>
          </w:divBdr>
        </w:div>
        <w:div w:id="2111121571">
          <w:marLeft w:val="0"/>
          <w:marRight w:val="0"/>
          <w:marTop w:val="0"/>
          <w:marBottom w:val="0"/>
          <w:divBdr>
            <w:top w:val="none" w:sz="0" w:space="0" w:color="auto"/>
            <w:left w:val="none" w:sz="0" w:space="0" w:color="auto"/>
            <w:bottom w:val="none" w:sz="0" w:space="0" w:color="auto"/>
            <w:right w:val="none" w:sz="0" w:space="0" w:color="auto"/>
          </w:divBdr>
        </w:div>
      </w:divsChild>
    </w:div>
    <w:div w:id="145974463">
      <w:bodyDiv w:val="1"/>
      <w:marLeft w:val="0"/>
      <w:marRight w:val="0"/>
      <w:marTop w:val="0"/>
      <w:marBottom w:val="0"/>
      <w:divBdr>
        <w:top w:val="none" w:sz="0" w:space="0" w:color="auto"/>
        <w:left w:val="none" w:sz="0" w:space="0" w:color="auto"/>
        <w:bottom w:val="none" w:sz="0" w:space="0" w:color="auto"/>
        <w:right w:val="none" w:sz="0" w:space="0" w:color="auto"/>
      </w:divBdr>
    </w:div>
    <w:div w:id="155539163">
      <w:bodyDiv w:val="1"/>
      <w:marLeft w:val="0"/>
      <w:marRight w:val="0"/>
      <w:marTop w:val="0"/>
      <w:marBottom w:val="0"/>
      <w:divBdr>
        <w:top w:val="none" w:sz="0" w:space="0" w:color="auto"/>
        <w:left w:val="none" w:sz="0" w:space="0" w:color="auto"/>
        <w:bottom w:val="none" w:sz="0" w:space="0" w:color="auto"/>
        <w:right w:val="none" w:sz="0" w:space="0" w:color="auto"/>
      </w:divBdr>
    </w:div>
    <w:div w:id="183253762">
      <w:bodyDiv w:val="1"/>
      <w:marLeft w:val="0"/>
      <w:marRight w:val="0"/>
      <w:marTop w:val="0"/>
      <w:marBottom w:val="0"/>
      <w:divBdr>
        <w:top w:val="none" w:sz="0" w:space="0" w:color="auto"/>
        <w:left w:val="none" w:sz="0" w:space="0" w:color="auto"/>
        <w:bottom w:val="none" w:sz="0" w:space="0" w:color="auto"/>
        <w:right w:val="none" w:sz="0" w:space="0" w:color="auto"/>
      </w:divBdr>
    </w:div>
    <w:div w:id="207033414">
      <w:bodyDiv w:val="1"/>
      <w:marLeft w:val="0"/>
      <w:marRight w:val="0"/>
      <w:marTop w:val="0"/>
      <w:marBottom w:val="0"/>
      <w:divBdr>
        <w:top w:val="none" w:sz="0" w:space="0" w:color="auto"/>
        <w:left w:val="none" w:sz="0" w:space="0" w:color="auto"/>
        <w:bottom w:val="none" w:sz="0" w:space="0" w:color="auto"/>
        <w:right w:val="none" w:sz="0" w:space="0" w:color="auto"/>
      </w:divBdr>
    </w:div>
    <w:div w:id="207494003">
      <w:bodyDiv w:val="1"/>
      <w:marLeft w:val="0"/>
      <w:marRight w:val="0"/>
      <w:marTop w:val="0"/>
      <w:marBottom w:val="0"/>
      <w:divBdr>
        <w:top w:val="none" w:sz="0" w:space="0" w:color="auto"/>
        <w:left w:val="none" w:sz="0" w:space="0" w:color="auto"/>
        <w:bottom w:val="none" w:sz="0" w:space="0" w:color="auto"/>
        <w:right w:val="none" w:sz="0" w:space="0" w:color="auto"/>
      </w:divBdr>
    </w:div>
    <w:div w:id="214391002">
      <w:bodyDiv w:val="1"/>
      <w:marLeft w:val="0"/>
      <w:marRight w:val="0"/>
      <w:marTop w:val="0"/>
      <w:marBottom w:val="0"/>
      <w:divBdr>
        <w:top w:val="none" w:sz="0" w:space="0" w:color="auto"/>
        <w:left w:val="none" w:sz="0" w:space="0" w:color="auto"/>
        <w:bottom w:val="none" w:sz="0" w:space="0" w:color="auto"/>
        <w:right w:val="none" w:sz="0" w:space="0" w:color="auto"/>
      </w:divBdr>
    </w:div>
    <w:div w:id="218977203">
      <w:bodyDiv w:val="1"/>
      <w:marLeft w:val="0"/>
      <w:marRight w:val="0"/>
      <w:marTop w:val="0"/>
      <w:marBottom w:val="0"/>
      <w:divBdr>
        <w:top w:val="none" w:sz="0" w:space="0" w:color="auto"/>
        <w:left w:val="none" w:sz="0" w:space="0" w:color="auto"/>
        <w:bottom w:val="none" w:sz="0" w:space="0" w:color="auto"/>
        <w:right w:val="none" w:sz="0" w:space="0" w:color="auto"/>
      </w:divBdr>
      <w:divsChild>
        <w:div w:id="2112428106">
          <w:marLeft w:val="0"/>
          <w:marRight w:val="0"/>
          <w:marTop w:val="0"/>
          <w:marBottom w:val="0"/>
          <w:divBdr>
            <w:top w:val="none" w:sz="0" w:space="0" w:color="auto"/>
            <w:left w:val="none" w:sz="0" w:space="0" w:color="auto"/>
            <w:bottom w:val="none" w:sz="0" w:space="0" w:color="auto"/>
            <w:right w:val="none" w:sz="0" w:space="0" w:color="auto"/>
          </w:divBdr>
          <w:divsChild>
            <w:div w:id="1654405614">
              <w:marLeft w:val="0"/>
              <w:marRight w:val="0"/>
              <w:marTop w:val="0"/>
              <w:marBottom w:val="0"/>
              <w:divBdr>
                <w:top w:val="none" w:sz="0" w:space="0" w:color="auto"/>
                <w:left w:val="none" w:sz="0" w:space="0" w:color="auto"/>
                <w:bottom w:val="none" w:sz="0" w:space="0" w:color="auto"/>
                <w:right w:val="none" w:sz="0" w:space="0" w:color="auto"/>
              </w:divBdr>
              <w:divsChild>
                <w:div w:id="2060668312">
                  <w:marLeft w:val="0"/>
                  <w:marRight w:val="0"/>
                  <w:marTop w:val="0"/>
                  <w:marBottom w:val="0"/>
                  <w:divBdr>
                    <w:top w:val="none" w:sz="0" w:space="0" w:color="auto"/>
                    <w:left w:val="none" w:sz="0" w:space="0" w:color="auto"/>
                    <w:bottom w:val="none" w:sz="0" w:space="0" w:color="auto"/>
                    <w:right w:val="none" w:sz="0" w:space="0" w:color="auto"/>
                  </w:divBdr>
                  <w:divsChild>
                    <w:div w:id="1723089411">
                      <w:marLeft w:val="0"/>
                      <w:marRight w:val="0"/>
                      <w:marTop w:val="0"/>
                      <w:marBottom w:val="0"/>
                      <w:divBdr>
                        <w:top w:val="none" w:sz="0" w:space="0" w:color="auto"/>
                        <w:left w:val="none" w:sz="0" w:space="0" w:color="auto"/>
                        <w:bottom w:val="none" w:sz="0" w:space="0" w:color="auto"/>
                        <w:right w:val="none" w:sz="0" w:space="0" w:color="auto"/>
                      </w:divBdr>
                      <w:divsChild>
                        <w:div w:id="1290211799">
                          <w:marLeft w:val="0"/>
                          <w:marRight w:val="0"/>
                          <w:marTop w:val="0"/>
                          <w:marBottom w:val="0"/>
                          <w:divBdr>
                            <w:top w:val="none" w:sz="0" w:space="0" w:color="auto"/>
                            <w:left w:val="none" w:sz="0" w:space="0" w:color="auto"/>
                            <w:bottom w:val="none" w:sz="0" w:space="0" w:color="auto"/>
                            <w:right w:val="none" w:sz="0" w:space="0" w:color="auto"/>
                          </w:divBdr>
                          <w:divsChild>
                            <w:div w:id="775756093">
                              <w:marLeft w:val="0"/>
                              <w:marRight w:val="0"/>
                              <w:marTop w:val="0"/>
                              <w:marBottom w:val="0"/>
                              <w:divBdr>
                                <w:top w:val="none" w:sz="0" w:space="0" w:color="auto"/>
                                <w:left w:val="none" w:sz="0" w:space="0" w:color="auto"/>
                                <w:bottom w:val="none" w:sz="0" w:space="0" w:color="auto"/>
                                <w:right w:val="none" w:sz="0" w:space="0" w:color="auto"/>
                              </w:divBdr>
                              <w:divsChild>
                                <w:div w:id="553348085">
                                  <w:marLeft w:val="0"/>
                                  <w:marRight w:val="0"/>
                                  <w:marTop w:val="0"/>
                                  <w:marBottom w:val="0"/>
                                  <w:divBdr>
                                    <w:top w:val="none" w:sz="0" w:space="0" w:color="auto"/>
                                    <w:left w:val="none" w:sz="0" w:space="0" w:color="auto"/>
                                    <w:bottom w:val="none" w:sz="0" w:space="0" w:color="auto"/>
                                    <w:right w:val="none" w:sz="0" w:space="0" w:color="auto"/>
                                  </w:divBdr>
                                  <w:divsChild>
                                    <w:div w:id="182153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8039481">
          <w:marLeft w:val="0"/>
          <w:marRight w:val="0"/>
          <w:marTop w:val="0"/>
          <w:marBottom w:val="0"/>
          <w:divBdr>
            <w:top w:val="none" w:sz="0" w:space="0" w:color="auto"/>
            <w:left w:val="none" w:sz="0" w:space="0" w:color="auto"/>
            <w:bottom w:val="none" w:sz="0" w:space="0" w:color="auto"/>
            <w:right w:val="none" w:sz="0" w:space="0" w:color="auto"/>
          </w:divBdr>
        </w:div>
        <w:div w:id="1171409025">
          <w:marLeft w:val="0"/>
          <w:marRight w:val="0"/>
          <w:marTop w:val="0"/>
          <w:marBottom w:val="0"/>
          <w:divBdr>
            <w:top w:val="none" w:sz="0" w:space="0" w:color="auto"/>
            <w:left w:val="none" w:sz="0" w:space="0" w:color="auto"/>
            <w:bottom w:val="none" w:sz="0" w:space="0" w:color="auto"/>
            <w:right w:val="none" w:sz="0" w:space="0" w:color="auto"/>
          </w:divBdr>
        </w:div>
      </w:divsChild>
    </w:div>
    <w:div w:id="246040815">
      <w:bodyDiv w:val="1"/>
      <w:marLeft w:val="0"/>
      <w:marRight w:val="0"/>
      <w:marTop w:val="0"/>
      <w:marBottom w:val="0"/>
      <w:divBdr>
        <w:top w:val="none" w:sz="0" w:space="0" w:color="auto"/>
        <w:left w:val="none" w:sz="0" w:space="0" w:color="auto"/>
        <w:bottom w:val="none" w:sz="0" w:space="0" w:color="auto"/>
        <w:right w:val="none" w:sz="0" w:space="0" w:color="auto"/>
      </w:divBdr>
    </w:div>
    <w:div w:id="295568321">
      <w:bodyDiv w:val="1"/>
      <w:marLeft w:val="0"/>
      <w:marRight w:val="0"/>
      <w:marTop w:val="0"/>
      <w:marBottom w:val="0"/>
      <w:divBdr>
        <w:top w:val="none" w:sz="0" w:space="0" w:color="auto"/>
        <w:left w:val="none" w:sz="0" w:space="0" w:color="auto"/>
        <w:bottom w:val="none" w:sz="0" w:space="0" w:color="auto"/>
        <w:right w:val="none" w:sz="0" w:space="0" w:color="auto"/>
      </w:divBdr>
    </w:div>
    <w:div w:id="360668458">
      <w:bodyDiv w:val="1"/>
      <w:marLeft w:val="0"/>
      <w:marRight w:val="0"/>
      <w:marTop w:val="0"/>
      <w:marBottom w:val="0"/>
      <w:divBdr>
        <w:top w:val="none" w:sz="0" w:space="0" w:color="auto"/>
        <w:left w:val="none" w:sz="0" w:space="0" w:color="auto"/>
        <w:bottom w:val="none" w:sz="0" w:space="0" w:color="auto"/>
        <w:right w:val="none" w:sz="0" w:space="0" w:color="auto"/>
      </w:divBdr>
    </w:div>
    <w:div w:id="362053620">
      <w:bodyDiv w:val="1"/>
      <w:marLeft w:val="0"/>
      <w:marRight w:val="0"/>
      <w:marTop w:val="0"/>
      <w:marBottom w:val="0"/>
      <w:divBdr>
        <w:top w:val="none" w:sz="0" w:space="0" w:color="auto"/>
        <w:left w:val="none" w:sz="0" w:space="0" w:color="auto"/>
        <w:bottom w:val="none" w:sz="0" w:space="0" w:color="auto"/>
        <w:right w:val="none" w:sz="0" w:space="0" w:color="auto"/>
      </w:divBdr>
    </w:div>
    <w:div w:id="382871085">
      <w:bodyDiv w:val="1"/>
      <w:marLeft w:val="0"/>
      <w:marRight w:val="0"/>
      <w:marTop w:val="0"/>
      <w:marBottom w:val="0"/>
      <w:divBdr>
        <w:top w:val="none" w:sz="0" w:space="0" w:color="auto"/>
        <w:left w:val="none" w:sz="0" w:space="0" w:color="auto"/>
        <w:bottom w:val="none" w:sz="0" w:space="0" w:color="auto"/>
        <w:right w:val="none" w:sz="0" w:space="0" w:color="auto"/>
      </w:divBdr>
    </w:div>
    <w:div w:id="390153659">
      <w:bodyDiv w:val="1"/>
      <w:marLeft w:val="0"/>
      <w:marRight w:val="0"/>
      <w:marTop w:val="0"/>
      <w:marBottom w:val="0"/>
      <w:divBdr>
        <w:top w:val="none" w:sz="0" w:space="0" w:color="auto"/>
        <w:left w:val="none" w:sz="0" w:space="0" w:color="auto"/>
        <w:bottom w:val="none" w:sz="0" w:space="0" w:color="auto"/>
        <w:right w:val="none" w:sz="0" w:space="0" w:color="auto"/>
      </w:divBdr>
      <w:divsChild>
        <w:div w:id="237254688">
          <w:marLeft w:val="0"/>
          <w:marRight w:val="0"/>
          <w:marTop w:val="0"/>
          <w:marBottom w:val="0"/>
          <w:divBdr>
            <w:top w:val="none" w:sz="0" w:space="0" w:color="auto"/>
            <w:left w:val="none" w:sz="0" w:space="0" w:color="auto"/>
            <w:bottom w:val="none" w:sz="0" w:space="0" w:color="auto"/>
            <w:right w:val="none" w:sz="0" w:space="0" w:color="auto"/>
          </w:divBdr>
          <w:divsChild>
            <w:div w:id="469590527">
              <w:marLeft w:val="0"/>
              <w:marRight w:val="0"/>
              <w:marTop w:val="0"/>
              <w:marBottom w:val="0"/>
              <w:divBdr>
                <w:top w:val="none" w:sz="0" w:space="0" w:color="auto"/>
                <w:left w:val="none" w:sz="0" w:space="0" w:color="auto"/>
                <w:bottom w:val="none" w:sz="0" w:space="0" w:color="auto"/>
                <w:right w:val="none" w:sz="0" w:space="0" w:color="auto"/>
              </w:divBdr>
            </w:div>
          </w:divsChild>
        </w:div>
        <w:div w:id="1539507148">
          <w:marLeft w:val="0"/>
          <w:marRight w:val="0"/>
          <w:marTop w:val="0"/>
          <w:marBottom w:val="0"/>
          <w:divBdr>
            <w:top w:val="none" w:sz="0" w:space="0" w:color="auto"/>
            <w:left w:val="none" w:sz="0" w:space="0" w:color="auto"/>
            <w:bottom w:val="none" w:sz="0" w:space="0" w:color="auto"/>
            <w:right w:val="none" w:sz="0" w:space="0" w:color="auto"/>
          </w:divBdr>
          <w:divsChild>
            <w:div w:id="261838556">
              <w:marLeft w:val="0"/>
              <w:marRight w:val="0"/>
              <w:marTop w:val="0"/>
              <w:marBottom w:val="0"/>
              <w:divBdr>
                <w:top w:val="none" w:sz="0" w:space="0" w:color="auto"/>
                <w:left w:val="none" w:sz="0" w:space="0" w:color="auto"/>
                <w:bottom w:val="none" w:sz="0" w:space="0" w:color="auto"/>
                <w:right w:val="none" w:sz="0" w:space="0" w:color="auto"/>
              </w:divBdr>
            </w:div>
          </w:divsChild>
        </w:div>
        <w:div w:id="1567762291">
          <w:marLeft w:val="0"/>
          <w:marRight w:val="0"/>
          <w:marTop w:val="0"/>
          <w:marBottom w:val="0"/>
          <w:divBdr>
            <w:top w:val="none" w:sz="0" w:space="0" w:color="auto"/>
            <w:left w:val="none" w:sz="0" w:space="0" w:color="auto"/>
            <w:bottom w:val="none" w:sz="0" w:space="0" w:color="auto"/>
            <w:right w:val="none" w:sz="0" w:space="0" w:color="auto"/>
          </w:divBdr>
          <w:divsChild>
            <w:div w:id="1829589510">
              <w:marLeft w:val="0"/>
              <w:marRight w:val="0"/>
              <w:marTop w:val="0"/>
              <w:marBottom w:val="0"/>
              <w:divBdr>
                <w:top w:val="none" w:sz="0" w:space="0" w:color="auto"/>
                <w:left w:val="none" w:sz="0" w:space="0" w:color="auto"/>
                <w:bottom w:val="none" w:sz="0" w:space="0" w:color="auto"/>
                <w:right w:val="none" w:sz="0" w:space="0" w:color="auto"/>
              </w:divBdr>
            </w:div>
          </w:divsChild>
        </w:div>
        <w:div w:id="470638073">
          <w:marLeft w:val="0"/>
          <w:marRight w:val="0"/>
          <w:marTop w:val="0"/>
          <w:marBottom w:val="0"/>
          <w:divBdr>
            <w:top w:val="none" w:sz="0" w:space="0" w:color="auto"/>
            <w:left w:val="none" w:sz="0" w:space="0" w:color="auto"/>
            <w:bottom w:val="none" w:sz="0" w:space="0" w:color="auto"/>
            <w:right w:val="none" w:sz="0" w:space="0" w:color="auto"/>
          </w:divBdr>
          <w:divsChild>
            <w:div w:id="2094162548">
              <w:marLeft w:val="0"/>
              <w:marRight w:val="0"/>
              <w:marTop w:val="0"/>
              <w:marBottom w:val="0"/>
              <w:divBdr>
                <w:top w:val="none" w:sz="0" w:space="0" w:color="auto"/>
                <w:left w:val="none" w:sz="0" w:space="0" w:color="auto"/>
                <w:bottom w:val="none" w:sz="0" w:space="0" w:color="auto"/>
                <w:right w:val="none" w:sz="0" w:space="0" w:color="auto"/>
              </w:divBdr>
            </w:div>
          </w:divsChild>
        </w:div>
        <w:div w:id="1889997348">
          <w:marLeft w:val="0"/>
          <w:marRight w:val="0"/>
          <w:marTop w:val="0"/>
          <w:marBottom w:val="0"/>
          <w:divBdr>
            <w:top w:val="none" w:sz="0" w:space="0" w:color="auto"/>
            <w:left w:val="none" w:sz="0" w:space="0" w:color="auto"/>
            <w:bottom w:val="none" w:sz="0" w:space="0" w:color="auto"/>
            <w:right w:val="none" w:sz="0" w:space="0" w:color="auto"/>
          </w:divBdr>
          <w:divsChild>
            <w:div w:id="351876706">
              <w:marLeft w:val="0"/>
              <w:marRight w:val="0"/>
              <w:marTop w:val="0"/>
              <w:marBottom w:val="0"/>
              <w:divBdr>
                <w:top w:val="none" w:sz="0" w:space="0" w:color="auto"/>
                <w:left w:val="none" w:sz="0" w:space="0" w:color="auto"/>
                <w:bottom w:val="none" w:sz="0" w:space="0" w:color="auto"/>
                <w:right w:val="none" w:sz="0" w:space="0" w:color="auto"/>
              </w:divBdr>
            </w:div>
          </w:divsChild>
        </w:div>
        <w:div w:id="650909528">
          <w:marLeft w:val="0"/>
          <w:marRight w:val="0"/>
          <w:marTop w:val="0"/>
          <w:marBottom w:val="0"/>
          <w:divBdr>
            <w:top w:val="none" w:sz="0" w:space="0" w:color="auto"/>
            <w:left w:val="none" w:sz="0" w:space="0" w:color="auto"/>
            <w:bottom w:val="none" w:sz="0" w:space="0" w:color="auto"/>
            <w:right w:val="none" w:sz="0" w:space="0" w:color="auto"/>
          </w:divBdr>
          <w:divsChild>
            <w:div w:id="478305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397767">
      <w:bodyDiv w:val="1"/>
      <w:marLeft w:val="0"/>
      <w:marRight w:val="0"/>
      <w:marTop w:val="0"/>
      <w:marBottom w:val="0"/>
      <w:divBdr>
        <w:top w:val="none" w:sz="0" w:space="0" w:color="auto"/>
        <w:left w:val="none" w:sz="0" w:space="0" w:color="auto"/>
        <w:bottom w:val="none" w:sz="0" w:space="0" w:color="auto"/>
        <w:right w:val="none" w:sz="0" w:space="0" w:color="auto"/>
      </w:divBdr>
    </w:div>
    <w:div w:id="505365458">
      <w:bodyDiv w:val="1"/>
      <w:marLeft w:val="0"/>
      <w:marRight w:val="0"/>
      <w:marTop w:val="0"/>
      <w:marBottom w:val="0"/>
      <w:divBdr>
        <w:top w:val="none" w:sz="0" w:space="0" w:color="auto"/>
        <w:left w:val="none" w:sz="0" w:space="0" w:color="auto"/>
        <w:bottom w:val="none" w:sz="0" w:space="0" w:color="auto"/>
        <w:right w:val="none" w:sz="0" w:space="0" w:color="auto"/>
      </w:divBdr>
    </w:div>
    <w:div w:id="514156518">
      <w:bodyDiv w:val="1"/>
      <w:marLeft w:val="0"/>
      <w:marRight w:val="0"/>
      <w:marTop w:val="0"/>
      <w:marBottom w:val="0"/>
      <w:divBdr>
        <w:top w:val="none" w:sz="0" w:space="0" w:color="auto"/>
        <w:left w:val="none" w:sz="0" w:space="0" w:color="auto"/>
        <w:bottom w:val="none" w:sz="0" w:space="0" w:color="auto"/>
        <w:right w:val="none" w:sz="0" w:space="0" w:color="auto"/>
      </w:divBdr>
    </w:div>
    <w:div w:id="540631913">
      <w:bodyDiv w:val="1"/>
      <w:marLeft w:val="0"/>
      <w:marRight w:val="0"/>
      <w:marTop w:val="0"/>
      <w:marBottom w:val="0"/>
      <w:divBdr>
        <w:top w:val="none" w:sz="0" w:space="0" w:color="auto"/>
        <w:left w:val="none" w:sz="0" w:space="0" w:color="auto"/>
        <w:bottom w:val="none" w:sz="0" w:space="0" w:color="auto"/>
        <w:right w:val="none" w:sz="0" w:space="0" w:color="auto"/>
      </w:divBdr>
      <w:divsChild>
        <w:div w:id="444496111">
          <w:marLeft w:val="0"/>
          <w:marRight w:val="0"/>
          <w:marTop w:val="0"/>
          <w:marBottom w:val="0"/>
          <w:divBdr>
            <w:top w:val="none" w:sz="0" w:space="0" w:color="auto"/>
            <w:left w:val="none" w:sz="0" w:space="0" w:color="auto"/>
            <w:bottom w:val="none" w:sz="0" w:space="0" w:color="auto"/>
            <w:right w:val="none" w:sz="0" w:space="0" w:color="auto"/>
          </w:divBdr>
          <w:divsChild>
            <w:div w:id="1916239731">
              <w:marLeft w:val="0"/>
              <w:marRight w:val="0"/>
              <w:marTop w:val="0"/>
              <w:marBottom w:val="0"/>
              <w:divBdr>
                <w:top w:val="none" w:sz="0" w:space="0" w:color="auto"/>
                <w:left w:val="none" w:sz="0" w:space="0" w:color="auto"/>
                <w:bottom w:val="none" w:sz="0" w:space="0" w:color="auto"/>
                <w:right w:val="none" w:sz="0" w:space="0" w:color="auto"/>
              </w:divBdr>
              <w:divsChild>
                <w:div w:id="330564014">
                  <w:marLeft w:val="0"/>
                  <w:marRight w:val="0"/>
                  <w:marTop w:val="0"/>
                  <w:marBottom w:val="0"/>
                  <w:divBdr>
                    <w:top w:val="none" w:sz="0" w:space="0" w:color="auto"/>
                    <w:left w:val="none" w:sz="0" w:space="0" w:color="auto"/>
                    <w:bottom w:val="none" w:sz="0" w:space="0" w:color="auto"/>
                    <w:right w:val="none" w:sz="0" w:space="0" w:color="auto"/>
                  </w:divBdr>
                  <w:divsChild>
                    <w:div w:id="403337298">
                      <w:marLeft w:val="0"/>
                      <w:marRight w:val="0"/>
                      <w:marTop w:val="0"/>
                      <w:marBottom w:val="0"/>
                      <w:divBdr>
                        <w:top w:val="none" w:sz="0" w:space="0" w:color="auto"/>
                        <w:left w:val="none" w:sz="0" w:space="0" w:color="auto"/>
                        <w:bottom w:val="none" w:sz="0" w:space="0" w:color="auto"/>
                        <w:right w:val="none" w:sz="0" w:space="0" w:color="auto"/>
                      </w:divBdr>
                      <w:divsChild>
                        <w:div w:id="1990329665">
                          <w:marLeft w:val="0"/>
                          <w:marRight w:val="0"/>
                          <w:marTop w:val="0"/>
                          <w:marBottom w:val="0"/>
                          <w:divBdr>
                            <w:top w:val="none" w:sz="0" w:space="0" w:color="auto"/>
                            <w:left w:val="none" w:sz="0" w:space="0" w:color="auto"/>
                            <w:bottom w:val="none" w:sz="0" w:space="0" w:color="auto"/>
                            <w:right w:val="none" w:sz="0" w:space="0" w:color="auto"/>
                          </w:divBdr>
                          <w:divsChild>
                            <w:div w:id="12198060">
                              <w:marLeft w:val="0"/>
                              <w:marRight w:val="0"/>
                              <w:marTop w:val="0"/>
                              <w:marBottom w:val="0"/>
                              <w:divBdr>
                                <w:top w:val="none" w:sz="0" w:space="0" w:color="auto"/>
                                <w:left w:val="none" w:sz="0" w:space="0" w:color="auto"/>
                                <w:bottom w:val="none" w:sz="0" w:space="0" w:color="auto"/>
                                <w:right w:val="none" w:sz="0" w:space="0" w:color="auto"/>
                              </w:divBdr>
                              <w:divsChild>
                                <w:div w:id="1156916720">
                                  <w:marLeft w:val="0"/>
                                  <w:marRight w:val="0"/>
                                  <w:marTop w:val="0"/>
                                  <w:marBottom w:val="0"/>
                                  <w:divBdr>
                                    <w:top w:val="none" w:sz="0" w:space="0" w:color="auto"/>
                                    <w:left w:val="none" w:sz="0" w:space="0" w:color="auto"/>
                                    <w:bottom w:val="none" w:sz="0" w:space="0" w:color="auto"/>
                                    <w:right w:val="none" w:sz="0" w:space="0" w:color="auto"/>
                                  </w:divBdr>
                                  <w:divsChild>
                                    <w:div w:id="51635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3984326">
          <w:marLeft w:val="0"/>
          <w:marRight w:val="0"/>
          <w:marTop w:val="0"/>
          <w:marBottom w:val="0"/>
          <w:divBdr>
            <w:top w:val="none" w:sz="0" w:space="0" w:color="auto"/>
            <w:left w:val="none" w:sz="0" w:space="0" w:color="auto"/>
            <w:bottom w:val="none" w:sz="0" w:space="0" w:color="auto"/>
            <w:right w:val="none" w:sz="0" w:space="0" w:color="auto"/>
          </w:divBdr>
        </w:div>
        <w:div w:id="896671560">
          <w:marLeft w:val="0"/>
          <w:marRight w:val="0"/>
          <w:marTop w:val="0"/>
          <w:marBottom w:val="0"/>
          <w:divBdr>
            <w:top w:val="none" w:sz="0" w:space="0" w:color="auto"/>
            <w:left w:val="none" w:sz="0" w:space="0" w:color="auto"/>
            <w:bottom w:val="none" w:sz="0" w:space="0" w:color="auto"/>
            <w:right w:val="none" w:sz="0" w:space="0" w:color="auto"/>
          </w:divBdr>
        </w:div>
      </w:divsChild>
    </w:div>
    <w:div w:id="557060387">
      <w:bodyDiv w:val="1"/>
      <w:marLeft w:val="0"/>
      <w:marRight w:val="0"/>
      <w:marTop w:val="0"/>
      <w:marBottom w:val="0"/>
      <w:divBdr>
        <w:top w:val="none" w:sz="0" w:space="0" w:color="auto"/>
        <w:left w:val="none" w:sz="0" w:space="0" w:color="auto"/>
        <w:bottom w:val="none" w:sz="0" w:space="0" w:color="auto"/>
        <w:right w:val="none" w:sz="0" w:space="0" w:color="auto"/>
      </w:divBdr>
    </w:div>
    <w:div w:id="559752633">
      <w:bodyDiv w:val="1"/>
      <w:marLeft w:val="0"/>
      <w:marRight w:val="0"/>
      <w:marTop w:val="0"/>
      <w:marBottom w:val="0"/>
      <w:divBdr>
        <w:top w:val="none" w:sz="0" w:space="0" w:color="auto"/>
        <w:left w:val="none" w:sz="0" w:space="0" w:color="auto"/>
        <w:bottom w:val="none" w:sz="0" w:space="0" w:color="auto"/>
        <w:right w:val="none" w:sz="0" w:space="0" w:color="auto"/>
      </w:divBdr>
    </w:div>
    <w:div w:id="561216092">
      <w:bodyDiv w:val="1"/>
      <w:marLeft w:val="0"/>
      <w:marRight w:val="0"/>
      <w:marTop w:val="0"/>
      <w:marBottom w:val="0"/>
      <w:divBdr>
        <w:top w:val="none" w:sz="0" w:space="0" w:color="auto"/>
        <w:left w:val="none" w:sz="0" w:space="0" w:color="auto"/>
        <w:bottom w:val="none" w:sz="0" w:space="0" w:color="auto"/>
        <w:right w:val="none" w:sz="0" w:space="0" w:color="auto"/>
      </w:divBdr>
    </w:div>
    <w:div w:id="563301051">
      <w:bodyDiv w:val="1"/>
      <w:marLeft w:val="0"/>
      <w:marRight w:val="0"/>
      <w:marTop w:val="0"/>
      <w:marBottom w:val="0"/>
      <w:divBdr>
        <w:top w:val="none" w:sz="0" w:space="0" w:color="auto"/>
        <w:left w:val="none" w:sz="0" w:space="0" w:color="auto"/>
        <w:bottom w:val="none" w:sz="0" w:space="0" w:color="auto"/>
        <w:right w:val="none" w:sz="0" w:space="0" w:color="auto"/>
      </w:divBdr>
      <w:divsChild>
        <w:div w:id="164901196">
          <w:marLeft w:val="0"/>
          <w:marRight w:val="0"/>
          <w:marTop w:val="0"/>
          <w:marBottom w:val="0"/>
          <w:divBdr>
            <w:top w:val="none" w:sz="0" w:space="0" w:color="auto"/>
            <w:left w:val="none" w:sz="0" w:space="0" w:color="auto"/>
            <w:bottom w:val="none" w:sz="0" w:space="0" w:color="auto"/>
            <w:right w:val="none" w:sz="0" w:space="0" w:color="auto"/>
          </w:divBdr>
          <w:divsChild>
            <w:div w:id="1462647709">
              <w:marLeft w:val="0"/>
              <w:marRight w:val="0"/>
              <w:marTop w:val="0"/>
              <w:marBottom w:val="0"/>
              <w:divBdr>
                <w:top w:val="none" w:sz="0" w:space="0" w:color="auto"/>
                <w:left w:val="none" w:sz="0" w:space="0" w:color="auto"/>
                <w:bottom w:val="none" w:sz="0" w:space="0" w:color="auto"/>
                <w:right w:val="none" w:sz="0" w:space="0" w:color="auto"/>
              </w:divBdr>
              <w:divsChild>
                <w:div w:id="294678294">
                  <w:marLeft w:val="0"/>
                  <w:marRight w:val="0"/>
                  <w:marTop w:val="0"/>
                  <w:marBottom w:val="0"/>
                  <w:divBdr>
                    <w:top w:val="none" w:sz="0" w:space="0" w:color="auto"/>
                    <w:left w:val="none" w:sz="0" w:space="0" w:color="auto"/>
                    <w:bottom w:val="none" w:sz="0" w:space="0" w:color="auto"/>
                    <w:right w:val="none" w:sz="0" w:space="0" w:color="auto"/>
                  </w:divBdr>
                  <w:divsChild>
                    <w:div w:id="828600602">
                      <w:marLeft w:val="0"/>
                      <w:marRight w:val="0"/>
                      <w:marTop w:val="0"/>
                      <w:marBottom w:val="0"/>
                      <w:divBdr>
                        <w:top w:val="none" w:sz="0" w:space="0" w:color="auto"/>
                        <w:left w:val="none" w:sz="0" w:space="0" w:color="auto"/>
                        <w:bottom w:val="none" w:sz="0" w:space="0" w:color="auto"/>
                        <w:right w:val="none" w:sz="0" w:space="0" w:color="auto"/>
                      </w:divBdr>
                      <w:divsChild>
                        <w:div w:id="1145587334">
                          <w:marLeft w:val="0"/>
                          <w:marRight w:val="0"/>
                          <w:marTop w:val="0"/>
                          <w:marBottom w:val="0"/>
                          <w:divBdr>
                            <w:top w:val="none" w:sz="0" w:space="0" w:color="auto"/>
                            <w:left w:val="none" w:sz="0" w:space="0" w:color="auto"/>
                            <w:bottom w:val="none" w:sz="0" w:space="0" w:color="auto"/>
                            <w:right w:val="none" w:sz="0" w:space="0" w:color="auto"/>
                          </w:divBdr>
                          <w:divsChild>
                            <w:div w:id="466971307">
                              <w:marLeft w:val="0"/>
                              <w:marRight w:val="0"/>
                              <w:marTop w:val="0"/>
                              <w:marBottom w:val="0"/>
                              <w:divBdr>
                                <w:top w:val="none" w:sz="0" w:space="0" w:color="auto"/>
                                <w:left w:val="none" w:sz="0" w:space="0" w:color="auto"/>
                                <w:bottom w:val="none" w:sz="0" w:space="0" w:color="auto"/>
                                <w:right w:val="none" w:sz="0" w:space="0" w:color="auto"/>
                              </w:divBdr>
                              <w:divsChild>
                                <w:div w:id="2023432772">
                                  <w:marLeft w:val="0"/>
                                  <w:marRight w:val="0"/>
                                  <w:marTop w:val="0"/>
                                  <w:marBottom w:val="0"/>
                                  <w:divBdr>
                                    <w:top w:val="none" w:sz="0" w:space="0" w:color="auto"/>
                                    <w:left w:val="none" w:sz="0" w:space="0" w:color="auto"/>
                                    <w:bottom w:val="none" w:sz="0" w:space="0" w:color="auto"/>
                                    <w:right w:val="none" w:sz="0" w:space="0" w:color="auto"/>
                                  </w:divBdr>
                                  <w:divsChild>
                                    <w:div w:id="214030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3510624">
          <w:marLeft w:val="0"/>
          <w:marRight w:val="0"/>
          <w:marTop w:val="0"/>
          <w:marBottom w:val="0"/>
          <w:divBdr>
            <w:top w:val="none" w:sz="0" w:space="0" w:color="auto"/>
            <w:left w:val="none" w:sz="0" w:space="0" w:color="auto"/>
            <w:bottom w:val="none" w:sz="0" w:space="0" w:color="auto"/>
            <w:right w:val="none" w:sz="0" w:space="0" w:color="auto"/>
          </w:divBdr>
        </w:div>
        <w:div w:id="636376284">
          <w:marLeft w:val="0"/>
          <w:marRight w:val="0"/>
          <w:marTop w:val="0"/>
          <w:marBottom w:val="0"/>
          <w:divBdr>
            <w:top w:val="none" w:sz="0" w:space="0" w:color="auto"/>
            <w:left w:val="none" w:sz="0" w:space="0" w:color="auto"/>
            <w:bottom w:val="none" w:sz="0" w:space="0" w:color="auto"/>
            <w:right w:val="none" w:sz="0" w:space="0" w:color="auto"/>
          </w:divBdr>
        </w:div>
      </w:divsChild>
    </w:div>
    <w:div w:id="589700430">
      <w:bodyDiv w:val="1"/>
      <w:marLeft w:val="0"/>
      <w:marRight w:val="0"/>
      <w:marTop w:val="0"/>
      <w:marBottom w:val="0"/>
      <w:divBdr>
        <w:top w:val="none" w:sz="0" w:space="0" w:color="auto"/>
        <w:left w:val="none" w:sz="0" w:space="0" w:color="auto"/>
        <w:bottom w:val="none" w:sz="0" w:space="0" w:color="auto"/>
        <w:right w:val="none" w:sz="0" w:space="0" w:color="auto"/>
      </w:divBdr>
      <w:divsChild>
        <w:div w:id="748191401">
          <w:marLeft w:val="0"/>
          <w:marRight w:val="0"/>
          <w:marTop w:val="0"/>
          <w:marBottom w:val="0"/>
          <w:divBdr>
            <w:top w:val="none" w:sz="0" w:space="0" w:color="auto"/>
            <w:left w:val="none" w:sz="0" w:space="0" w:color="auto"/>
            <w:bottom w:val="none" w:sz="0" w:space="0" w:color="auto"/>
            <w:right w:val="none" w:sz="0" w:space="0" w:color="auto"/>
          </w:divBdr>
          <w:divsChild>
            <w:div w:id="1105812614">
              <w:marLeft w:val="0"/>
              <w:marRight w:val="0"/>
              <w:marTop w:val="0"/>
              <w:marBottom w:val="0"/>
              <w:divBdr>
                <w:top w:val="none" w:sz="0" w:space="0" w:color="auto"/>
                <w:left w:val="none" w:sz="0" w:space="0" w:color="auto"/>
                <w:bottom w:val="none" w:sz="0" w:space="0" w:color="auto"/>
                <w:right w:val="none" w:sz="0" w:space="0" w:color="auto"/>
              </w:divBdr>
              <w:divsChild>
                <w:div w:id="1149591787">
                  <w:marLeft w:val="0"/>
                  <w:marRight w:val="0"/>
                  <w:marTop w:val="0"/>
                  <w:marBottom w:val="0"/>
                  <w:divBdr>
                    <w:top w:val="none" w:sz="0" w:space="0" w:color="auto"/>
                    <w:left w:val="none" w:sz="0" w:space="0" w:color="auto"/>
                    <w:bottom w:val="none" w:sz="0" w:space="0" w:color="auto"/>
                    <w:right w:val="none" w:sz="0" w:space="0" w:color="auto"/>
                  </w:divBdr>
                  <w:divsChild>
                    <w:div w:id="1029452011">
                      <w:marLeft w:val="0"/>
                      <w:marRight w:val="0"/>
                      <w:marTop w:val="0"/>
                      <w:marBottom w:val="0"/>
                      <w:divBdr>
                        <w:top w:val="none" w:sz="0" w:space="0" w:color="auto"/>
                        <w:left w:val="none" w:sz="0" w:space="0" w:color="auto"/>
                        <w:bottom w:val="none" w:sz="0" w:space="0" w:color="auto"/>
                        <w:right w:val="none" w:sz="0" w:space="0" w:color="auto"/>
                      </w:divBdr>
                      <w:divsChild>
                        <w:div w:id="825360896">
                          <w:marLeft w:val="0"/>
                          <w:marRight w:val="0"/>
                          <w:marTop w:val="0"/>
                          <w:marBottom w:val="0"/>
                          <w:divBdr>
                            <w:top w:val="none" w:sz="0" w:space="0" w:color="auto"/>
                            <w:left w:val="none" w:sz="0" w:space="0" w:color="auto"/>
                            <w:bottom w:val="none" w:sz="0" w:space="0" w:color="auto"/>
                            <w:right w:val="none" w:sz="0" w:space="0" w:color="auto"/>
                          </w:divBdr>
                          <w:divsChild>
                            <w:div w:id="948707004">
                              <w:marLeft w:val="0"/>
                              <w:marRight w:val="0"/>
                              <w:marTop w:val="0"/>
                              <w:marBottom w:val="0"/>
                              <w:divBdr>
                                <w:top w:val="none" w:sz="0" w:space="0" w:color="auto"/>
                                <w:left w:val="none" w:sz="0" w:space="0" w:color="auto"/>
                                <w:bottom w:val="none" w:sz="0" w:space="0" w:color="auto"/>
                                <w:right w:val="none" w:sz="0" w:space="0" w:color="auto"/>
                              </w:divBdr>
                              <w:divsChild>
                                <w:div w:id="281573299">
                                  <w:marLeft w:val="0"/>
                                  <w:marRight w:val="0"/>
                                  <w:marTop w:val="0"/>
                                  <w:marBottom w:val="0"/>
                                  <w:divBdr>
                                    <w:top w:val="none" w:sz="0" w:space="0" w:color="auto"/>
                                    <w:left w:val="none" w:sz="0" w:space="0" w:color="auto"/>
                                    <w:bottom w:val="none" w:sz="0" w:space="0" w:color="auto"/>
                                    <w:right w:val="none" w:sz="0" w:space="0" w:color="auto"/>
                                  </w:divBdr>
                                  <w:divsChild>
                                    <w:div w:id="163371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84282737">
          <w:marLeft w:val="0"/>
          <w:marRight w:val="0"/>
          <w:marTop w:val="0"/>
          <w:marBottom w:val="0"/>
          <w:divBdr>
            <w:top w:val="none" w:sz="0" w:space="0" w:color="auto"/>
            <w:left w:val="none" w:sz="0" w:space="0" w:color="auto"/>
            <w:bottom w:val="none" w:sz="0" w:space="0" w:color="auto"/>
            <w:right w:val="none" w:sz="0" w:space="0" w:color="auto"/>
          </w:divBdr>
        </w:div>
        <w:div w:id="1980188658">
          <w:marLeft w:val="0"/>
          <w:marRight w:val="0"/>
          <w:marTop w:val="0"/>
          <w:marBottom w:val="0"/>
          <w:divBdr>
            <w:top w:val="none" w:sz="0" w:space="0" w:color="auto"/>
            <w:left w:val="none" w:sz="0" w:space="0" w:color="auto"/>
            <w:bottom w:val="none" w:sz="0" w:space="0" w:color="auto"/>
            <w:right w:val="none" w:sz="0" w:space="0" w:color="auto"/>
          </w:divBdr>
        </w:div>
      </w:divsChild>
    </w:div>
    <w:div w:id="596595981">
      <w:bodyDiv w:val="1"/>
      <w:marLeft w:val="0"/>
      <w:marRight w:val="0"/>
      <w:marTop w:val="0"/>
      <w:marBottom w:val="0"/>
      <w:divBdr>
        <w:top w:val="none" w:sz="0" w:space="0" w:color="auto"/>
        <w:left w:val="none" w:sz="0" w:space="0" w:color="auto"/>
        <w:bottom w:val="none" w:sz="0" w:space="0" w:color="auto"/>
        <w:right w:val="none" w:sz="0" w:space="0" w:color="auto"/>
      </w:divBdr>
      <w:divsChild>
        <w:div w:id="2008358600">
          <w:marLeft w:val="0"/>
          <w:marRight w:val="0"/>
          <w:marTop w:val="0"/>
          <w:marBottom w:val="0"/>
          <w:divBdr>
            <w:top w:val="none" w:sz="0" w:space="0" w:color="auto"/>
            <w:left w:val="none" w:sz="0" w:space="0" w:color="auto"/>
            <w:bottom w:val="none" w:sz="0" w:space="0" w:color="auto"/>
            <w:right w:val="none" w:sz="0" w:space="0" w:color="auto"/>
          </w:divBdr>
          <w:divsChild>
            <w:div w:id="403532700">
              <w:marLeft w:val="0"/>
              <w:marRight w:val="0"/>
              <w:marTop w:val="0"/>
              <w:marBottom w:val="0"/>
              <w:divBdr>
                <w:top w:val="none" w:sz="0" w:space="0" w:color="auto"/>
                <w:left w:val="none" w:sz="0" w:space="0" w:color="auto"/>
                <w:bottom w:val="none" w:sz="0" w:space="0" w:color="auto"/>
                <w:right w:val="none" w:sz="0" w:space="0" w:color="auto"/>
              </w:divBdr>
              <w:divsChild>
                <w:div w:id="346949640">
                  <w:marLeft w:val="0"/>
                  <w:marRight w:val="0"/>
                  <w:marTop w:val="0"/>
                  <w:marBottom w:val="0"/>
                  <w:divBdr>
                    <w:top w:val="none" w:sz="0" w:space="0" w:color="auto"/>
                    <w:left w:val="none" w:sz="0" w:space="0" w:color="auto"/>
                    <w:bottom w:val="none" w:sz="0" w:space="0" w:color="auto"/>
                    <w:right w:val="none" w:sz="0" w:space="0" w:color="auto"/>
                  </w:divBdr>
                  <w:divsChild>
                    <w:div w:id="268243946">
                      <w:marLeft w:val="0"/>
                      <w:marRight w:val="0"/>
                      <w:marTop w:val="0"/>
                      <w:marBottom w:val="0"/>
                      <w:divBdr>
                        <w:top w:val="none" w:sz="0" w:space="0" w:color="auto"/>
                        <w:left w:val="none" w:sz="0" w:space="0" w:color="auto"/>
                        <w:bottom w:val="none" w:sz="0" w:space="0" w:color="auto"/>
                        <w:right w:val="none" w:sz="0" w:space="0" w:color="auto"/>
                      </w:divBdr>
                      <w:divsChild>
                        <w:div w:id="707295598">
                          <w:marLeft w:val="0"/>
                          <w:marRight w:val="0"/>
                          <w:marTop w:val="0"/>
                          <w:marBottom w:val="0"/>
                          <w:divBdr>
                            <w:top w:val="none" w:sz="0" w:space="0" w:color="auto"/>
                            <w:left w:val="none" w:sz="0" w:space="0" w:color="auto"/>
                            <w:bottom w:val="none" w:sz="0" w:space="0" w:color="auto"/>
                            <w:right w:val="none" w:sz="0" w:space="0" w:color="auto"/>
                          </w:divBdr>
                          <w:divsChild>
                            <w:div w:id="1946617634">
                              <w:marLeft w:val="0"/>
                              <w:marRight w:val="0"/>
                              <w:marTop w:val="0"/>
                              <w:marBottom w:val="0"/>
                              <w:divBdr>
                                <w:top w:val="none" w:sz="0" w:space="0" w:color="auto"/>
                                <w:left w:val="none" w:sz="0" w:space="0" w:color="auto"/>
                                <w:bottom w:val="none" w:sz="0" w:space="0" w:color="auto"/>
                                <w:right w:val="none" w:sz="0" w:space="0" w:color="auto"/>
                              </w:divBdr>
                              <w:divsChild>
                                <w:div w:id="2078285032">
                                  <w:marLeft w:val="0"/>
                                  <w:marRight w:val="0"/>
                                  <w:marTop w:val="0"/>
                                  <w:marBottom w:val="0"/>
                                  <w:divBdr>
                                    <w:top w:val="none" w:sz="0" w:space="0" w:color="auto"/>
                                    <w:left w:val="none" w:sz="0" w:space="0" w:color="auto"/>
                                    <w:bottom w:val="none" w:sz="0" w:space="0" w:color="auto"/>
                                    <w:right w:val="none" w:sz="0" w:space="0" w:color="auto"/>
                                  </w:divBdr>
                                  <w:divsChild>
                                    <w:div w:id="1234773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5028213">
          <w:marLeft w:val="0"/>
          <w:marRight w:val="0"/>
          <w:marTop w:val="0"/>
          <w:marBottom w:val="0"/>
          <w:divBdr>
            <w:top w:val="none" w:sz="0" w:space="0" w:color="auto"/>
            <w:left w:val="none" w:sz="0" w:space="0" w:color="auto"/>
            <w:bottom w:val="none" w:sz="0" w:space="0" w:color="auto"/>
            <w:right w:val="none" w:sz="0" w:space="0" w:color="auto"/>
          </w:divBdr>
        </w:div>
        <w:div w:id="321011183">
          <w:marLeft w:val="0"/>
          <w:marRight w:val="0"/>
          <w:marTop w:val="0"/>
          <w:marBottom w:val="0"/>
          <w:divBdr>
            <w:top w:val="none" w:sz="0" w:space="0" w:color="auto"/>
            <w:left w:val="none" w:sz="0" w:space="0" w:color="auto"/>
            <w:bottom w:val="none" w:sz="0" w:space="0" w:color="auto"/>
            <w:right w:val="none" w:sz="0" w:space="0" w:color="auto"/>
          </w:divBdr>
        </w:div>
      </w:divsChild>
    </w:div>
    <w:div w:id="610741246">
      <w:bodyDiv w:val="1"/>
      <w:marLeft w:val="0"/>
      <w:marRight w:val="0"/>
      <w:marTop w:val="0"/>
      <w:marBottom w:val="0"/>
      <w:divBdr>
        <w:top w:val="none" w:sz="0" w:space="0" w:color="auto"/>
        <w:left w:val="none" w:sz="0" w:space="0" w:color="auto"/>
        <w:bottom w:val="none" w:sz="0" w:space="0" w:color="auto"/>
        <w:right w:val="none" w:sz="0" w:space="0" w:color="auto"/>
      </w:divBdr>
      <w:divsChild>
        <w:div w:id="998584175">
          <w:marLeft w:val="0"/>
          <w:marRight w:val="0"/>
          <w:marTop w:val="0"/>
          <w:marBottom w:val="0"/>
          <w:divBdr>
            <w:top w:val="none" w:sz="0" w:space="0" w:color="auto"/>
            <w:left w:val="none" w:sz="0" w:space="0" w:color="auto"/>
            <w:bottom w:val="none" w:sz="0" w:space="0" w:color="auto"/>
            <w:right w:val="none" w:sz="0" w:space="0" w:color="auto"/>
          </w:divBdr>
          <w:divsChild>
            <w:div w:id="436024075">
              <w:marLeft w:val="0"/>
              <w:marRight w:val="0"/>
              <w:marTop w:val="0"/>
              <w:marBottom w:val="0"/>
              <w:divBdr>
                <w:top w:val="none" w:sz="0" w:space="0" w:color="auto"/>
                <w:left w:val="none" w:sz="0" w:space="0" w:color="auto"/>
                <w:bottom w:val="none" w:sz="0" w:space="0" w:color="auto"/>
                <w:right w:val="none" w:sz="0" w:space="0" w:color="auto"/>
              </w:divBdr>
              <w:divsChild>
                <w:div w:id="898056337">
                  <w:marLeft w:val="0"/>
                  <w:marRight w:val="0"/>
                  <w:marTop w:val="0"/>
                  <w:marBottom w:val="0"/>
                  <w:divBdr>
                    <w:top w:val="none" w:sz="0" w:space="0" w:color="auto"/>
                    <w:left w:val="none" w:sz="0" w:space="0" w:color="auto"/>
                    <w:bottom w:val="none" w:sz="0" w:space="0" w:color="auto"/>
                    <w:right w:val="none" w:sz="0" w:space="0" w:color="auto"/>
                  </w:divBdr>
                  <w:divsChild>
                    <w:div w:id="1028408776">
                      <w:marLeft w:val="0"/>
                      <w:marRight w:val="0"/>
                      <w:marTop w:val="0"/>
                      <w:marBottom w:val="0"/>
                      <w:divBdr>
                        <w:top w:val="none" w:sz="0" w:space="0" w:color="auto"/>
                        <w:left w:val="none" w:sz="0" w:space="0" w:color="auto"/>
                        <w:bottom w:val="none" w:sz="0" w:space="0" w:color="auto"/>
                        <w:right w:val="none" w:sz="0" w:space="0" w:color="auto"/>
                      </w:divBdr>
                      <w:divsChild>
                        <w:div w:id="1703283851">
                          <w:marLeft w:val="0"/>
                          <w:marRight w:val="0"/>
                          <w:marTop w:val="0"/>
                          <w:marBottom w:val="0"/>
                          <w:divBdr>
                            <w:top w:val="none" w:sz="0" w:space="0" w:color="auto"/>
                            <w:left w:val="none" w:sz="0" w:space="0" w:color="auto"/>
                            <w:bottom w:val="none" w:sz="0" w:space="0" w:color="auto"/>
                            <w:right w:val="none" w:sz="0" w:space="0" w:color="auto"/>
                          </w:divBdr>
                          <w:divsChild>
                            <w:div w:id="906690893">
                              <w:marLeft w:val="0"/>
                              <w:marRight w:val="0"/>
                              <w:marTop w:val="0"/>
                              <w:marBottom w:val="0"/>
                              <w:divBdr>
                                <w:top w:val="none" w:sz="0" w:space="0" w:color="auto"/>
                                <w:left w:val="none" w:sz="0" w:space="0" w:color="auto"/>
                                <w:bottom w:val="none" w:sz="0" w:space="0" w:color="auto"/>
                                <w:right w:val="none" w:sz="0" w:space="0" w:color="auto"/>
                              </w:divBdr>
                              <w:divsChild>
                                <w:div w:id="429282852">
                                  <w:marLeft w:val="0"/>
                                  <w:marRight w:val="0"/>
                                  <w:marTop w:val="0"/>
                                  <w:marBottom w:val="0"/>
                                  <w:divBdr>
                                    <w:top w:val="none" w:sz="0" w:space="0" w:color="auto"/>
                                    <w:left w:val="none" w:sz="0" w:space="0" w:color="auto"/>
                                    <w:bottom w:val="none" w:sz="0" w:space="0" w:color="auto"/>
                                    <w:right w:val="none" w:sz="0" w:space="0" w:color="auto"/>
                                  </w:divBdr>
                                  <w:divsChild>
                                    <w:div w:id="335614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3849949">
          <w:marLeft w:val="0"/>
          <w:marRight w:val="0"/>
          <w:marTop w:val="0"/>
          <w:marBottom w:val="0"/>
          <w:divBdr>
            <w:top w:val="none" w:sz="0" w:space="0" w:color="auto"/>
            <w:left w:val="none" w:sz="0" w:space="0" w:color="auto"/>
            <w:bottom w:val="none" w:sz="0" w:space="0" w:color="auto"/>
            <w:right w:val="none" w:sz="0" w:space="0" w:color="auto"/>
          </w:divBdr>
        </w:div>
        <w:div w:id="1644653853">
          <w:marLeft w:val="0"/>
          <w:marRight w:val="0"/>
          <w:marTop w:val="0"/>
          <w:marBottom w:val="0"/>
          <w:divBdr>
            <w:top w:val="none" w:sz="0" w:space="0" w:color="auto"/>
            <w:left w:val="none" w:sz="0" w:space="0" w:color="auto"/>
            <w:bottom w:val="none" w:sz="0" w:space="0" w:color="auto"/>
            <w:right w:val="none" w:sz="0" w:space="0" w:color="auto"/>
          </w:divBdr>
        </w:div>
      </w:divsChild>
    </w:div>
    <w:div w:id="614289496">
      <w:bodyDiv w:val="1"/>
      <w:marLeft w:val="0"/>
      <w:marRight w:val="0"/>
      <w:marTop w:val="0"/>
      <w:marBottom w:val="0"/>
      <w:divBdr>
        <w:top w:val="none" w:sz="0" w:space="0" w:color="auto"/>
        <w:left w:val="none" w:sz="0" w:space="0" w:color="auto"/>
        <w:bottom w:val="none" w:sz="0" w:space="0" w:color="auto"/>
        <w:right w:val="none" w:sz="0" w:space="0" w:color="auto"/>
      </w:divBdr>
    </w:div>
    <w:div w:id="718938337">
      <w:bodyDiv w:val="1"/>
      <w:marLeft w:val="0"/>
      <w:marRight w:val="0"/>
      <w:marTop w:val="0"/>
      <w:marBottom w:val="0"/>
      <w:divBdr>
        <w:top w:val="none" w:sz="0" w:space="0" w:color="auto"/>
        <w:left w:val="none" w:sz="0" w:space="0" w:color="auto"/>
        <w:bottom w:val="none" w:sz="0" w:space="0" w:color="auto"/>
        <w:right w:val="none" w:sz="0" w:space="0" w:color="auto"/>
      </w:divBdr>
      <w:divsChild>
        <w:div w:id="153690679">
          <w:marLeft w:val="0"/>
          <w:marRight w:val="0"/>
          <w:marTop w:val="0"/>
          <w:marBottom w:val="0"/>
          <w:divBdr>
            <w:top w:val="none" w:sz="0" w:space="0" w:color="auto"/>
            <w:left w:val="none" w:sz="0" w:space="0" w:color="auto"/>
            <w:bottom w:val="none" w:sz="0" w:space="0" w:color="auto"/>
            <w:right w:val="none" w:sz="0" w:space="0" w:color="auto"/>
          </w:divBdr>
          <w:divsChild>
            <w:div w:id="865680795">
              <w:marLeft w:val="0"/>
              <w:marRight w:val="0"/>
              <w:marTop w:val="0"/>
              <w:marBottom w:val="0"/>
              <w:divBdr>
                <w:top w:val="none" w:sz="0" w:space="0" w:color="auto"/>
                <w:left w:val="none" w:sz="0" w:space="0" w:color="auto"/>
                <w:bottom w:val="none" w:sz="0" w:space="0" w:color="auto"/>
                <w:right w:val="none" w:sz="0" w:space="0" w:color="auto"/>
              </w:divBdr>
              <w:divsChild>
                <w:div w:id="2053727497">
                  <w:marLeft w:val="0"/>
                  <w:marRight w:val="0"/>
                  <w:marTop w:val="0"/>
                  <w:marBottom w:val="0"/>
                  <w:divBdr>
                    <w:top w:val="none" w:sz="0" w:space="0" w:color="auto"/>
                    <w:left w:val="none" w:sz="0" w:space="0" w:color="auto"/>
                    <w:bottom w:val="none" w:sz="0" w:space="0" w:color="auto"/>
                    <w:right w:val="none" w:sz="0" w:space="0" w:color="auto"/>
                  </w:divBdr>
                  <w:divsChild>
                    <w:div w:id="540557883">
                      <w:marLeft w:val="0"/>
                      <w:marRight w:val="0"/>
                      <w:marTop w:val="0"/>
                      <w:marBottom w:val="0"/>
                      <w:divBdr>
                        <w:top w:val="none" w:sz="0" w:space="0" w:color="auto"/>
                        <w:left w:val="none" w:sz="0" w:space="0" w:color="auto"/>
                        <w:bottom w:val="none" w:sz="0" w:space="0" w:color="auto"/>
                        <w:right w:val="none" w:sz="0" w:space="0" w:color="auto"/>
                      </w:divBdr>
                      <w:divsChild>
                        <w:div w:id="828014101">
                          <w:marLeft w:val="0"/>
                          <w:marRight w:val="0"/>
                          <w:marTop w:val="0"/>
                          <w:marBottom w:val="0"/>
                          <w:divBdr>
                            <w:top w:val="none" w:sz="0" w:space="0" w:color="auto"/>
                            <w:left w:val="none" w:sz="0" w:space="0" w:color="auto"/>
                            <w:bottom w:val="none" w:sz="0" w:space="0" w:color="auto"/>
                            <w:right w:val="none" w:sz="0" w:space="0" w:color="auto"/>
                          </w:divBdr>
                          <w:divsChild>
                            <w:div w:id="876742591">
                              <w:marLeft w:val="0"/>
                              <w:marRight w:val="0"/>
                              <w:marTop w:val="0"/>
                              <w:marBottom w:val="0"/>
                              <w:divBdr>
                                <w:top w:val="none" w:sz="0" w:space="0" w:color="auto"/>
                                <w:left w:val="none" w:sz="0" w:space="0" w:color="auto"/>
                                <w:bottom w:val="none" w:sz="0" w:space="0" w:color="auto"/>
                                <w:right w:val="none" w:sz="0" w:space="0" w:color="auto"/>
                              </w:divBdr>
                              <w:divsChild>
                                <w:div w:id="1256551110">
                                  <w:marLeft w:val="0"/>
                                  <w:marRight w:val="0"/>
                                  <w:marTop w:val="0"/>
                                  <w:marBottom w:val="0"/>
                                  <w:divBdr>
                                    <w:top w:val="none" w:sz="0" w:space="0" w:color="auto"/>
                                    <w:left w:val="none" w:sz="0" w:space="0" w:color="auto"/>
                                    <w:bottom w:val="none" w:sz="0" w:space="0" w:color="auto"/>
                                    <w:right w:val="none" w:sz="0" w:space="0" w:color="auto"/>
                                  </w:divBdr>
                                  <w:divsChild>
                                    <w:div w:id="156460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4003525">
          <w:marLeft w:val="0"/>
          <w:marRight w:val="0"/>
          <w:marTop w:val="0"/>
          <w:marBottom w:val="0"/>
          <w:divBdr>
            <w:top w:val="none" w:sz="0" w:space="0" w:color="auto"/>
            <w:left w:val="none" w:sz="0" w:space="0" w:color="auto"/>
            <w:bottom w:val="none" w:sz="0" w:space="0" w:color="auto"/>
            <w:right w:val="none" w:sz="0" w:space="0" w:color="auto"/>
          </w:divBdr>
        </w:div>
        <w:div w:id="1872960482">
          <w:marLeft w:val="0"/>
          <w:marRight w:val="0"/>
          <w:marTop w:val="0"/>
          <w:marBottom w:val="0"/>
          <w:divBdr>
            <w:top w:val="none" w:sz="0" w:space="0" w:color="auto"/>
            <w:left w:val="none" w:sz="0" w:space="0" w:color="auto"/>
            <w:bottom w:val="none" w:sz="0" w:space="0" w:color="auto"/>
            <w:right w:val="none" w:sz="0" w:space="0" w:color="auto"/>
          </w:divBdr>
        </w:div>
      </w:divsChild>
    </w:div>
    <w:div w:id="731270980">
      <w:bodyDiv w:val="1"/>
      <w:marLeft w:val="0"/>
      <w:marRight w:val="0"/>
      <w:marTop w:val="0"/>
      <w:marBottom w:val="0"/>
      <w:divBdr>
        <w:top w:val="none" w:sz="0" w:space="0" w:color="auto"/>
        <w:left w:val="none" w:sz="0" w:space="0" w:color="auto"/>
        <w:bottom w:val="none" w:sz="0" w:space="0" w:color="auto"/>
        <w:right w:val="none" w:sz="0" w:space="0" w:color="auto"/>
      </w:divBdr>
      <w:divsChild>
        <w:div w:id="196816970">
          <w:marLeft w:val="0"/>
          <w:marRight w:val="0"/>
          <w:marTop w:val="0"/>
          <w:marBottom w:val="0"/>
          <w:divBdr>
            <w:top w:val="none" w:sz="0" w:space="0" w:color="auto"/>
            <w:left w:val="none" w:sz="0" w:space="0" w:color="auto"/>
            <w:bottom w:val="none" w:sz="0" w:space="0" w:color="auto"/>
            <w:right w:val="none" w:sz="0" w:space="0" w:color="auto"/>
          </w:divBdr>
          <w:divsChild>
            <w:div w:id="1800798835">
              <w:marLeft w:val="0"/>
              <w:marRight w:val="0"/>
              <w:marTop w:val="0"/>
              <w:marBottom w:val="0"/>
              <w:divBdr>
                <w:top w:val="none" w:sz="0" w:space="0" w:color="auto"/>
                <w:left w:val="none" w:sz="0" w:space="0" w:color="auto"/>
                <w:bottom w:val="none" w:sz="0" w:space="0" w:color="auto"/>
                <w:right w:val="none" w:sz="0" w:space="0" w:color="auto"/>
              </w:divBdr>
              <w:divsChild>
                <w:div w:id="440958160">
                  <w:marLeft w:val="0"/>
                  <w:marRight w:val="0"/>
                  <w:marTop w:val="0"/>
                  <w:marBottom w:val="0"/>
                  <w:divBdr>
                    <w:top w:val="none" w:sz="0" w:space="0" w:color="auto"/>
                    <w:left w:val="none" w:sz="0" w:space="0" w:color="auto"/>
                    <w:bottom w:val="none" w:sz="0" w:space="0" w:color="auto"/>
                    <w:right w:val="none" w:sz="0" w:space="0" w:color="auto"/>
                  </w:divBdr>
                  <w:divsChild>
                    <w:div w:id="1914848518">
                      <w:marLeft w:val="0"/>
                      <w:marRight w:val="0"/>
                      <w:marTop w:val="0"/>
                      <w:marBottom w:val="0"/>
                      <w:divBdr>
                        <w:top w:val="none" w:sz="0" w:space="0" w:color="auto"/>
                        <w:left w:val="none" w:sz="0" w:space="0" w:color="auto"/>
                        <w:bottom w:val="none" w:sz="0" w:space="0" w:color="auto"/>
                        <w:right w:val="none" w:sz="0" w:space="0" w:color="auto"/>
                      </w:divBdr>
                      <w:divsChild>
                        <w:div w:id="860508589">
                          <w:marLeft w:val="0"/>
                          <w:marRight w:val="0"/>
                          <w:marTop w:val="0"/>
                          <w:marBottom w:val="0"/>
                          <w:divBdr>
                            <w:top w:val="none" w:sz="0" w:space="0" w:color="auto"/>
                            <w:left w:val="none" w:sz="0" w:space="0" w:color="auto"/>
                            <w:bottom w:val="none" w:sz="0" w:space="0" w:color="auto"/>
                            <w:right w:val="none" w:sz="0" w:space="0" w:color="auto"/>
                          </w:divBdr>
                          <w:divsChild>
                            <w:div w:id="1231765343">
                              <w:marLeft w:val="0"/>
                              <w:marRight w:val="0"/>
                              <w:marTop w:val="0"/>
                              <w:marBottom w:val="0"/>
                              <w:divBdr>
                                <w:top w:val="none" w:sz="0" w:space="0" w:color="auto"/>
                                <w:left w:val="none" w:sz="0" w:space="0" w:color="auto"/>
                                <w:bottom w:val="none" w:sz="0" w:space="0" w:color="auto"/>
                                <w:right w:val="none" w:sz="0" w:space="0" w:color="auto"/>
                              </w:divBdr>
                              <w:divsChild>
                                <w:div w:id="1734768196">
                                  <w:marLeft w:val="0"/>
                                  <w:marRight w:val="0"/>
                                  <w:marTop w:val="0"/>
                                  <w:marBottom w:val="0"/>
                                  <w:divBdr>
                                    <w:top w:val="none" w:sz="0" w:space="0" w:color="auto"/>
                                    <w:left w:val="none" w:sz="0" w:space="0" w:color="auto"/>
                                    <w:bottom w:val="none" w:sz="0" w:space="0" w:color="auto"/>
                                    <w:right w:val="none" w:sz="0" w:space="0" w:color="auto"/>
                                  </w:divBdr>
                                  <w:divsChild>
                                    <w:div w:id="383530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3536550">
          <w:marLeft w:val="0"/>
          <w:marRight w:val="0"/>
          <w:marTop w:val="0"/>
          <w:marBottom w:val="0"/>
          <w:divBdr>
            <w:top w:val="none" w:sz="0" w:space="0" w:color="auto"/>
            <w:left w:val="none" w:sz="0" w:space="0" w:color="auto"/>
            <w:bottom w:val="none" w:sz="0" w:space="0" w:color="auto"/>
            <w:right w:val="none" w:sz="0" w:space="0" w:color="auto"/>
          </w:divBdr>
        </w:div>
        <w:div w:id="1346978658">
          <w:marLeft w:val="0"/>
          <w:marRight w:val="0"/>
          <w:marTop w:val="0"/>
          <w:marBottom w:val="0"/>
          <w:divBdr>
            <w:top w:val="none" w:sz="0" w:space="0" w:color="auto"/>
            <w:left w:val="none" w:sz="0" w:space="0" w:color="auto"/>
            <w:bottom w:val="none" w:sz="0" w:space="0" w:color="auto"/>
            <w:right w:val="none" w:sz="0" w:space="0" w:color="auto"/>
          </w:divBdr>
        </w:div>
      </w:divsChild>
    </w:div>
    <w:div w:id="738940941">
      <w:bodyDiv w:val="1"/>
      <w:marLeft w:val="0"/>
      <w:marRight w:val="0"/>
      <w:marTop w:val="0"/>
      <w:marBottom w:val="0"/>
      <w:divBdr>
        <w:top w:val="none" w:sz="0" w:space="0" w:color="auto"/>
        <w:left w:val="none" w:sz="0" w:space="0" w:color="auto"/>
        <w:bottom w:val="none" w:sz="0" w:space="0" w:color="auto"/>
        <w:right w:val="none" w:sz="0" w:space="0" w:color="auto"/>
      </w:divBdr>
    </w:div>
    <w:div w:id="752507193">
      <w:bodyDiv w:val="1"/>
      <w:marLeft w:val="0"/>
      <w:marRight w:val="0"/>
      <w:marTop w:val="0"/>
      <w:marBottom w:val="0"/>
      <w:divBdr>
        <w:top w:val="none" w:sz="0" w:space="0" w:color="auto"/>
        <w:left w:val="none" w:sz="0" w:space="0" w:color="auto"/>
        <w:bottom w:val="none" w:sz="0" w:space="0" w:color="auto"/>
        <w:right w:val="none" w:sz="0" w:space="0" w:color="auto"/>
      </w:divBdr>
    </w:div>
    <w:div w:id="791748460">
      <w:bodyDiv w:val="1"/>
      <w:marLeft w:val="0"/>
      <w:marRight w:val="0"/>
      <w:marTop w:val="0"/>
      <w:marBottom w:val="0"/>
      <w:divBdr>
        <w:top w:val="none" w:sz="0" w:space="0" w:color="auto"/>
        <w:left w:val="none" w:sz="0" w:space="0" w:color="auto"/>
        <w:bottom w:val="none" w:sz="0" w:space="0" w:color="auto"/>
        <w:right w:val="none" w:sz="0" w:space="0" w:color="auto"/>
      </w:divBdr>
    </w:div>
    <w:div w:id="821433477">
      <w:bodyDiv w:val="1"/>
      <w:marLeft w:val="0"/>
      <w:marRight w:val="0"/>
      <w:marTop w:val="0"/>
      <w:marBottom w:val="0"/>
      <w:divBdr>
        <w:top w:val="none" w:sz="0" w:space="0" w:color="auto"/>
        <w:left w:val="none" w:sz="0" w:space="0" w:color="auto"/>
        <w:bottom w:val="none" w:sz="0" w:space="0" w:color="auto"/>
        <w:right w:val="none" w:sz="0" w:space="0" w:color="auto"/>
      </w:divBdr>
    </w:div>
    <w:div w:id="869606938">
      <w:bodyDiv w:val="1"/>
      <w:marLeft w:val="0"/>
      <w:marRight w:val="0"/>
      <w:marTop w:val="0"/>
      <w:marBottom w:val="0"/>
      <w:divBdr>
        <w:top w:val="none" w:sz="0" w:space="0" w:color="auto"/>
        <w:left w:val="none" w:sz="0" w:space="0" w:color="auto"/>
        <w:bottom w:val="none" w:sz="0" w:space="0" w:color="auto"/>
        <w:right w:val="none" w:sz="0" w:space="0" w:color="auto"/>
      </w:divBdr>
    </w:div>
    <w:div w:id="891965767">
      <w:bodyDiv w:val="1"/>
      <w:marLeft w:val="0"/>
      <w:marRight w:val="0"/>
      <w:marTop w:val="0"/>
      <w:marBottom w:val="0"/>
      <w:divBdr>
        <w:top w:val="none" w:sz="0" w:space="0" w:color="auto"/>
        <w:left w:val="none" w:sz="0" w:space="0" w:color="auto"/>
        <w:bottom w:val="none" w:sz="0" w:space="0" w:color="auto"/>
        <w:right w:val="none" w:sz="0" w:space="0" w:color="auto"/>
      </w:divBdr>
    </w:div>
    <w:div w:id="893351737">
      <w:bodyDiv w:val="1"/>
      <w:marLeft w:val="0"/>
      <w:marRight w:val="0"/>
      <w:marTop w:val="0"/>
      <w:marBottom w:val="0"/>
      <w:divBdr>
        <w:top w:val="none" w:sz="0" w:space="0" w:color="auto"/>
        <w:left w:val="none" w:sz="0" w:space="0" w:color="auto"/>
        <w:bottom w:val="none" w:sz="0" w:space="0" w:color="auto"/>
        <w:right w:val="none" w:sz="0" w:space="0" w:color="auto"/>
      </w:divBdr>
    </w:div>
    <w:div w:id="936332439">
      <w:bodyDiv w:val="1"/>
      <w:marLeft w:val="0"/>
      <w:marRight w:val="0"/>
      <w:marTop w:val="0"/>
      <w:marBottom w:val="0"/>
      <w:divBdr>
        <w:top w:val="none" w:sz="0" w:space="0" w:color="auto"/>
        <w:left w:val="none" w:sz="0" w:space="0" w:color="auto"/>
        <w:bottom w:val="none" w:sz="0" w:space="0" w:color="auto"/>
        <w:right w:val="none" w:sz="0" w:space="0" w:color="auto"/>
      </w:divBdr>
    </w:div>
    <w:div w:id="976453541">
      <w:bodyDiv w:val="1"/>
      <w:marLeft w:val="0"/>
      <w:marRight w:val="0"/>
      <w:marTop w:val="0"/>
      <w:marBottom w:val="0"/>
      <w:divBdr>
        <w:top w:val="none" w:sz="0" w:space="0" w:color="auto"/>
        <w:left w:val="none" w:sz="0" w:space="0" w:color="auto"/>
        <w:bottom w:val="none" w:sz="0" w:space="0" w:color="auto"/>
        <w:right w:val="none" w:sz="0" w:space="0" w:color="auto"/>
      </w:divBdr>
    </w:div>
    <w:div w:id="1030838137">
      <w:bodyDiv w:val="1"/>
      <w:marLeft w:val="0"/>
      <w:marRight w:val="0"/>
      <w:marTop w:val="0"/>
      <w:marBottom w:val="0"/>
      <w:divBdr>
        <w:top w:val="none" w:sz="0" w:space="0" w:color="auto"/>
        <w:left w:val="none" w:sz="0" w:space="0" w:color="auto"/>
        <w:bottom w:val="none" w:sz="0" w:space="0" w:color="auto"/>
        <w:right w:val="none" w:sz="0" w:space="0" w:color="auto"/>
      </w:divBdr>
      <w:divsChild>
        <w:div w:id="148326773">
          <w:marLeft w:val="0"/>
          <w:marRight w:val="0"/>
          <w:marTop w:val="0"/>
          <w:marBottom w:val="0"/>
          <w:divBdr>
            <w:top w:val="none" w:sz="0" w:space="0" w:color="auto"/>
            <w:left w:val="none" w:sz="0" w:space="0" w:color="auto"/>
            <w:bottom w:val="none" w:sz="0" w:space="0" w:color="auto"/>
            <w:right w:val="none" w:sz="0" w:space="0" w:color="auto"/>
          </w:divBdr>
          <w:divsChild>
            <w:div w:id="1856965796">
              <w:marLeft w:val="0"/>
              <w:marRight w:val="0"/>
              <w:marTop w:val="0"/>
              <w:marBottom w:val="0"/>
              <w:divBdr>
                <w:top w:val="none" w:sz="0" w:space="0" w:color="auto"/>
                <w:left w:val="none" w:sz="0" w:space="0" w:color="auto"/>
                <w:bottom w:val="none" w:sz="0" w:space="0" w:color="auto"/>
                <w:right w:val="none" w:sz="0" w:space="0" w:color="auto"/>
              </w:divBdr>
              <w:divsChild>
                <w:div w:id="1642034264">
                  <w:marLeft w:val="0"/>
                  <w:marRight w:val="0"/>
                  <w:marTop w:val="0"/>
                  <w:marBottom w:val="0"/>
                  <w:divBdr>
                    <w:top w:val="none" w:sz="0" w:space="0" w:color="auto"/>
                    <w:left w:val="none" w:sz="0" w:space="0" w:color="auto"/>
                    <w:bottom w:val="none" w:sz="0" w:space="0" w:color="auto"/>
                    <w:right w:val="none" w:sz="0" w:space="0" w:color="auto"/>
                  </w:divBdr>
                  <w:divsChild>
                    <w:div w:id="1739941194">
                      <w:marLeft w:val="0"/>
                      <w:marRight w:val="0"/>
                      <w:marTop w:val="0"/>
                      <w:marBottom w:val="0"/>
                      <w:divBdr>
                        <w:top w:val="none" w:sz="0" w:space="0" w:color="auto"/>
                        <w:left w:val="none" w:sz="0" w:space="0" w:color="auto"/>
                        <w:bottom w:val="none" w:sz="0" w:space="0" w:color="auto"/>
                        <w:right w:val="none" w:sz="0" w:space="0" w:color="auto"/>
                      </w:divBdr>
                      <w:divsChild>
                        <w:div w:id="2111271483">
                          <w:marLeft w:val="0"/>
                          <w:marRight w:val="0"/>
                          <w:marTop w:val="0"/>
                          <w:marBottom w:val="0"/>
                          <w:divBdr>
                            <w:top w:val="none" w:sz="0" w:space="0" w:color="auto"/>
                            <w:left w:val="none" w:sz="0" w:space="0" w:color="auto"/>
                            <w:bottom w:val="none" w:sz="0" w:space="0" w:color="auto"/>
                            <w:right w:val="none" w:sz="0" w:space="0" w:color="auto"/>
                          </w:divBdr>
                          <w:divsChild>
                            <w:div w:id="654339843">
                              <w:marLeft w:val="0"/>
                              <w:marRight w:val="0"/>
                              <w:marTop w:val="0"/>
                              <w:marBottom w:val="0"/>
                              <w:divBdr>
                                <w:top w:val="none" w:sz="0" w:space="0" w:color="auto"/>
                                <w:left w:val="none" w:sz="0" w:space="0" w:color="auto"/>
                                <w:bottom w:val="none" w:sz="0" w:space="0" w:color="auto"/>
                                <w:right w:val="none" w:sz="0" w:space="0" w:color="auto"/>
                              </w:divBdr>
                              <w:divsChild>
                                <w:div w:id="1179780831">
                                  <w:marLeft w:val="0"/>
                                  <w:marRight w:val="0"/>
                                  <w:marTop w:val="0"/>
                                  <w:marBottom w:val="0"/>
                                  <w:divBdr>
                                    <w:top w:val="none" w:sz="0" w:space="0" w:color="auto"/>
                                    <w:left w:val="none" w:sz="0" w:space="0" w:color="auto"/>
                                    <w:bottom w:val="none" w:sz="0" w:space="0" w:color="auto"/>
                                    <w:right w:val="none" w:sz="0" w:space="0" w:color="auto"/>
                                  </w:divBdr>
                                  <w:divsChild>
                                    <w:div w:id="118378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4478549">
          <w:marLeft w:val="0"/>
          <w:marRight w:val="0"/>
          <w:marTop w:val="0"/>
          <w:marBottom w:val="0"/>
          <w:divBdr>
            <w:top w:val="none" w:sz="0" w:space="0" w:color="auto"/>
            <w:left w:val="none" w:sz="0" w:space="0" w:color="auto"/>
            <w:bottom w:val="none" w:sz="0" w:space="0" w:color="auto"/>
            <w:right w:val="none" w:sz="0" w:space="0" w:color="auto"/>
          </w:divBdr>
        </w:div>
        <w:div w:id="61485541">
          <w:marLeft w:val="0"/>
          <w:marRight w:val="0"/>
          <w:marTop w:val="0"/>
          <w:marBottom w:val="0"/>
          <w:divBdr>
            <w:top w:val="none" w:sz="0" w:space="0" w:color="auto"/>
            <w:left w:val="none" w:sz="0" w:space="0" w:color="auto"/>
            <w:bottom w:val="none" w:sz="0" w:space="0" w:color="auto"/>
            <w:right w:val="none" w:sz="0" w:space="0" w:color="auto"/>
          </w:divBdr>
        </w:div>
      </w:divsChild>
    </w:div>
    <w:div w:id="1031297855">
      <w:bodyDiv w:val="1"/>
      <w:marLeft w:val="0"/>
      <w:marRight w:val="0"/>
      <w:marTop w:val="0"/>
      <w:marBottom w:val="0"/>
      <w:divBdr>
        <w:top w:val="none" w:sz="0" w:space="0" w:color="auto"/>
        <w:left w:val="none" w:sz="0" w:space="0" w:color="auto"/>
        <w:bottom w:val="none" w:sz="0" w:space="0" w:color="auto"/>
        <w:right w:val="none" w:sz="0" w:space="0" w:color="auto"/>
      </w:divBdr>
    </w:div>
    <w:div w:id="1049576259">
      <w:bodyDiv w:val="1"/>
      <w:marLeft w:val="0"/>
      <w:marRight w:val="0"/>
      <w:marTop w:val="0"/>
      <w:marBottom w:val="0"/>
      <w:divBdr>
        <w:top w:val="none" w:sz="0" w:space="0" w:color="auto"/>
        <w:left w:val="none" w:sz="0" w:space="0" w:color="auto"/>
        <w:bottom w:val="none" w:sz="0" w:space="0" w:color="auto"/>
        <w:right w:val="none" w:sz="0" w:space="0" w:color="auto"/>
      </w:divBdr>
      <w:divsChild>
        <w:div w:id="308019724">
          <w:marLeft w:val="0"/>
          <w:marRight w:val="0"/>
          <w:marTop w:val="0"/>
          <w:marBottom w:val="0"/>
          <w:divBdr>
            <w:top w:val="none" w:sz="0" w:space="0" w:color="auto"/>
            <w:left w:val="none" w:sz="0" w:space="0" w:color="auto"/>
            <w:bottom w:val="none" w:sz="0" w:space="0" w:color="auto"/>
            <w:right w:val="none" w:sz="0" w:space="0" w:color="auto"/>
          </w:divBdr>
          <w:divsChild>
            <w:div w:id="840512109">
              <w:marLeft w:val="0"/>
              <w:marRight w:val="0"/>
              <w:marTop w:val="0"/>
              <w:marBottom w:val="0"/>
              <w:divBdr>
                <w:top w:val="none" w:sz="0" w:space="0" w:color="auto"/>
                <w:left w:val="none" w:sz="0" w:space="0" w:color="auto"/>
                <w:bottom w:val="none" w:sz="0" w:space="0" w:color="auto"/>
                <w:right w:val="none" w:sz="0" w:space="0" w:color="auto"/>
              </w:divBdr>
              <w:divsChild>
                <w:div w:id="524026247">
                  <w:marLeft w:val="0"/>
                  <w:marRight w:val="0"/>
                  <w:marTop w:val="0"/>
                  <w:marBottom w:val="0"/>
                  <w:divBdr>
                    <w:top w:val="none" w:sz="0" w:space="0" w:color="auto"/>
                    <w:left w:val="none" w:sz="0" w:space="0" w:color="auto"/>
                    <w:bottom w:val="none" w:sz="0" w:space="0" w:color="auto"/>
                    <w:right w:val="none" w:sz="0" w:space="0" w:color="auto"/>
                  </w:divBdr>
                  <w:divsChild>
                    <w:div w:id="1699313466">
                      <w:marLeft w:val="0"/>
                      <w:marRight w:val="0"/>
                      <w:marTop w:val="0"/>
                      <w:marBottom w:val="0"/>
                      <w:divBdr>
                        <w:top w:val="none" w:sz="0" w:space="0" w:color="auto"/>
                        <w:left w:val="none" w:sz="0" w:space="0" w:color="auto"/>
                        <w:bottom w:val="none" w:sz="0" w:space="0" w:color="auto"/>
                        <w:right w:val="none" w:sz="0" w:space="0" w:color="auto"/>
                      </w:divBdr>
                      <w:divsChild>
                        <w:div w:id="928079794">
                          <w:marLeft w:val="0"/>
                          <w:marRight w:val="0"/>
                          <w:marTop w:val="0"/>
                          <w:marBottom w:val="0"/>
                          <w:divBdr>
                            <w:top w:val="none" w:sz="0" w:space="0" w:color="auto"/>
                            <w:left w:val="none" w:sz="0" w:space="0" w:color="auto"/>
                            <w:bottom w:val="none" w:sz="0" w:space="0" w:color="auto"/>
                            <w:right w:val="none" w:sz="0" w:space="0" w:color="auto"/>
                          </w:divBdr>
                          <w:divsChild>
                            <w:div w:id="919799927">
                              <w:marLeft w:val="0"/>
                              <w:marRight w:val="0"/>
                              <w:marTop w:val="0"/>
                              <w:marBottom w:val="0"/>
                              <w:divBdr>
                                <w:top w:val="none" w:sz="0" w:space="0" w:color="auto"/>
                                <w:left w:val="none" w:sz="0" w:space="0" w:color="auto"/>
                                <w:bottom w:val="none" w:sz="0" w:space="0" w:color="auto"/>
                                <w:right w:val="none" w:sz="0" w:space="0" w:color="auto"/>
                              </w:divBdr>
                              <w:divsChild>
                                <w:div w:id="537085404">
                                  <w:marLeft w:val="0"/>
                                  <w:marRight w:val="0"/>
                                  <w:marTop w:val="0"/>
                                  <w:marBottom w:val="0"/>
                                  <w:divBdr>
                                    <w:top w:val="none" w:sz="0" w:space="0" w:color="auto"/>
                                    <w:left w:val="none" w:sz="0" w:space="0" w:color="auto"/>
                                    <w:bottom w:val="none" w:sz="0" w:space="0" w:color="auto"/>
                                    <w:right w:val="none" w:sz="0" w:space="0" w:color="auto"/>
                                  </w:divBdr>
                                  <w:divsChild>
                                    <w:div w:id="50891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7036351">
          <w:marLeft w:val="0"/>
          <w:marRight w:val="0"/>
          <w:marTop w:val="0"/>
          <w:marBottom w:val="0"/>
          <w:divBdr>
            <w:top w:val="none" w:sz="0" w:space="0" w:color="auto"/>
            <w:left w:val="none" w:sz="0" w:space="0" w:color="auto"/>
            <w:bottom w:val="none" w:sz="0" w:space="0" w:color="auto"/>
            <w:right w:val="none" w:sz="0" w:space="0" w:color="auto"/>
          </w:divBdr>
        </w:div>
        <w:div w:id="1831560030">
          <w:marLeft w:val="0"/>
          <w:marRight w:val="0"/>
          <w:marTop w:val="0"/>
          <w:marBottom w:val="0"/>
          <w:divBdr>
            <w:top w:val="none" w:sz="0" w:space="0" w:color="auto"/>
            <w:left w:val="none" w:sz="0" w:space="0" w:color="auto"/>
            <w:bottom w:val="none" w:sz="0" w:space="0" w:color="auto"/>
            <w:right w:val="none" w:sz="0" w:space="0" w:color="auto"/>
          </w:divBdr>
        </w:div>
      </w:divsChild>
    </w:div>
    <w:div w:id="1060907636">
      <w:bodyDiv w:val="1"/>
      <w:marLeft w:val="0"/>
      <w:marRight w:val="0"/>
      <w:marTop w:val="0"/>
      <w:marBottom w:val="0"/>
      <w:divBdr>
        <w:top w:val="none" w:sz="0" w:space="0" w:color="auto"/>
        <w:left w:val="none" w:sz="0" w:space="0" w:color="auto"/>
        <w:bottom w:val="none" w:sz="0" w:space="0" w:color="auto"/>
        <w:right w:val="none" w:sz="0" w:space="0" w:color="auto"/>
      </w:divBdr>
    </w:div>
    <w:div w:id="1090540339">
      <w:bodyDiv w:val="1"/>
      <w:marLeft w:val="0"/>
      <w:marRight w:val="0"/>
      <w:marTop w:val="0"/>
      <w:marBottom w:val="0"/>
      <w:divBdr>
        <w:top w:val="none" w:sz="0" w:space="0" w:color="auto"/>
        <w:left w:val="none" w:sz="0" w:space="0" w:color="auto"/>
        <w:bottom w:val="none" w:sz="0" w:space="0" w:color="auto"/>
        <w:right w:val="none" w:sz="0" w:space="0" w:color="auto"/>
      </w:divBdr>
      <w:divsChild>
        <w:div w:id="668290438">
          <w:marLeft w:val="0"/>
          <w:marRight w:val="0"/>
          <w:marTop w:val="0"/>
          <w:marBottom w:val="0"/>
          <w:divBdr>
            <w:top w:val="none" w:sz="0" w:space="0" w:color="auto"/>
            <w:left w:val="none" w:sz="0" w:space="0" w:color="auto"/>
            <w:bottom w:val="none" w:sz="0" w:space="0" w:color="auto"/>
            <w:right w:val="none" w:sz="0" w:space="0" w:color="auto"/>
          </w:divBdr>
          <w:divsChild>
            <w:div w:id="1410615866">
              <w:marLeft w:val="0"/>
              <w:marRight w:val="0"/>
              <w:marTop w:val="0"/>
              <w:marBottom w:val="0"/>
              <w:divBdr>
                <w:top w:val="none" w:sz="0" w:space="0" w:color="auto"/>
                <w:left w:val="none" w:sz="0" w:space="0" w:color="auto"/>
                <w:bottom w:val="none" w:sz="0" w:space="0" w:color="auto"/>
                <w:right w:val="none" w:sz="0" w:space="0" w:color="auto"/>
              </w:divBdr>
              <w:divsChild>
                <w:div w:id="1389643550">
                  <w:marLeft w:val="0"/>
                  <w:marRight w:val="0"/>
                  <w:marTop w:val="0"/>
                  <w:marBottom w:val="0"/>
                  <w:divBdr>
                    <w:top w:val="none" w:sz="0" w:space="0" w:color="auto"/>
                    <w:left w:val="none" w:sz="0" w:space="0" w:color="auto"/>
                    <w:bottom w:val="none" w:sz="0" w:space="0" w:color="auto"/>
                    <w:right w:val="none" w:sz="0" w:space="0" w:color="auto"/>
                  </w:divBdr>
                  <w:divsChild>
                    <w:div w:id="556286329">
                      <w:marLeft w:val="0"/>
                      <w:marRight w:val="0"/>
                      <w:marTop w:val="0"/>
                      <w:marBottom w:val="0"/>
                      <w:divBdr>
                        <w:top w:val="none" w:sz="0" w:space="0" w:color="auto"/>
                        <w:left w:val="none" w:sz="0" w:space="0" w:color="auto"/>
                        <w:bottom w:val="none" w:sz="0" w:space="0" w:color="auto"/>
                        <w:right w:val="none" w:sz="0" w:space="0" w:color="auto"/>
                      </w:divBdr>
                      <w:divsChild>
                        <w:div w:id="467281760">
                          <w:marLeft w:val="0"/>
                          <w:marRight w:val="0"/>
                          <w:marTop w:val="0"/>
                          <w:marBottom w:val="0"/>
                          <w:divBdr>
                            <w:top w:val="none" w:sz="0" w:space="0" w:color="auto"/>
                            <w:left w:val="none" w:sz="0" w:space="0" w:color="auto"/>
                            <w:bottom w:val="none" w:sz="0" w:space="0" w:color="auto"/>
                            <w:right w:val="none" w:sz="0" w:space="0" w:color="auto"/>
                          </w:divBdr>
                          <w:divsChild>
                            <w:div w:id="1335379079">
                              <w:marLeft w:val="0"/>
                              <w:marRight w:val="0"/>
                              <w:marTop w:val="0"/>
                              <w:marBottom w:val="0"/>
                              <w:divBdr>
                                <w:top w:val="none" w:sz="0" w:space="0" w:color="auto"/>
                                <w:left w:val="none" w:sz="0" w:space="0" w:color="auto"/>
                                <w:bottom w:val="none" w:sz="0" w:space="0" w:color="auto"/>
                                <w:right w:val="none" w:sz="0" w:space="0" w:color="auto"/>
                              </w:divBdr>
                              <w:divsChild>
                                <w:div w:id="939528575">
                                  <w:marLeft w:val="0"/>
                                  <w:marRight w:val="0"/>
                                  <w:marTop w:val="0"/>
                                  <w:marBottom w:val="0"/>
                                  <w:divBdr>
                                    <w:top w:val="none" w:sz="0" w:space="0" w:color="auto"/>
                                    <w:left w:val="none" w:sz="0" w:space="0" w:color="auto"/>
                                    <w:bottom w:val="none" w:sz="0" w:space="0" w:color="auto"/>
                                    <w:right w:val="none" w:sz="0" w:space="0" w:color="auto"/>
                                  </w:divBdr>
                                  <w:divsChild>
                                    <w:div w:id="125096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4232562">
          <w:marLeft w:val="0"/>
          <w:marRight w:val="0"/>
          <w:marTop w:val="0"/>
          <w:marBottom w:val="0"/>
          <w:divBdr>
            <w:top w:val="none" w:sz="0" w:space="0" w:color="auto"/>
            <w:left w:val="none" w:sz="0" w:space="0" w:color="auto"/>
            <w:bottom w:val="none" w:sz="0" w:space="0" w:color="auto"/>
            <w:right w:val="none" w:sz="0" w:space="0" w:color="auto"/>
          </w:divBdr>
        </w:div>
        <w:div w:id="313490055">
          <w:marLeft w:val="0"/>
          <w:marRight w:val="0"/>
          <w:marTop w:val="0"/>
          <w:marBottom w:val="0"/>
          <w:divBdr>
            <w:top w:val="none" w:sz="0" w:space="0" w:color="auto"/>
            <w:left w:val="none" w:sz="0" w:space="0" w:color="auto"/>
            <w:bottom w:val="none" w:sz="0" w:space="0" w:color="auto"/>
            <w:right w:val="none" w:sz="0" w:space="0" w:color="auto"/>
          </w:divBdr>
        </w:div>
      </w:divsChild>
    </w:div>
    <w:div w:id="1137645081">
      <w:bodyDiv w:val="1"/>
      <w:marLeft w:val="0"/>
      <w:marRight w:val="0"/>
      <w:marTop w:val="0"/>
      <w:marBottom w:val="0"/>
      <w:divBdr>
        <w:top w:val="none" w:sz="0" w:space="0" w:color="auto"/>
        <w:left w:val="none" w:sz="0" w:space="0" w:color="auto"/>
        <w:bottom w:val="none" w:sz="0" w:space="0" w:color="auto"/>
        <w:right w:val="none" w:sz="0" w:space="0" w:color="auto"/>
      </w:divBdr>
    </w:div>
    <w:div w:id="1147091226">
      <w:bodyDiv w:val="1"/>
      <w:marLeft w:val="0"/>
      <w:marRight w:val="0"/>
      <w:marTop w:val="0"/>
      <w:marBottom w:val="0"/>
      <w:divBdr>
        <w:top w:val="none" w:sz="0" w:space="0" w:color="auto"/>
        <w:left w:val="none" w:sz="0" w:space="0" w:color="auto"/>
        <w:bottom w:val="none" w:sz="0" w:space="0" w:color="auto"/>
        <w:right w:val="none" w:sz="0" w:space="0" w:color="auto"/>
      </w:divBdr>
    </w:div>
    <w:div w:id="1149205932">
      <w:bodyDiv w:val="1"/>
      <w:marLeft w:val="0"/>
      <w:marRight w:val="0"/>
      <w:marTop w:val="0"/>
      <w:marBottom w:val="0"/>
      <w:divBdr>
        <w:top w:val="none" w:sz="0" w:space="0" w:color="auto"/>
        <w:left w:val="none" w:sz="0" w:space="0" w:color="auto"/>
        <w:bottom w:val="none" w:sz="0" w:space="0" w:color="auto"/>
        <w:right w:val="none" w:sz="0" w:space="0" w:color="auto"/>
      </w:divBdr>
    </w:div>
    <w:div w:id="1178731297">
      <w:bodyDiv w:val="1"/>
      <w:marLeft w:val="0"/>
      <w:marRight w:val="0"/>
      <w:marTop w:val="0"/>
      <w:marBottom w:val="0"/>
      <w:divBdr>
        <w:top w:val="none" w:sz="0" w:space="0" w:color="auto"/>
        <w:left w:val="none" w:sz="0" w:space="0" w:color="auto"/>
        <w:bottom w:val="none" w:sz="0" w:space="0" w:color="auto"/>
        <w:right w:val="none" w:sz="0" w:space="0" w:color="auto"/>
      </w:divBdr>
    </w:div>
    <w:div w:id="1192375431">
      <w:bodyDiv w:val="1"/>
      <w:marLeft w:val="0"/>
      <w:marRight w:val="0"/>
      <w:marTop w:val="0"/>
      <w:marBottom w:val="0"/>
      <w:divBdr>
        <w:top w:val="none" w:sz="0" w:space="0" w:color="auto"/>
        <w:left w:val="none" w:sz="0" w:space="0" w:color="auto"/>
        <w:bottom w:val="none" w:sz="0" w:space="0" w:color="auto"/>
        <w:right w:val="none" w:sz="0" w:space="0" w:color="auto"/>
      </w:divBdr>
    </w:div>
    <w:div w:id="1236554665">
      <w:bodyDiv w:val="1"/>
      <w:marLeft w:val="0"/>
      <w:marRight w:val="0"/>
      <w:marTop w:val="0"/>
      <w:marBottom w:val="0"/>
      <w:divBdr>
        <w:top w:val="none" w:sz="0" w:space="0" w:color="auto"/>
        <w:left w:val="none" w:sz="0" w:space="0" w:color="auto"/>
        <w:bottom w:val="none" w:sz="0" w:space="0" w:color="auto"/>
        <w:right w:val="none" w:sz="0" w:space="0" w:color="auto"/>
      </w:divBdr>
      <w:divsChild>
        <w:div w:id="1534807344">
          <w:marLeft w:val="0"/>
          <w:marRight w:val="0"/>
          <w:marTop w:val="0"/>
          <w:marBottom w:val="0"/>
          <w:divBdr>
            <w:top w:val="none" w:sz="0" w:space="0" w:color="auto"/>
            <w:left w:val="none" w:sz="0" w:space="0" w:color="auto"/>
            <w:bottom w:val="none" w:sz="0" w:space="0" w:color="auto"/>
            <w:right w:val="none" w:sz="0" w:space="0" w:color="auto"/>
          </w:divBdr>
          <w:divsChild>
            <w:div w:id="1292244636">
              <w:marLeft w:val="0"/>
              <w:marRight w:val="0"/>
              <w:marTop w:val="0"/>
              <w:marBottom w:val="0"/>
              <w:divBdr>
                <w:top w:val="none" w:sz="0" w:space="0" w:color="auto"/>
                <w:left w:val="none" w:sz="0" w:space="0" w:color="auto"/>
                <w:bottom w:val="none" w:sz="0" w:space="0" w:color="auto"/>
                <w:right w:val="none" w:sz="0" w:space="0" w:color="auto"/>
              </w:divBdr>
              <w:divsChild>
                <w:div w:id="771046182">
                  <w:marLeft w:val="0"/>
                  <w:marRight w:val="0"/>
                  <w:marTop w:val="0"/>
                  <w:marBottom w:val="0"/>
                  <w:divBdr>
                    <w:top w:val="none" w:sz="0" w:space="0" w:color="auto"/>
                    <w:left w:val="none" w:sz="0" w:space="0" w:color="auto"/>
                    <w:bottom w:val="none" w:sz="0" w:space="0" w:color="auto"/>
                    <w:right w:val="none" w:sz="0" w:space="0" w:color="auto"/>
                  </w:divBdr>
                  <w:divsChild>
                    <w:div w:id="346518234">
                      <w:marLeft w:val="0"/>
                      <w:marRight w:val="0"/>
                      <w:marTop w:val="0"/>
                      <w:marBottom w:val="0"/>
                      <w:divBdr>
                        <w:top w:val="none" w:sz="0" w:space="0" w:color="auto"/>
                        <w:left w:val="none" w:sz="0" w:space="0" w:color="auto"/>
                        <w:bottom w:val="none" w:sz="0" w:space="0" w:color="auto"/>
                        <w:right w:val="none" w:sz="0" w:space="0" w:color="auto"/>
                      </w:divBdr>
                      <w:divsChild>
                        <w:div w:id="567957687">
                          <w:marLeft w:val="0"/>
                          <w:marRight w:val="0"/>
                          <w:marTop w:val="0"/>
                          <w:marBottom w:val="0"/>
                          <w:divBdr>
                            <w:top w:val="none" w:sz="0" w:space="0" w:color="auto"/>
                            <w:left w:val="none" w:sz="0" w:space="0" w:color="auto"/>
                            <w:bottom w:val="none" w:sz="0" w:space="0" w:color="auto"/>
                            <w:right w:val="none" w:sz="0" w:space="0" w:color="auto"/>
                          </w:divBdr>
                          <w:divsChild>
                            <w:div w:id="264848570">
                              <w:marLeft w:val="0"/>
                              <w:marRight w:val="0"/>
                              <w:marTop w:val="0"/>
                              <w:marBottom w:val="0"/>
                              <w:divBdr>
                                <w:top w:val="none" w:sz="0" w:space="0" w:color="auto"/>
                                <w:left w:val="none" w:sz="0" w:space="0" w:color="auto"/>
                                <w:bottom w:val="none" w:sz="0" w:space="0" w:color="auto"/>
                                <w:right w:val="none" w:sz="0" w:space="0" w:color="auto"/>
                              </w:divBdr>
                              <w:divsChild>
                                <w:div w:id="196629110">
                                  <w:marLeft w:val="0"/>
                                  <w:marRight w:val="0"/>
                                  <w:marTop w:val="0"/>
                                  <w:marBottom w:val="0"/>
                                  <w:divBdr>
                                    <w:top w:val="none" w:sz="0" w:space="0" w:color="auto"/>
                                    <w:left w:val="none" w:sz="0" w:space="0" w:color="auto"/>
                                    <w:bottom w:val="none" w:sz="0" w:space="0" w:color="auto"/>
                                    <w:right w:val="none" w:sz="0" w:space="0" w:color="auto"/>
                                  </w:divBdr>
                                  <w:divsChild>
                                    <w:div w:id="628097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8363765">
          <w:marLeft w:val="0"/>
          <w:marRight w:val="0"/>
          <w:marTop w:val="0"/>
          <w:marBottom w:val="0"/>
          <w:divBdr>
            <w:top w:val="none" w:sz="0" w:space="0" w:color="auto"/>
            <w:left w:val="none" w:sz="0" w:space="0" w:color="auto"/>
            <w:bottom w:val="none" w:sz="0" w:space="0" w:color="auto"/>
            <w:right w:val="none" w:sz="0" w:space="0" w:color="auto"/>
          </w:divBdr>
        </w:div>
        <w:div w:id="171653102">
          <w:marLeft w:val="0"/>
          <w:marRight w:val="0"/>
          <w:marTop w:val="0"/>
          <w:marBottom w:val="0"/>
          <w:divBdr>
            <w:top w:val="none" w:sz="0" w:space="0" w:color="auto"/>
            <w:left w:val="none" w:sz="0" w:space="0" w:color="auto"/>
            <w:bottom w:val="none" w:sz="0" w:space="0" w:color="auto"/>
            <w:right w:val="none" w:sz="0" w:space="0" w:color="auto"/>
          </w:divBdr>
        </w:div>
      </w:divsChild>
    </w:div>
    <w:div w:id="1270046252">
      <w:bodyDiv w:val="1"/>
      <w:marLeft w:val="0"/>
      <w:marRight w:val="0"/>
      <w:marTop w:val="0"/>
      <w:marBottom w:val="0"/>
      <w:divBdr>
        <w:top w:val="none" w:sz="0" w:space="0" w:color="auto"/>
        <w:left w:val="none" w:sz="0" w:space="0" w:color="auto"/>
        <w:bottom w:val="none" w:sz="0" w:space="0" w:color="auto"/>
        <w:right w:val="none" w:sz="0" w:space="0" w:color="auto"/>
      </w:divBdr>
      <w:divsChild>
        <w:div w:id="942760445">
          <w:marLeft w:val="0"/>
          <w:marRight w:val="0"/>
          <w:marTop w:val="0"/>
          <w:marBottom w:val="0"/>
          <w:divBdr>
            <w:top w:val="none" w:sz="0" w:space="0" w:color="auto"/>
            <w:left w:val="none" w:sz="0" w:space="0" w:color="auto"/>
            <w:bottom w:val="none" w:sz="0" w:space="0" w:color="auto"/>
            <w:right w:val="none" w:sz="0" w:space="0" w:color="auto"/>
          </w:divBdr>
          <w:divsChild>
            <w:div w:id="2035419528">
              <w:marLeft w:val="0"/>
              <w:marRight w:val="0"/>
              <w:marTop w:val="0"/>
              <w:marBottom w:val="0"/>
              <w:divBdr>
                <w:top w:val="none" w:sz="0" w:space="0" w:color="auto"/>
                <w:left w:val="none" w:sz="0" w:space="0" w:color="auto"/>
                <w:bottom w:val="none" w:sz="0" w:space="0" w:color="auto"/>
                <w:right w:val="none" w:sz="0" w:space="0" w:color="auto"/>
              </w:divBdr>
              <w:divsChild>
                <w:div w:id="937445511">
                  <w:marLeft w:val="0"/>
                  <w:marRight w:val="0"/>
                  <w:marTop w:val="0"/>
                  <w:marBottom w:val="0"/>
                  <w:divBdr>
                    <w:top w:val="none" w:sz="0" w:space="0" w:color="auto"/>
                    <w:left w:val="none" w:sz="0" w:space="0" w:color="auto"/>
                    <w:bottom w:val="none" w:sz="0" w:space="0" w:color="auto"/>
                    <w:right w:val="none" w:sz="0" w:space="0" w:color="auto"/>
                  </w:divBdr>
                  <w:divsChild>
                    <w:div w:id="1018577863">
                      <w:marLeft w:val="0"/>
                      <w:marRight w:val="0"/>
                      <w:marTop w:val="0"/>
                      <w:marBottom w:val="0"/>
                      <w:divBdr>
                        <w:top w:val="none" w:sz="0" w:space="0" w:color="auto"/>
                        <w:left w:val="none" w:sz="0" w:space="0" w:color="auto"/>
                        <w:bottom w:val="none" w:sz="0" w:space="0" w:color="auto"/>
                        <w:right w:val="none" w:sz="0" w:space="0" w:color="auto"/>
                      </w:divBdr>
                      <w:divsChild>
                        <w:div w:id="1753313072">
                          <w:marLeft w:val="0"/>
                          <w:marRight w:val="0"/>
                          <w:marTop w:val="0"/>
                          <w:marBottom w:val="0"/>
                          <w:divBdr>
                            <w:top w:val="none" w:sz="0" w:space="0" w:color="auto"/>
                            <w:left w:val="none" w:sz="0" w:space="0" w:color="auto"/>
                            <w:bottom w:val="none" w:sz="0" w:space="0" w:color="auto"/>
                            <w:right w:val="none" w:sz="0" w:space="0" w:color="auto"/>
                          </w:divBdr>
                          <w:divsChild>
                            <w:div w:id="1827740636">
                              <w:marLeft w:val="0"/>
                              <w:marRight w:val="0"/>
                              <w:marTop w:val="0"/>
                              <w:marBottom w:val="0"/>
                              <w:divBdr>
                                <w:top w:val="none" w:sz="0" w:space="0" w:color="auto"/>
                                <w:left w:val="none" w:sz="0" w:space="0" w:color="auto"/>
                                <w:bottom w:val="none" w:sz="0" w:space="0" w:color="auto"/>
                                <w:right w:val="none" w:sz="0" w:space="0" w:color="auto"/>
                              </w:divBdr>
                              <w:divsChild>
                                <w:div w:id="188029143">
                                  <w:marLeft w:val="0"/>
                                  <w:marRight w:val="0"/>
                                  <w:marTop w:val="0"/>
                                  <w:marBottom w:val="0"/>
                                  <w:divBdr>
                                    <w:top w:val="none" w:sz="0" w:space="0" w:color="auto"/>
                                    <w:left w:val="none" w:sz="0" w:space="0" w:color="auto"/>
                                    <w:bottom w:val="none" w:sz="0" w:space="0" w:color="auto"/>
                                    <w:right w:val="none" w:sz="0" w:space="0" w:color="auto"/>
                                  </w:divBdr>
                                  <w:divsChild>
                                    <w:div w:id="2067607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2953561">
          <w:marLeft w:val="0"/>
          <w:marRight w:val="0"/>
          <w:marTop w:val="0"/>
          <w:marBottom w:val="0"/>
          <w:divBdr>
            <w:top w:val="none" w:sz="0" w:space="0" w:color="auto"/>
            <w:left w:val="none" w:sz="0" w:space="0" w:color="auto"/>
            <w:bottom w:val="none" w:sz="0" w:space="0" w:color="auto"/>
            <w:right w:val="none" w:sz="0" w:space="0" w:color="auto"/>
          </w:divBdr>
        </w:div>
        <w:div w:id="787357436">
          <w:marLeft w:val="0"/>
          <w:marRight w:val="0"/>
          <w:marTop w:val="0"/>
          <w:marBottom w:val="0"/>
          <w:divBdr>
            <w:top w:val="none" w:sz="0" w:space="0" w:color="auto"/>
            <w:left w:val="none" w:sz="0" w:space="0" w:color="auto"/>
            <w:bottom w:val="none" w:sz="0" w:space="0" w:color="auto"/>
            <w:right w:val="none" w:sz="0" w:space="0" w:color="auto"/>
          </w:divBdr>
        </w:div>
      </w:divsChild>
    </w:div>
    <w:div w:id="1296564773">
      <w:bodyDiv w:val="1"/>
      <w:marLeft w:val="0"/>
      <w:marRight w:val="0"/>
      <w:marTop w:val="0"/>
      <w:marBottom w:val="0"/>
      <w:divBdr>
        <w:top w:val="none" w:sz="0" w:space="0" w:color="auto"/>
        <w:left w:val="none" w:sz="0" w:space="0" w:color="auto"/>
        <w:bottom w:val="none" w:sz="0" w:space="0" w:color="auto"/>
        <w:right w:val="none" w:sz="0" w:space="0" w:color="auto"/>
      </w:divBdr>
      <w:divsChild>
        <w:div w:id="165176564">
          <w:marLeft w:val="0"/>
          <w:marRight w:val="0"/>
          <w:marTop w:val="0"/>
          <w:marBottom w:val="0"/>
          <w:divBdr>
            <w:top w:val="none" w:sz="0" w:space="0" w:color="auto"/>
            <w:left w:val="none" w:sz="0" w:space="0" w:color="auto"/>
            <w:bottom w:val="none" w:sz="0" w:space="0" w:color="auto"/>
            <w:right w:val="none" w:sz="0" w:space="0" w:color="auto"/>
          </w:divBdr>
          <w:divsChild>
            <w:div w:id="1871331983">
              <w:marLeft w:val="0"/>
              <w:marRight w:val="0"/>
              <w:marTop w:val="0"/>
              <w:marBottom w:val="0"/>
              <w:divBdr>
                <w:top w:val="none" w:sz="0" w:space="0" w:color="auto"/>
                <w:left w:val="none" w:sz="0" w:space="0" w:color="auto"/>
                <w:bottom w:val="none" w:sz="0" w:space="0" w:color="auto"/>
                <w:right w:val="none" w:sz="0" w:space="0" w:color="auto"/>
              </w:divBdr>
              <w:divsChild>
                <w:div w:id="1275671341">
                  <w:marLeft w:val="0"/>
                  <w:marRight w:val="0"/>
                  <w:marTop w:val="0"/>
                  <w:marBottom w:val="0"/>
                  <w:divBdr>
                    <w:top w:val="none" w:sz="0" w:space="0" w:color="auto"/>
                    <w:left w:val="none" w:sz="0" w:space="0" w:color="auto"/>
                    <w:bottom w:val="none" w:sz="0" w:space="0" w:color="auto"/>
                    <w:right w:val="none" w:sz="0" w:space="0" w:color="auto"/>
                  </w:divBdr>
                  <w:divsChild>
                    <w:div w:id="1481846669">
                      <w:marLeft w:val="0"/>
                      <w:marRight w:val="0"/>
                      <w:marTop w:val="0"/>
                      <w:marBottom w:val="0"/>
                      <w:divBdr>
                        <w:top w:val="none" w:sz="0" w:space="0" w:color="auto"/>
                        <w:left w:val="none" w:sz="0" w:space="0" w:color="auto"/>
                        <w:bottom w:val="none" w:sz="0" w:space="0" w:color="auto"/>
                        <w:right w:val="none" w:sz="0" w:space="0" w:color="auto"/>
                      </w:divBdr>
                      <w:divsChild>
                        <w:div w:id="1640375294">
                          <w:marLeft w:val="0"/>
                          <w:marRight w:val="0"/>
                          <w:marTop w:val="0"/>
                          <w:marBottom w:val="0"/>
                          <w:divBdr>
                            <w:top w:val="none" w:sz="0" w:space="0" w:color="auto"/>
                            <w:left w:val="none" w:sz="0" w:space="0" w:color="auto"/>
                            <w:bottom w:val="none" w:sz="0" w:space="0" w:color="auto"/>
                            <w:right w:val="none" w:sz="0" w:space="0" w:color="auto"/>
                          </w:divBdr>
                          <w:divsChild>
                            <w:div w:id="1129468219">
                              <w:marLeft w:val="0"/>
                              <w:marRight w:val="0"/>
                              <w:marTop w:val="0"/>
                              <w:marBottom w:val="0"/>
                              <w:divBdr>
                                <w:top w:val="none" w:sz="0" w:space="0" w:color="auto"/>
                                <w:left w:val="none" w:sz="0" w:space="0" w:color="auto"/>
                                <w:bottom w:val="none" w:sz="0" w:space="0" w:color="auto"/>
                                <w:right w:val="none" w:sz="0" w:space="0" w:color="auto"/>
                              </w:divBdr>
                              <w:divsChild>
                                <w:div w:id="1352141776">
                                  <w:marLeft w:val="0"/>
                                  <w:marRight w:val="0"/>
                                  <w:marTop w:val="0"/>
                                  <w:marBottom w:val="0"/>
                                  <w:divBdr>
                                    <w:top w:val="none" w:sz="0" w:space="0" w:color="auto"/>
                                    <w:left w:val="none" w:sz="0" w:space="0" w:color="auto"/>
                                    <w:bottom w:val="none" w:sz="0" w:space="0" w:color="auto"/>
                                    <w:right w:val="none" w:sz="0" w:space="0" w:color="auto"/>
                                  </w:divBdr>
                                  <w:divsChild>
                                    <w:div w:id="118170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3600259">
          <w:marLeft w:val="0"/>
          <w:marRight w:val="0"/>
          <w:marTop w:val="0"/>
          <w:marBottom w:val="0"/>
          <w:divBdr>
            <w:top w:val="none" w:sz="0" w:space="0" w:color="auto"/>
            <w:left w:val="none" w:sz="0" w:space="0" w:color="auto"/>
            <w:bottom w:val="none" w:sz="0" w:space="0" w:color="auto"/>
            <w:right w:val="none" w:sz="0" w:space="0" w:color="auto"/>
          </w:divBdr>
        </w:div>
        <w:div w:id="425810358">
          <w:marLeft w:val="0"/>
          <w:marRight w:val="0"/>
          <w:marTop w:val="0"/>
          <w:marBottom w:val="0"/>
          <w:divBdr>
            <w:top w:val="none" w:sz="0" w:space="0" w:color="auto"/>
            <w:left w:val="none" w:sz="0" w:space="0" w:color="auto"/>
            <w:bottom w:val="none" w:sz="0" w:space="0" w:color="auto"/>
            <w:right w:val="none" w:sz="0" w:space="0" w:color="auto"/>
          </w:divBdr>
        </w:div>
      </w:divsChild>
    </w:div>
    <w:div w:id="1326588816">
      <w:bodyDiv w:val="1"/>
      <w:marLeft w:val="0"/>
      <w:marRight w:val="0"/>
      <w:marTop w:val="0"/>
      <w:marBottom w:val="0"/>
      <w:divBdr>
        <w:top w:val="none" w:sz="0" w:space="0" w:color="auto"/>
        <w:left w:val="none" w:sz="0" w:space="0" w:color="auto"/>
        <w:bottom w:val="none" w:sz="0" w:space="0" w:color="auto"/>
        <w:right w:val="none" w:sz="0" w:space="0" w:color="auto"/>
      </w:divBdr>
      <w:divsChild>
        <w:div w:id="1843468421">
          <w:marLeft w:val="0"/>
          <w:marRight w:val="0"/>
          <w:marTop w:val="0"/>
          <w:marBottom w:val="0"/>
          <w:divBdr>
            <w:top w:val="none" w:sz="0" w:space="0" w:color="auto"/>
            <w:left w:val="none" w:sz="0" w:space="0" w:color="auto"/>
            <w:bottom w:val="none" w:sz="0" w:space="0" w:color="auto"/>
            <w:right w:val="none" w:sz="0" w:space="0" w:color="auto"/>
          </w:divBdr>
          <w:divsChild>
            <w:div w:id="558249817">
              <w:marLeft w:val="0"/>
              <w:marRight w:val="0"/>
              <w:marTop w:val="0"/>
              <w:marBottom w:val="0"/>
              <w:divBdr>
                <w:top w:val="none" w:sz="0" w:space="0" w:color="auto"/>
                <w:left w:val="none" w:sz="0" w:space="0" w:color="auto"/>
                <w:bottom w:val="none" w:sz="0" w:space="0" w:color="auto"/>
                <w:right w:val="none" w:sz="0" w:space="0" w:color="auto"/>
              </w:divBdr>
              <w:divsChild>
                <w:div w:id="203761401">
                  <w:marLeft w:val="0"/>
                  <w:marRight w:val="0"/>
                  <w:marTop w:val="0"/>
                  <w:marBottom w:val="0"/>
                  <w:divBdr>
                    <w:top w:val="none" w:sz="0" w:space="0" w:color="auto"/>
                    <w:left w:val="none" w:sz="0" w:space="0" w:color="auto"/>
                    <w:bottom w:val="none" w:sz="0" w:space="0" w:color="auto"/>
                    <w:right w:val="none" w:sz="0" w:space="0" w:color="auto"/>
                  </w:divBdr>
                  <w:divsChild>
                    <w:div w:id="1565794098">
                      <w:marLeft w:val="0"/>
                      <w:marRight w:val="0"/>
                      <w:marTop w:val="0"/>
                      <w:marBottom w:val="0"/>
                      <w:divBdr>
                        <w:top w:val="none" w:sz="0" w:space="0" w:color="auto"/>
                        <w:left w:val="none" w:sz="0" w:space="0" w:color="auto"/>
                        <w:bottom w:val="none" w:sz="0" w:space="0" w:color="auto"/>
                        <w:right w:val="none" w:sz="0" w:space="0" w:color="auto"/>
                      </w:divBdr>
                      <w:divsChild>
                        <w:div w:id="1451706255">
                          <w:marLeft w:val="0"/>
                          <w:marRight w:val="0"/>
                          <w:marTop w:val="0"/>
                          <w:marBottom w:val="0"/>
                          <w:divBdr>
                            <w:top w:val="none" w:sz="0" w:space="0" w:color="auto"/>
                            <w:left w:val="none" w:sz="0" w:space="0" w:color="auto"/>
                            <w:bottom w:val="none" w:sz="0" w:space="0" w:color="auto"/>
                            <w:right w:val="none" w:sz="0" w:space="0" w:color="auto"/>
                          </w:divBdr>
                        </w:div>
                      </w:divsChild>
                    </w:div>
                    <w:div w:id="1217736173">
                      <w:marLeft w:val="0"/>
                      <w:marRight w:val="0"/>
                      <w:marTop w:val="0"/>
                      <w:marBottom w:val="0"/>
                      <w:divBdr>
                        <w:top w:val="none" w:sz="0" w:space="0" w:color="auto"/>
                        <w:left w:val="none" w:sz="0" w:space="0" w:color="auto"/>
                        <w:bottom w:val="none" w:sz="0" w:space="0" w:color="auto"/>
                        <w:right w:val="none" w:sz="0" w:space="0" w:color="auto"/>
                      </w:divBdr>
                      <w:divsChild>
                        <w:div w:id="949363626">
                          <w:marLeft w:val="0"/>
                          <w:marRight w:val="0"/>
                          <w:marTop w:val="0"/>
                          <w:marBottom w:val="0"/>
                          <w:divBdr>
                            <w:top w:val="none" w:sz="0" w:space="0" w:color="auto"/>
                            <w:left w:val="none" w:sz="0" w:space="0" w:color="auto"/>
                            <w:bottom w:val="none" w:sz="0" w:space="0" w:color="auto"/>
                            <w:right w:val="none" w:sz="0" w:space="0" w:color="auto"/>
                          </w:divBdr>
                        </w:div>
                      </w:divsChild>
                    </w:div>
                    <w:div w:id="599684509">
                      <w:marLeft w:val="0"/>
                      <w:marRight w:val="0"/>
                      <w:marTop w:val="0"/>
                      <w:marBottom w:val="0"/>
                      <w:divBdr>
                        <w:top w:val="none" w:sz="0" w:space="0" w:color="auto"/>
                        <w:left w:val="none" w:sz="0" w:space="0" w:color="auto"/>
                        <w:bottom w:val="none" w:sz="0" w:space="0" w:color="auto"/>
                        <w:right w:val="none" w:sz="0" w:space="0" w:color="auto"/>
                      </w:divBdr>
                      <w:divsChild>
                        <w:div w:id="1422405936">
                          <w:marLeft w:val="0"/>
                          <w:marRight w:val="0"/>
                          <w:marTop w:val="0"/>
                          <w:marBottom w:val="0"/>
                          <w:divBdr>
                            <w:top w:val="none" w:sz="0" w:space="0" w:color="auto"/>
                            <w:left w:val="none" w:sz="0" w:space="0" w:color="auto"/>
                            <w:bottom w:val="none" w:sz="0" w:space="0" w:color="auto"/>
                            <w:right w:val="none" w:sz="0" w:space="0" w:color="auto"/>
                          </w:divBdr>
                        </w:div>
                      </w:divsChild>
                    </w:div>
                    <w:div w:id="1034576874">
                      <w:marLeft w:val="0"/>
                      <w:marRight w:val="0"/>
                      <w:marTop w:val="0"/>
                      <w:marBottom w:val="0"/>
                      <w:divBdr>
                        <w:top w:val="none" w:sz="0" w:space="0" w:color="auto"/>
                        <w:left w:val="none" w:sz="0" w:space="0" w:color="auto"/>
                        <w:bottom w:val="none" w:sz="0" w:space="0" w:color="auto"/>
                        <w:right w:val="none" w:sz="0" w:space="0" w:color="auto"/>
                      </w:divBdr>
                      <w:divsChild>
                        <w:div w:id="760299176">
                          <w:marLeft w:val="0"/>
                          <w:marRight w:val="0"/>
                          <w:marTop w:val="0"/>
                          <w:marBottom w:val="0"/>
                          <w:divBdr>
                            <w:top w:val="none" w:sz="0" w:space="0" w:color="auto"/>
                            <w:left w:val="none" w:sz="0" w:space="0" w:color="auto"/>
                            <w:bottom w:val="none" w:sz="0" w:space="0" w:color="auto"/>
                            <w:right w:val="none" w:sz="0" w:space="0" w:color="auto"/>
                          </w:divBdr>
                        </w:div>
                      </w:divsChild>
                    </w:div>
                    <w:div w:id="1399014668">
                      <w:marLeft w:val="0"/>
                      <w:marRight w:val="0"/>
                      <w:marTop w:val="0"/>
                      <w:marBottom w:val="0"/>
                      <w:divBdr>
                        <w:top w:val="none" w:sz="0" w:space="0" w:color="auto"/>
                        <w:left w:val="none" w:sz="0" w:space="0" w:color="auto"/>
                        <w:bottom w:val="none" w:sz="0" w:space="0" w:color="auto"/>
                        <w:right w:val="none" w:sz="0" w:space="0" w:color="auto"/>
                      </w:divBdr>
                      <w:divsChild>
                        <w:div w:id="262617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157778">
          <w:marLeft w:val="0"/>
          <w:marRight w:val="0"/>
          <w:marTop w:val="0"/>
          <w:marBottom w:val="0"/>
          <w:divBdr>
            <w:top w:val="none" w:sz="0" w:space="0" w:color="auto"/>
            <w:left w:val="none" w:sz="0" w:space="0" w:color="auto"/>
            <w:bottom w:val="none" w:sz="0" w:space="0" w:color="auto"/>
            <w:right w:val="none" w:sz="0" w:space="0" w:color="auto"/>
          </w:divBdr>
          <w:divsChild>
            <w:div w:id="1870994675">
              <w:marLeft w:val="0"/>
              <w:marRight w:val="0"/>
              <w:marTop w:val="0"/>
              <w:marBottom w:val="0"/>
              <w:divBdr>
                <w:top w:val="none" w:sz="0" w:space="0" w:color="auto"/>
                <w:left w:val="none" w:sz="0" w:space="0" w:color="auto"/>
                <w:bottom w:val="none" w:sz="0" w:space="0" w:color="auto"/>
                <w:right w:val="none" w:sz="0" w:space="0" w:color="auto"/>
              </w:divBdr>
              <w:divsChild>
                <w:div w:id="822744747">
                  <w:marLeft w:val="0"/>
                  <w:marRight w:val="0"/>
                  <w:marTop w:val="0"/>
                  <w:marBottom w:val="0"/>
                  <w:divBdr>
                    <w:top w:val="none" w:sz="0" w:space="0" w:color="auto"/>
                    <w:left w:val="none" w:sz="0" w:space="0" w:color="auto"/>
                    <w:bottom w:val="none" w:sz="0" w:space="0" w:color="auto"/>
                    <w:right w:val="none" w:sz="0" w:space="0" w:color="auto"/>
                  </w:divBdr>
                  <w:divsChild>
                    <w:div w:id="45878601">
                      <w:marLeft w:val="0"/>
                      <w:marRight w:val="0"/>
                      <w:marTop w:val="0"/>
                      <w:marBottom w:val="0"/>
                      <w:divBdr>
                        <w:top w:val="none" w:sz="0" w:space="0" w:color="auto"/>
                        <w:left w:val="none" w:sz="0" w:space="0" w:color="auto"/>
                        <w:bottom w:val="none" w:sz="0" w:space="0" w:color="auto"/>
                        <w:right w:val="none" w:sz="0" w:space="0" w:color="auto"/>
                      </w:divBdr>
                      <w:divsChild>
                        <w:div w:id="1701588895">
                          <w:marLeft w:val="0"/>
                          <w:marRight w:val="0"/>
                          <w:marTop w:val="0"/>
                          <w:marBottom w:val="0"/>
                          <w:divBdr>
                            <w:top w:val="none" w:sz="0" w:space="0" w:color="auto"/>
                            <w:left w:val="none" w:sz="0" w:space="0" w:color="auto"/>
                            <w:bottom w:val="none" w:sz="0" w:space="0" w:color="auto"/>
                            <w:right w:val="none" w:sz="0" w:space="0" w:color="auto"/>
                          </w:divBdr>
                          <w:divsChild>
                            <w:div w:id="120555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13959">
                  <w:marLeft w:val="0"/>
                  <w:marRight w:val="0"/>
                  <w:marTop w:val="0"/>
                  <w:marBottom w:val="0"/>
                  <w:divBdr>
                    <w:top w:val="none" w:sz="0" w:space="0" w:color="auto"/>
                    <w:left w:val="none" w:sz="0" w:space="0" w:color="auto"/>
                    <w:bottom w:val="none" w:sz="0" w:space="0" w:color="auto"/>
                    <w:right w:val="none" w:sz="0" w:space="0" w:color="auto"/>
                  </w:divBdr>
                  <w:divsChild>
                    <w:div w:id="1810173268">
                      <w:marLeft w:val="0"/>
                      <w:marRight w:val="0"/>
                      <w:marTop w:val="0"/>
                      <w:marBottom w:val="0"/>
                      <w:divBdr>
                        <w:top w:val="none" w:sz="0" w:space="0" w:color="auto"/>
                        <w:left w:val="none" w:sz="0" w:space="0" w:color="auto"/>
                        <w:bottom w:val="none" w:sz="0" w:space="0" w:color="auto"/>
                        <w:right w:val="none" w:sz="0" w:space="0" w:color="auto"/>
                      </w:divBdr>
                      <w:divsChild>
                        <w:div w:id="461650885">
                          <w:marLeft w:val="0"/>
                          <w:marRight w:val="0"/>
                          <w:marTop w:val="0"/>
                          <w:marBottom w:val="0"/>
                          <w:divBdr>
                            <w:top w:val="none" w:sz="0" w:space="0" w:color="auto"/>
                            <w:left w:val="none" w:sz="0" w:space="0" w:color="auto"/>
                            <w:bottom w:val="none" w:sz="0" w:space="0" w:color="auto"/>
                            <w:right w:val="none" w:sz="0" w:space="0" w:color="auto"/>
                          </w:divBdr>
                          <w:divsChild>
                            <w:div w:id="1097680458">
                              <w:marLeft w:val="0"/>
                              <w:marRight w:val="0"/>
                              <w:marTop w:val="0"/>
                              <w:marBottom w:val="0"/>
                              <w:divBdr>
                                <w:top w:val="none" w:sz="0" w:space="0" w:color="auto"/>
                                <w:left w:val="none" w:sz="0" w:space="0" w:color="auto"/>
                                <w:bottom w:val="none" w:sz="0" w:space="0" w:color="auto"/>
                                <w:right w:val="none" w:sz="0" w:space="0" w:color="auto"/>
                              </w:divBdr>
                            </w:div>
                          </w:divsChild>
                        </w:div>
                        <w:div w:id="712728097">
                          <w:marLeft w:val="0"/>
                          <w:marRight w:val="0"/>
                          <w:marTop w:val="0"/>
                          <w:marBottom w:val="0"/>
                          <w:divBdr>
                            <w:top w:val="none" w:sz="0" w:space="0" w:color="auto"/>
                            <w:left w:val="none" w:sz="0" w:space="0" w:color="auto"/>
                            <w:bottom w:val="none" w:sz="0" w:space="0" w:color="auto"/>
                            <w:right w:val="none" w:sz="0" w:space="0" w:color="auto"/>
                          </w:divBdr>
                          <w:divsChild>
                            <w:div w:id="2020690537">
                              <w:marLeft w:val="0"/>
                              <w:marRight w:val="0"/>
                              <w:marTop w:val="0"/>
                              <w:marBottom w:val="0"/>
                              <w:divBdr>
                                <w:top w:val="none" w:sz="0" w:space="0" w:color="auto"/>
                                <w:left w:val="none" w:sz="0" w:space="0" w:color="auto"/>
                                <w:bottom w:val="none" w:sz="0" w:space="0" w:color="auto"/>
                                <w:right w:val="none" w:sz="0" w:space="0" w:color="auto"/>
                              </w:divBdr>
                            </w:div>
                          </w:divsChild>
                        </w:div>
                        <w:div w:id="1840271228">
                          <w:marLeft w:val="0"/>
                          <w:marRight w:val="0"/>
                          <w:marTop w:val="0"/>
                          <w:marBottom w:val="0"/>
                          <w:divBdr>
                            <w:top w:val="none" w:sz="0" w:space="0" w:color="auto"/>
                            <w:left w:val="none" w:sz="0" w:space="0" w:color="auto"/>
                            <w:bottom w:val="none" w:sz="0" w:space="0" w:color="auto"/>
                            <w:right w:val="none" w:sz="0" w:space="0" w:color="auto"/>
                          </w:divBdr>
                          <w:divsChild>
                            <w:div w:id="2019963176">
                              <w:marLeft w:val="0"/>
                              <w:marRight w:val="0"/>
                              <w:marTop w:val="0"/>
                              <w:marBottom w:val="0"/>
                              <w:divBdr>
                                <w:top w:val="none" w:sz="0" w:space="0" w:color="auto"/>
                                <w:left w:val="none" w:sz="0" w:space="0" w:color="auto"/>
                                <w:bottom w:val="none" w:sz="0" w:space="0" w:color="auto"/>
                                <w:right w:val="none" w:sz="0" w:space="0" w:color="auto"/>
                              </w:divBdr>
                            </w:div>
                          </w:divsChild>
                        </w:div>
                        <w:div w:id="416948757">
                          <w:marLeft w:val="0"/>
                          <w:marRight w:val="0"/>
                          <w:marTop w:val="0"/>
                          <w:marBottom w:val="0"/>
                          <w:divBdr>
                            <w:top w:val="none" w:sz="0" w:space="0" w:color="auto"/>
                            <w:left w:val="none" w:sz="0" w:space="0" w:color="auto"/>
                            <w:bottom w:val="none" w:sz="0" w:space="0" w:color="auto"/>
                            <w:right w:val="none" w:sz="0" w:space="0" w:color="auto"/>
                          </w:divBdr>
                          <w:divsChild>
                            <w:div w:id="997466902">
                              <w:marLeft w:val="0"/>
                              <w:marRight w:val="0"/>
                              <w:marTop w:val="0"/>
                              <w:marBottom w:val="0"/>
                              <w:divBdr>
                                <w:top w:val="none" w:sz="0" w:space="0" w:color="auto"/>
                                <w:left w:val="none" w:sz="0" w:space="0" w:color="auto"/>
                                <w:bottom w:val="none" w:sz="0" w:space="0" w:color="auto"/>
                                <w:right w:val="none" w:sz="0" w:space="0" w:color="auto"/>
                              </w:divBdr>
                            </w:div>
                          </w:divsChild>
                        </w:div>
                        <w:div w:id="523523545">
                          <w:marLeft w:val="0"/>
                          <w:marRight w:val="0"/>
                          <w:marTop w:val="0"/>
                          <w:marBottom w:val="0"/>
                          <w:divBdr>
                            <w:top w:val="none" w:sz="0" w:space="0" w:color="auto"/>
                            <w:left w:val="none" w:sz="0" w:space="0" w:color="auto"/>
                            <w:bottom w:val="none" w:sz="0" w:space="0" w:color="auto"/>
                            <w:right w:val="none" w:sz="0" w:space="0" w:color="auto"/>
                          </w:divBdr>
                          <w:divsChild>
                            <w:div w:id="515581575">
                              <w:marLeft w:val="0"/>
                              <w:marRight w:val="0"/>
                              <w:marTop w:val="0"/>
                              <w:marBottom w:val="0"/>
                              <w:divBdr>
                                <w:top w:val="none" w:sz="0" w:space="0" w:color="auto"/>
                                <w:left w:val="none" w:sz="0" w:space="0" w:color="auto"/>
                                <w:bottom w:val="none" w:sz="0" w:space="0" w:color="auto"/>
                                <w:right w:val="none" w:sz="0" w:space="0" w:color="auto"/>
                              </w:divBdr>
                            </w:div>
                          </w:divsChild>
                        </w:div>
                        <w:div w:id="393243071">
                          <w:marLeft w:val="0"/>
                          <w:marRight w:val="0"/>
                          <w:marTop w:val="0"/>
                          <w:marBottom w:val="0"/>
                          <w:divBdr>
                            <w:top w:val="none" w:sz="0" w:space="0" w:color="auto"/>
                            <w:left w:val="none" w:sz="0" w:space="0" w:color="auto"/>
                            <w:bottom w:val="none" w:sz="0" w:space="0" w:color="auto"/>
                            <w:right w:val="none" w:sz="0" w:space="0" w:color="auto"/>
                          </w:divBdr>
                          <w:divsChild>
                            <w:div w:id="597258111">
                              <w:marLeft w:val="0"/>
                              <w:marRight w:val="0"/>
                              <w:marTop w:val="0"/>
                              <w:marBottom w:val="0"/>
                              <w:divBdr>
                                <w:top w:val="none" w:sz="0" w:space="0" w:color="auto"/>
                                <w:left w:val="none" w:sz="0" w:space="0" w:color="auto"/>
                                <w:bottom w:val="none" w:sz="0" w:space="0" w:color="auto"/>
                                <w:right w:val="none" w:sz="0" w:space="0" w:color="auto"/>
                              </w:divBdr>
                            </w:div>
                          </w:divsChild>
                        </w:div>
                        <w:div w:id="126164903">
                          <w:marLeft w:val="0"/>
                          <w:marRight w:val="0"/>
                          <w:marTop w:val="0"/>
                          <w:marBottom w:val="0"/>
                          <w:divBdr>
                            <w:top w:val="none" w:sz="0" w:space="0" w:color="auto"/>
                            <w:left w:val="none" w:sz="0" w:space="0" w:color="auto"/>
                            <w:bottom w:val="none" w:sz="0" w:space="0" w:color="auto"/>
                            <w:right w:val="none" w:sz="0" w:space="0" w:color="auto"/>
                          </w:divBdr>
                          <w:divsChild>
                            <w:div w:id="843864914">
                              <w:marLeft w:val="0"/>
                              <w:marRight w:val="0"/>
                              <w:marTop w:val="0"/>
                              <w:marBottom w:val="0"/>
                              <w:divBdr>
                                <w:top w:val="none" w:sz="0" w:space="0" w:color="auto"/>
                                <w:left w:val="none" w:sz="0" w:space="0" w:color="auto"/>
                                <w:bottom w:val="none" w:sz="0" w:space="0" w:color="auto"/>
                                <w:right w:val="none" w:sz="0" w:space="0" w:color="auto"/>
                              </w:divBdr>
                            </w:div>
                          </w:divsChild>
                        </w:div>
                        <w:div w:id="1423910843">
                          <w:marLeft w:val="0"/>
                          <w:marRight w:val="0"/>
                          <w:marTop w:val="0"/>
                          <w:marBottom w:val="0"/>
                          <w:divBdr>
                            <w:top w:val="none" w:sz="0" w:space="0" w:color="auto"/>
                            <w:left w:val="none" w:sz="0" w:space="0" w:color="auto"/>
                            <w:bottom w:val="none" w:sz="0" w:space="0" w:color="auto"/>
                            <w:right w:val="none" w:sz="0" w:space="0" w:color="auto"/>
                          </w:divBdr>
                          <w:divsChild>
                            <w:div w:id="1721704983">
                              <w:marLeft w:val="0"/>
                              <w:marRight w:val="0"/>
                              <w:marTop w:val="0"/>
                              <w:marBottom w:val="0"/>
                              <w:divBdr>
                                <w:top w:val="none" w:sz="0" w:space="0" w:color="auto"/>
                                <w:left w:val="none" w:sz="0" w:space="0" w:color="auto"/>
                                <w:bottom w:val="none" w:sz="0" w:space="0" w:color="auto"/>
                                <w:right w:val="none" w:sz="0" w:space="0" w:color="auto"/>
                              </w:divBdr>
                            </w:div>
                          </w:divsChild>
                        </w:div>
                        <w:div w:id="385185766">
                          <w:marLeft w:val="0"/>
                          <w:marRight w:val="0"/>
                          <w:marTop w:val="0"/>
                          <w:marBottom w:val="0"/>
                          <w:divBdr>
                            <w:top w:val="none" w:sz="0" w:space="0" w:color="auto"/>
                            <w:left w:val="none" w:sz="0" w:space="0" w:color="auto"/>
                            <w:bottom w:val="none" w:sz="0" w:space="0" w:color="auto"/>
                            <w:right w:val="none" w:sz="0" w:space="0" w:color="auto"/>
                          </w:divBdr>
                          <w:divsChild>
                            <w:div w:id="497967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5105831">
      <w:bodyDiv w:val="1"/>
      <w:marLeft w:val="0"/>
      <w:marRight w:val="0"/>
      <w:marTop w:val="0"/>
      <w:marBottom w:val="0"/>
      <w:divBdr>
        <w:top w:val="none" w:sz="0" w:space="0" w:color="auto"/>
        <w:left w:val="none" w:sz="0" w:space="0" w:color="auto"/>
        <w:bottom w:val="none" w:sz="0" w:space="0" w:color="auto"/>
        <w:right w:val="none" w:sz="0" w:space="0" w:color="auto"/>
      </w:divBdr>
    </w:div>
    <w:div w:id="1381519734">
      <w:bodyDiv w:val="1"/>
      <w:marLeft w:val="0"/>
      <w:marRight w:val="0"/>
      <w:marTop w:val="0"/>
      <w:marBottom w:val="0"/>
      <w:divBdr>
        <w:top w:val="none" w:sz="0" w:space="0" w:color="auto"/>
        <w:left w:val="none" w:sz="0" w:space="0" w:color="auto"/>
        <w:bottom w:val="none" w:sz="0" w:space="0" w:color="auto"/>
        <w:right w:val="none" w:sz="0" w:space="0" w:color="auto"/>
      </w:divBdr>
    </w:div>
    <w:div w:id="1407800478">
      <w:bodyDiv w:val="1"/>
      <w:marLeft w:val="0"/>
      <w:marRight w:val="0"/>
      <w:marTop w:val="0"/>
      <w:marBottom w:val="0"/>
      <w:divBdr>
        <w:top w:val="none" w:sz="0" w:space="0" w:color="auto"/>
        <w:left w:val="none" w:sz="0" w:space="0" w:color="auto"/>
        <w:bottom w:val="none" w:sz="0" w:space="0" w:color="auto"/>
        <w:right w:val="none" w:sz="0" w:space="0" w:color="auto"/>
      </w:divBdr>
      <w:divsChild>
        <w:div w:id="1351489267">
          <w:marLeft w:val="0"/>
          <w:marRight w:val="0"/>
          <w:marTop w:val="0"/>
          <w:marBottom w:val="0"/>
          <w:divBdr>
            <w:top w:val="none" w:sz="0" w:space="0" w:color="auto"/>
            <w:left w:val="none" w:sz="0" w:space="0" w:color="auto"/>
            <w:bottom w:val="none" w:sz="0" w:space="0" w:color="auto"/>
            <w:right w:val="none" w:sz="0" w:space="0" w:color="auto"/>
          </w:divBdr>
          <w:divsChild>
            <w:div w:id="233012785">
              <w:marLeft w:val="0"/>
              <w:marRight w:val="0"/>
              <w:marTop w:val="0"/>
              <w:marBottom w:val="0"/>
              <w:divBdr>
                <w:top w:val="none" w:sz="0" w:space="0" w:color="auto"/>
                <w:left w:val="none" w:sz="0" w:space="0" w:color="auto"/>
                <w:bottom w:val="none" w:sz="0" w:space="0" w:color="auto"/>
                <w:right w:val="none" w:sz="0" w:space="0" w:color="auto"/>
              </w:divBdr>
              <w:divsChild>
                <w:div w:id="1706828799">
                  <w:marLeft w:val="0"/>
                  <w:marRight w:val="0"/>
                  <w:marTop w:val="0"/>
                  <w:marBottom w:val="0"/>
                  <w:divBdr>
                    <w:top w:val="none" w:sz="0" w:space="0" w:color="auto"/>
                    <w:left w:val="none" w:sz="0" w:space="0" w:color="auto"/>
                    <w:bottom w:val="none" w:sz="0" w:space="0" w:color="auto"/>
                    <w:right w:val="none" w:sz="0" w:space="0" w:color="auto"/>
                  </w:divBdr>
                  <w:divsChild>
                    <w:div w:id="1180772928">
                      <w:marLeft w:val="0"/>
                      <w:marRight w:val="0"/>
                      <w:marTop w:val="0"/>
                      <w:marBottom w:val="0"/>
                      <w:divBdr>
                        <w:top w:val="none" w:sz="0" w:space="0" w:color="auto"/>
                        <w:left w:val="none" w:sz="0" w:space="0" w:color="auto"/>
                        <w:bottom w:val="none" w:sz="0" w:space="0" w:color="auto"/>
                        <w:right w:val="none" w:sz="0" w:space="0" w:color="auto"/>
                      </w:divBdr>
                      <w:divsChild>
                        <w:div w:id="586353690">
                          <w:marLeft w:val="0"/>
                          <w:marRight w:val="0"/>
                          <w:marTop w:val="0"/>
                          <w:marBottom w:val="0"/>
                          <w:divBdr>
                            <w:top w:val="none" w:sz="0" w:space="0" w:color="auto"/>
                            <w:left w:val="none" w:sz="0" w:space="0" w:color="auto"/>
                            <w:bottom w:val="none" w:sz="0" w:space="0" w:color="auto"/>
                            <w:right w:val="none" w:sz="0" w:space="0" w:color="auto"/>
                          </w:divBdr>
                          <w:divsChild>
                            <w:div w:id="1810786419">
                              <w:marLeft w:val="0"/>
                              <w:marRight w:val="0"/>
                              <w:marTop w:val="0"/>
                              <w:marBottom w:val="0"/>
                              <w:divBdr>
                                <w:top w:val="none" w:sz="0" w:space="0" w:color="auto"/>
                                <w:left w:val="none" w:sz="0" w:space="0" w:color="auto"/>
                                <w:bottom w:val="none" w:sz="0" w:space="0" w:color="auto"/>
                                <w:right w:val="none" w:sz="0" w:space="0" w:color="auto"/>
                              </w:divBdr>
                              <w:divsChild>
                                <w:div w:id="1729457923">
                                  <w:marLeft w:val="0"/>
                                  <w:marRight w:val="0"/>
                                  <w:marTop w:val="0"/>
                                  <w:marBottom w:val="0"/>
                                  <w:divBdr>
                                    <w:top w:val="none" w:sz="0" w:space="0" w:color="auto"/>
                                    <w:left w:val="none" w:sz="0" w:space="0" w:color="auto"/>
                                    <w:bottom w:val="none" w:sz="0" w:space="0" w:color="auto"/>
                                    <w:right w:val="none" w:sz="0" w:space="0" w:color="auto"/>
                                  </w:divBdr>
                                  <w:divsChild>
                                    <w:div w:id="1425881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0628756">
          <w:marLeft w:val="0"/>
          <w:marRight w:val="0"/>
          <w:marTop w:val="0"/>
          <w:marBottom w:val="0"/>
          <w:divBdr>
            <w:top w:val="none" w:sz="0" w:space="0" w:color="auto"/>
            <w:left w:val="none" w:sz="0" w:space="0" w:color="auto"/>
            <w:bottom w:val="none" w:sz="0" w:space="0" w:color="auto"/>
            <w:right w:val="none" w:sz="0" w:space="0" w:color="auto"/>
          </w:divBdr>
        </w:div>
        <w:div w:id="1103501359">
          <w:marLeft w:val="0"/>
          <w:marRight w:val="0"/>
          <w:marTop w:val="0"/>
          <w:marBottom w:val="0"/>
          <w:divBdr>
            <w:top w:val="none" w:sz="0" w:space="0" w:color="auto"/>
            <w:left w:val="none" w:sz="0" w:space="0" w:color="auto"/>
            <w:bottom w:val="none" w:sz="0" w:space="0" w:color="auto"/>
            <w:right w:val="none" w:sz="0" w:space="0" w:color="auto"/>
          </w:divBdr>
        </w:div>
      </w:divsChild>
    </w:div>
    <w:div w:id="1408308038">
      <w:bodyDiv w:val="1"/>
      <w:marLeft w:val="0"/>
      <w:marRight w:val="0"/>
      <w:marTop w:val="0"/>
      <w:marBottom w:val="0"/>
      <w:divBdr>
        <w:top w:val="none" w:sz="0" w:space="0" w:color="auto"/>
        <w:left w:val="none" w:sz="0" w:space="0" w:color="auto"/>
        <w:bottom w:val="none" w:sz="0" w:space="0" w:color="auto"/>
        <w:right w:val="none" w:sz="0" w:space="0" w:color="auto"/>
      </w:divBdr>
      <w:divsChild>
        <w:div w:id="1845314018">
          <w:marLeft w:val="0"/>
          <w:marRight w:val="0"/>
          <w:marTop w:val="0"/>
          <w:marBottom w:val="0"/>
          <w:divBdr>
            <w:top w:val="none" w:sz="0" w:space="0" w:color="auto"/>
            <w:left w:val="none" w:sz="0" w:space="0" w:color="auto"/>
            <w:bottom w:val="none" w:sz="0" w:space="0" w:color="auto"/>
            <w:right w:val="none" w:sz="0" w:space="0" w:color="auto"/>
          </w:divBdr>
          <w:divsChild>
            <w:div w:id="1177620067">
              <w:marLeft w:val="0"/>
              <w:marRight w:val="0"/>
              <w:marTop w:val="0"/>
              <w:marBottom w:val="0"/>
              <w:divBdr>
                <w:top w:val="none" w:sz="0" w:space="0" w:color="auto"/>
                <w:left w:val="none" w:sz="0" w:space="0" w:color="auto"/>
                <w:bottom w:val="none" w:sz="0" w:space="0" w:color="auto"/>
                <w:right w:val="none" w:sz="0" w:space="0" w:color="auto"/>
              </w:divBdr>
              <w:divsChild>
                <w:div w:id="1998457778">
                  <w:marLeft w:val="0"/>
                  <w:marRight w:val="0"/>
                  <w:marTop w:val="0"/>
                  <w:marBottom w:val="0"/>
                  <w:divBdr>
                    <w:top w:val="none" w:sz="0" w:space="0" w:color="auto"/>
                    <w:left w:val="none" w:sz="0" w:space="0" w:color="auto"/>
                    <w:bottom w:val="none" w:sz="0" w:space="0" w:color="auto"/>
                    <w:right w:val="none" w:sz="0" w:space="0" w:color="auto"/>
                  </w:divBdr>
                  <w:divsChild>
                    <w:div w:id="886917839">
                      <w:marLeft w:val="0"/>
                      <w:marRight w:val="0"/>
                      <w:marTop w:val="0"/>
                      <w:marBottom w:val="0"/>
                      <w:divBdr>
                        <w:top w:val="none" w:sz="0" w:space="0" w:color="auto"/>
                        <w:left w:val="none" w:sz="0" w:space="0" w:color="auto"/>
                        <w:bottom w:val="none" w:sz="0" w:space="0" w:color="auto"/>
                        <w:right w:val="none" w:sz="0" w:space="0" w:color="auto"/>
                      </w:divBdr>
                      <w:divsChild>
                        <w:div w:id="1299916047">
                          <w:marLeft w:val="0"/>
                          <w:marRight w:val="0"/>
                          <w:marTop w:val="0"/>
                          <w:marBottom w:val="0"/>
                          <w:divBdr>
                            <w:top w:val="none" w:sz="0" w:space="0" w:color="auto"/>
                            <w:left w:val="none" w:sz="0" w:space="0" w:color="auto"/>
                            <w:bottom w:val="none" w:sz="0" w:space="0" w:color="auto"/>
                            <w:right w:val="none" w:sz="0" w:space="0" w:color="auto"/>
                          </w:divBdr>
                          <w:divsChild>
                            <w:div w:id="2028672100">
                              <w:marLeft w:val="0"/>
                              <w:marRight w:val="0"/>
                              <w:marTop w:val="0"/>
                              <w:marBottom w:val="0"/>
                              <w:divBdr>
                                <w:top w:val="none" w:sz="0" w:space="0" w:color="auto"/>
                                <w:left w:val="none" w:sz="0" w:space="0" w:color="auto"/>
                                <w:bottom w:val="none" w:sz="0" w:space="0" w:color="auto"/>
                                <w:right w:val="none" w:sz="0" w:space="0" w:color="auto"/>
                              </w:divBdr>
                              <w:divsChild>
                                <w:div w:id="1001851097">
                                  <w:marLeft w:val="0"/>
                                  <w:marRight w:val="0"/>
                                  <w:marTop w:val="0"/>
                                  <w:marBottom w:val="0"/>
                                  <w:divBdr>
                                    <w:top w:val="none" w:sz="0" w:space="0" w:color="auto"/>
                                    <w:left w:val="none" w:sz="0" w:space="0" w:color="auto"/>
                                    <w:bottom w:val="none" w:sz="0" w:space="0" w:color="auto"/>
                                    <w:right w:val="none" w:sz="0" w:space="0" w:color="auto"/>
                                  </w:divBdr>
                                  <w:divsChild>
                                    <w:div w:id="161883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742139">
          <w:marLeft w:val="0"/>
          <w:marRight w:val="0"/>
          <w:marTop w:val="0"/>
          <w:marBottom w:val="0"/>
          <w:divBdr>
            <w:top w:val="none" w:sz="0" w:space="0" w:color="auto"/>
            <w:left w:val="none" w:sz="0" w:space="0" w:color="auto"/>
            <w:bottom w:val="none" w:sz="0" w:space="0" w:color="auto"/>
            <w:right w:val="none" w:sz="0" w:space="0" w:color="auto"/>
          </w:divBdr>
        </w:div>
        <w:div w:id="1567883389">
          <w:marLeft w:val="0"/>
          <w:marRight w:val="0"/>
          <w:marTop w:val="0"/>
          <w:marBottom w:val="0"/>
          <w:divBdr>
            <w:top w:val="none" w:sz="0" w:space="0" w:color="auto"/>
            <w:left w:val="none" w:sz="0" w:space="0" w:color="auto"/>
            <w:bottom w:val="none" w:sz="0" w:space="0" w:color="auto"/>
            <w:right w:val="none" w:sz="0" w:space="0" w:color="auto"/>
          </w:divBdr>
        </w:div>
      </w:divsChild>
    </w:div>
    <w:div w:id="1434203454">
      <w:bodyDiv w:val="1"/>
      <w:marLeft w:val="0"/>
      <w:marRight w:val="0"/>
      <w:marTop w:val="0"/>
      <w:marBottom w:val="0"/>
      <w:divBdr>
        <w:top w:val="none" w:sz="0" w:space="0" w:color="auto"/>
        <w:left w:val="none" w:sz="0" w:space="0" w:color="auto"/>
        <w:bottom w:val="none" w:sz="0" w:space="0" w:color="auto"/>
        <w:right w:val="none" w:sz="0" w:space="0" w:color="auto"/>
      </w:divBdr>
      <w:divsChild>
        <w:div w:id="1581593806">
          <w:marLeft w:val="0"/>
          <w:marRight w:val="0"/>
          <w:marTop w:val="0"/>
          <w:marBottom w:val="0"/>
          <w:divBdr>
            <w:top w:val="none" w:sz="0" w:space="0" w:color="auto"/>
            <w:left w:val="none" w:sz="0" w:space="0" w:color="auto"/>
            <w:bottom w:val="none" w:sz="0" w:space="0" w:color="auto"/>
            <w:right w:val="none" w:sz="0" w:space="0" w:color="auto"/>
          </w:divBdr>
          <w:divsChild>
            <w:div w:id="1884705600">
              <w:marLeft w:val="0"/>
              <w:marRight w:val="0"/>
              <w:marTop w:val="0"/>
              <w:marBottom w:val="0"/>
              <w:divBdr>
                <w:top w:val="none" w:sz="0" w:space="0" w:color="auto"/>
                <w:left w:val="none" w:sz="0" w:space="0" w:color="auto"/>
                <w:bottom w:val="none" w:sz="0" w:space="0" w:color="auto"/>
                <w:right w:val="none" w:sz="0" w:space="0" w:color="auto"/>
              </w:divBdr>
              <w:divsChild>
                <w:div w:id="734742169">
                  <w:marLeft w:val="0"/>
                  <w:marRight w:val="0"/>
                  <w:marTop w:val="0"/>
                  <w:marBottom w:val="0"/>
                  <w:divBdr>
                    <w:top w:val="none" w:sz="0" w:space="0" w:color="auto"/>
                    <w:left w:val="none" w:sz="0" w:space="0" w:color="auto"/>
                    <w:bottom w:val="none" w:sz="0" w:space="0" w:color="auto"/>
                    <w:right w:val="none" w:sz="0" w:space="0" w:color="auto"/>
                  </w:divBdr>
                  <w:divsChild>
                    <w:div w:id="81221029">
                      <w:marLeft w:val="0"/>
                      <w:marRight w:val="0"/>
                      <w:marTop w:val="0"/>
                      <w:marBottom w:val="0"/>
                      <w:divBdr>
                        <w:top w:val="none" w:sz="0" w:space="0" w:color="auto"/>
                        <w:left w:val="none" w:sz="0" w:space="0" w:color="auto"/>
                        <w:bottom w:val="none" w:sz="0" w:space="0" w:color="auto"/>
                        <w:right w:val="none" w:sz="0" w:space="0" w:color="auto"/>
                      </w:divBdr>
                      <w:divsChild>
                        <w:div w:id="69235890">
                          <w:marLeft w:val="0"/>
                          <w:marRight w:val="0"/>
                          <w:marTop w:val="0"/>
                          <w:marBottom w:val="0"/>
                          <w:divBdr>
                            <w:top w:val="none" w:sz="0" w:space="0" w:color="auto"/>
                            <w:left w:val="none" w:sz="0" w:space="0" w:color="auto"/>
                            <w:bottom w:val="none" w:sz="0" w:space="0" w:color="auto"/>
                            <w:right w:val="none" w:sz="0" w:space="0" w:color="auto"/>
                          </w:divBdr>
                          <w:divsChild>
                            <w:div w:id="757141378">
                              <w:marLeft w:val="0"/>
                              <w:marRight w:val="0"/>
                              <w:marTop w:val="0"/>
                              <w:marBottom w:val="0"/>
                              <w:divBdr>
                                <w:top w:val="none" w:sz="0" w:space="0" w:color="auto"/>
                                <w:left w:val="none" w:sz="0" w:space="0" w:color="auto"/>
                                <w:bottom w:val="none" w:sz="0" w:space="0" w:color="auto"/>
                                <w:right w:val="none" w:sz="0" w:space="0" w:color="auto"/>
                              </w:divBdr>
                              <w:divsChild>
                                <w:div w:id="1583953935">
                                  <w:marLeft w:val="0"/>
                                  <w:marRight w:val="0"/>
                                  <w:marTop w:val="0"/>
                                  <w:marBottom w:val="0"/>
                                  <w:divBdr>
                                    <w:top w:val="none" w:sz="0" w:space="0" w:color="auto"/>
                                    <w:left w:val="none" w:sz="0" w:space="0" w:color="auto"/>
                                    <w:bottom w:val="none" w:sz="0" w:space="0" w:color="auto"/>
                                    <w:right w:val="none" w:sz="0" w:space="0" w:color="auto"/>
                                  </w:divBdr>
                                  <w:divsChild>
                                    <w:div w:id="472261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4272840">
          <w:marLeft w:val="0"/>
          <w:marRight w:val="0"/>
          <w:marTop w:val="0"/>
          <w:marBottom w:val="0"/>
          <w:divBdr>
            <w:top w:val="none" w:sz="0" w:space="0" w:color="auto"/>
            <w:left w:val="none" w:sz="0" w:space="0" w:color="auto"/>
            <w:bottom w:val="none" w:sz="0" w:space="0" w:color="auto"/>
            <w:right w:val="none" w:sz="0" w:space="0" w:color="auto"/>
          </w:divBdr>
        </w:div>
        <w:div w:id="1854100802">
          <w:marLeft w:val="0"/>
          <w:marRight w:val="0"/>
          <w:marTop w:val="0"/>
          <w:marBottom w:val="0"/>
          <w:divBdr>
            <w:top w:val="none" w:sz="0" w:space="0" w:color="auto"/>
            <w:left w:val="none" w:sz="0" w:space="0" w:color="auto"/>
            <w:bottom w:val="none" w:sz="0" w:space="0" w:color="auto"/>
            <w:right w:val="none" w:sz="0" w:space="0" w:color="auto"/>
          </w:divBdr>
        </w:div>
      </w:divsChild>
    </w:div>
    <w:div w:id="1479304068">
      <w:bodyDiv w:val="1"/>
      <w:marLeft w:val="0"/>
      <w:marRight w:val="0"/>
      <w:marTop w:val="0"/>
      <w:marBottom w:val="0"/>
      <w:divBdr>
        <w:top w:val="none" w:sz="0" w:space="0" w:color="auto"/>
        <w:left w:val="none" w:sz="0" w:space="0" w:color="auto"/>
        <w:bottom w:val="none" w:sz="0" w:space="0" w:color="auto"/>
        <w:right w:val="none" w:sz="0" w:space="0" w:color="auto"/>
      </w:divBdr>
      <w:divsChild>
        <w:div w:id="1192953776">
          <w:marLeft w:val="0"/>
          <w:marRight w:val="0"/>
          <w:marTop w:val="0"/>
          <w:marBottom w:val="0"/>
          <w:divBdr>
            <w:top w:val="none" w:sz="0" w:space="0" w:color="auto"/>
            <w:left w:val="none" w:sz="0" w:space="0" w:color="auto"/>
            <w:bottom w:val="none" w:sz="0" w:space="0" w:color="auto"/>
            <w:right w:val="none" w:sz="0" w:space="0" w:color="auto"/>
          </w:divBdr>
          <w:divsChild>
            <w:div w:id="1043943518">
              <w:marLeft w:val="0"/>
              <w:marRight w:val="0"/>
              <w:marTop w:val="0"/>
              <w:marBottom w:val="0"/>
              <w:divBdr>
                <w:top w:val="none" w:sz="0" w:space="0" w:color="auto"/>
                <w:left w:val="none" w:sz="0" w:space="0" w:color="auto"/>
                <w:bottom w:val="none" w:sz="0" w:space="0" w:color="auto"/>
                <w:right w:val="none" w:sz="0" w:space="0" w:color="auto"/>
              </w:divBdr>
              <w:divsChild>
                <w:div w:id="129633719">
                  <w:marLeft w:val="0"/>
                  <w:marRight w:val="0"/>
                  <w:marTop w:val="0"/>
                  <w:marBottom w:val="0"/>
                  <w:divBdr>
                    <w:top w:val="none" w:sz="0" w:space="0" w:color="auto"/>
                    <w:left w:val="none" w:sz="0" w:space="0" w:color="auto"/>
                    <w:bottom w:val="none" w:sz="0" w:space="0" w:color="auto"/>
                    <w:right w:val="none" w:sz="0" w:space="0" w:color="auto"/>
                  </w:divBdr>
                  <w:divsChild>
                    <w:div w:id="1131436662">
                      <w:marLeft w:val="0"/>
                      <w:marRight w:val="0"/>
                      <w:marTop w:val="0"/>
                      <w:marBottom w:val="0"/>
                      <w:divBdr>
                        <w:top w:val="none" w:sz="0" w:space="0" w:color="auto"/>
                        <w:left w:val="none" w:sz="0" w:space="0" w:color="auto"/>
                        <w:bottom w:val="none" w:sz="0" w:space="0" w:color="auto"/>
                        <w:right w:val="none" w:sz="0" w:space="0" w:color="auto"/>
                      </w:divBdr>
                      <w:divsChild>
                        <w:div w:id="385226762">
                          <w:marLeft w:val="0"/>
                          <w:marRight w:val="0"/>
                          <w:marTop w:val="0"/>
                          <w:marBottom w:val="0"/>
                          <w:divBdr>
                            <w:top w:val="none" w:sz="0" w:space="0" w:color="auto"/>
                            <w:left w:val="none" w:sz="0" w:space="0" w:color="auto"/>
                            <w:bottom w:val="none" w:sz="0" w:space="0" w:color="auto"/>
                            <w:right w:val="none" w:sz="0" w:space="0" w:color="auto"/>
                          </w:divBdr>
                          <w:divsChild>
                            <w:div w:id="1964114131">
                              <w:marLeft w:val="0"/>
                              <w:marRight w:val="0"/>
                              <w:marTop w:val="0"/>
                              <w:marBottom w:val="0"/>
                              <w:divBdr>
                                <w:top w:val="none" w:sz="0" w:space="0" w:color="auto"/>
                                <w:left w:val="none" w:sz="0" w:space="0" w:color="auto"/>
                                <w:bottom w:val="none" w:sz="0" w:space="0" w:color="auto"/>
                                <w:right w:val="none" w:sz="0" w:space="0" w:color="auto"/>
                              </w:divBdr>
                              <w:divsChild>
                                <w:div w:id="584648491">
                                  <w:marLeft w:val="0"/>
                                  <w:marRight w:val="0"/>
                                  <w:marTop w:val="0"/>
                                  <w:marBottom w:val="0"/>
                                  <w:divBdr>
                                    <w:top w:val="none" w:sz="0" w:space="0" w:color="auto"/>
                                    <w:left w:val="none" w:sz="0" w:space="0" w:color="auto"/>
                                    <w:bottom w:val="none" w:sz="0" w:space="0" w:color="auto"/>
                                    <w:right w:val="none" w:sz="0" w:space="0" w:color="auto"/>
                                  </w:divBdr>
                                  <w:divsChild>
                                    <w:div w:id="69481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9786848">
          <w:marLeft w:val="0"/>
          <w:marRight w:val="0"/>
          <w:marTop w:val="0"/>
          <w:marBottom w:val="0"/>
          <w:divBdr>
            <w:top w:val="none" w:sz="0" w:space="0" w:color="auto"/>
            <w:left w:val="none" w:sz="0" w:space="0" w:color="auto"/>
            <w:bottom w:val="none" w:sz="0" w:space="0" w:color="auto"/>
            <w:right w:val="none" w:sz="0" w:space="0" w:color="auto"/>
          </w:divBdr>
        </w:div>
        <w:div w:id="1243029155">
          <w:marLeft w:val="0"/>
          <w:marRight w:val="0"/>
          <w:marTop w:val="0"/>
          <w:marBottom w:val="0"/>
          <w:divBdr>
            <w:top w:val="none" w:sz="0" w:space="0" w:color="auto"/>
            <w:left w:val="none" w:sz="0" w:space="0" w:color="auto"/>
            <w:bottom w:val="none" w:sz="0" w:space="0" w:color="auto"/>
            <w:right w:val="none" w:sz="0" w:space="0" w:color="auto"/>
          </w:divBdr>
        </w:div>
      </w:divsChild>
    </w:div>
    <w:div w:id="1484547599">
      <w:bodyDiv w:val="1"/>
      <w:marLeft w:val="0"/>
      <w:marRight w:val="0"/>
      <w:marTop w:val="0"/>
      <w:marBottom w:val="0"/>
      <w:divBdr>
        <w:top w:val="none" w:sz="0" w:space="0" w:color="auto"/>
        <w:left w:val="none" w:sz="0" w:space="0" w:color="auto"/>
        <w:bottom w:val="none" w:sz="0" w:space="0" w:color="auto"/>
        <w:right w:val="none" w:sz="0" w:space="0" w:color="auto"/>
      </w:divBdr>
    </w:div>
    <w:div w:id="1510409401">
      <w:bodyDiv w:val="1"/>
      <w:marLeft w:val="0"/>
      <w:marRight w:val="0"/>
      <w:marTop w:val="0"/>
      <w:marBottom w:val="0"/>
      <w:divBdr>
        <w:top w:val="none" w:sz="0" w:space="0" w:color="auto"/>
        <w:left w:val="none" w:sz="0" w:space="0" w:color="auto"/>
        <w:bottom w:val="none" w:sz="0" w:space="0" w:color="auto"/>
        <w:right w:val="none" w:sz="0" w:space="0" w:color="auto"/>
      </w:divBdr>
    </w:div>
    <w:div w:id="1560286760">
      <w:bodyDiv w:val="1"/>
      <w:marLeft w:val="0"/>
      <w:marRight w:val="0"/>
      <w:marTop w:val="0"/>
      <w:marBottom w:val="0"/>
      <w:divBdr>
        <w:top w:val="none" w:sz="0" w:space="0" w:color="auto"/>
        <w:left w:val="none" w:sz="0" w:space="0" w:color="auto"/>
        <w:bottom w:val="none" w:sz="0" w:space="0" w:color="auto"/>
        <w:right w:val="none" w:sz="0" w:space="0" w:color="auto"/>
      </w:divBdr>
    </w:div>
    <w:div w:id="1599174705">
      <w:bodyDiv w:val="1"/>
      <w:marLeft w:val="0"/>
      <w:marRight w:val="0"/>
      <w:marTop w:val="0"/>
      <w:marBottom w:val="0"/>
      <w:divBdr>
        <w:top w:val="none" w:sz="0" w:space="0" w:color="auto"/>
        <w:left w:val="none" w:sz="0" w:space="0" w:color="auto"/>
        <w:bottom w:val="none" w:sz="0" w:space="0" w:color="auto"/>
        <w:right w:val="none" w:sz="0" w:space="0" w:color="auto"/>
      </w:divBdr>
    </w:div>
    <w:div w:id="1601141977">
      <w:bodyDiv w:val="1"/>
      <w:marLeft w:val="0"/>
      <w:marRight w:val="0"/>
      <w:marTop w:val="0"/>
      <w:marBottom w:val="0"/>
      <w:divBdr>
        <w:top w:val="none" w:sz="0" w:space="0" w:color="auto"/>
        <w:left w:val="none" w:sz="0" w:space="0" w:color="auto"/>
        <w:bottom w:val="none" w:sz="0" w:space="0" w:color="auto"/>
        <w:right w:val="none" w:sz="0" w:space="0" w:color="auto"/>
      </w:divBdr>
      <w:divsChild>
        <w:div w:id="334576093">
          <w:marLeft w:val="0"/>
          <w:marRight w:val="0"/>
          <w:marTop w:val="0"/>
          <w:marBottom w:val="0"/>
          <w:divBdr>
            <w:top w:val="none" w:sz="0" w:space="0" w:color="auto"/>
            <w:left w:val="none" w:sz="0" w:space="0" w:color="auto"/>
            <w:bottom w:val="none" w:sz="0" w:space="0" w:color="auto"/>
            <w:right w:val="none" w:sz="0" w:space="0" w:color="auto"/>
          </w:divBdr>
          <w:divsChild>
            <w:div w:id="1168328746">
              <w:marLeft w:val="0"/>
              <w:marRight w:val="0"/>
              <w:marTop w:val="0"/>
              <w:marBottom w:val="0"/>
              <w:divBdr>
                <w:top w:val="none" w:sz="0" w:space="0" w:color="auto"/>
                <w:left w:val="none" w:sz="0" w:space="0" w:color="auto"/>
                <w:bottom w:val="none" w:sz="0" w:space="0" w:color="auto"/>
                <w:right w:val="none" w:sz="0" w:space="0" w:color="auto"/>
              </w:divBdr>
              <w:divsChild>
                <w:div w:id="2104107539">
                  <w:marLeft w:val="0"/>
                  <w:marRight w:val="0"/>
                  <w:marTop w:val="0"/>
                  <w:marBottom w:val="0"/>
                  <w:divBdr>
                    <w:top w:val="none" w:sz="0" w:space="0" w:color="auto"/>
                    <w:left w:val="none" w:sz="0" w:space="0" w:color="auto"/>
                    <w:bottom w:val="none" w:sz="0" w:space="0" w:color="auto"/>
                    <w:right w:val="none" w:sz="0" w:space="0" w:color="auto"/>
                  </w:divBdr>
                  <w:divsChild>
                    <w:div w:id="1668510184">
                      <w:marLeft w:val="0"/>
                      <w:marRight w:val="0"/>
                      <w:marTop w:val="0"/>
                      <w:marBottom w:val="0"/>
                      <w:divBdr>
                        <w:top w:val="none" w:sz="0" w:space="0" w:color="auto"/>
                        <w:left w:val="none" w:sz="0" w:space="0" w:color="auto"/>
                        <w:bottom w:val="none" w:sz="0" w:space="0" w:color="auto"/>
                        <w:right w:val="none" w:sz="0" w:space="0" w:color="auto"/>
                      </w:divBdr>
                      <w:divsChild>
                        <w:div w:id="1136489713">
                          <w:marLeft w:val="0"/>
                          <w:marRight w:val="0"/>
                          <w:marTop w:val="0"/>
                          <w:marBottom w:val="0"/>
                          <w:divBdr>
                            <w:top w:val="none" w:sz="0" w:space="0" w:color="auto"/>
                            <w:left w:val="none" w:sz="0" w:space="0" w:color="auto"/>
                            <w:bottom w:val="none" w:sz="0" w:space="0" w:color="auto"/>
                            <w:right w:val="none" w:sz="0" w:space="0" w:color="auto"/>
                          </w:divBdr>
                          <w:divsChild>
                            <w:div w:id="982540960">
                              <w:marLeft w:val="0"/>
                              <w:marRight w:val="0"/>
                              <w:marTop w:val="0"/>
                              <w:marBottom w:val="0"/>
                              <w:divBdr>
                                <w:top w:val="none" w:sz="0" w:space="0" w:color="auto"/>
                                <w:left w:val="none" w:sz="0" w:space="0" w:color="auto"/>
                                <w:bottom w:val="none" w:sz="0" w:space="0" w:color="auto"/>
                                <w:right w:val="none" w:sz="0" w:space="0" w:color="auto"/>
                              </w:divBdr>
                              <w:divsChild>
                                <w:div w:id="1851523240">
                                  <w:marLeft w:val="0"/>
                                  <w:marRight w:val="0"/>
                                  <w:marTop w:val="0"/>
                                  <w:marBottom w:val="0"/>
                                  <w:divBdr>
                                    <w:top w:val="none" w:sz="0" w:space="0" w:color="auto"/>
                                    <w:left w:val="none" w:sz="0" w:space="0" w:color="auto"/>
                                    <w:bottom w:val="none" w:sz="0" w:space="0" w:color="auto"/>
                                    <w:right w:val="none" w:sz="0" w:space="0" w:color="auto"/>
                                  </w:divBdr>
                                  <w:divsChild>
                                    <w:div w:id="101935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1589189">
          <w:marLeft w:val="0"/>
          <w:marRight w:val="0"/>
          <w:marTop w:val="0"/>
          <w:marBottom w:val="0"/>
          <w:divBdr>
            <w:top w:val="none" w:sz="0" w:space="0" w:color="auto"/>
            <w:left w:val="none" w:sz="0" w:space="0" w:color="auto"/>
            <w:bottom w:val="none" w:sz="0" w:space="0" w:color="auto"/>
            <w:right w:val="none" w:sz="0" w:space="0" w:color="auto"/>
          </w:divBdr>
        </w:div>
        <w:div w:id="1777092629">
          <w:marLeft w:val="0"/>
          <w:marRight w:val="0"/>
          <w:marTop w:val="0"/>
          <w:marBottom w:val="0"/>
          <w:divBdr>
            <w:top w:val="none" w:sz="0" w:space="0" w:color="auto"/>
            <w:left w:val="none" w:sz="0" w:space="0" w:color="auto"/>
            <w:bottom w:val="none" w:sz="0" w:space="0" w:color="auto"/>
            <w:right w:val="none" w:sz="0" w:space="0" w:color="auto"/>
          </w:divBdr>
        </w:div>
      </w:divsChild>
    </w:div>
    <w:div w:id="1617904978">
      <w:bodyDiv w:val="1"/>
      <w:marLeft w:val="0"/>
      <w:marRight w:val="0"/>
      <w:marTop w:val="0"/>
      <w:marBottom w:val="0"/>
      <w:divBdr>
        <w:top w:val="none" w:sz="0" w:space="0" w:color="auto"/>
        <w:left w:val="none" w:sz="0" w:space="0" w:color="auto"/>
        <w:bottom w:val="none" w:sz="0" w:space="0" w:color="auto"/>
        <w:right w:val="none" w:sz="0" w:space="0" w:color="auto"/>
      </w:divBdr>
    </w:div>
    <w:div w:id="1620187444">
      <w:bodyDiv w:val="1"/>
      <w:marLeft w:val="0"/>
      <w:marRight w:val="0"/>
      <w:marTop w:val="0"/>
      <w:marBottom w:val="0"/>
      <w:divBdr>
        <w:top w:val="none" w:sz="0" w:space="0" w:color="auto"/>
        <w:left w:val="none" w:sz="0" w:space="0" w:color="auto"/>
        <w:bottom w:val="none" w:sz="0" w:space="0" w:color="auto"/>
        <w:right w:val="none" w:sz="0" w:space="0" w:color="auto"/>
      </w:divBdr>
      <w:divsChild>
        <w:div w:id="2092644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9117662">
      <w:bodyDiv w:val="1"/>
      <w:marLeft w:val="0"/>
      <w:marRight w:val="0"/>
      <w:marTop w:val="0"/>
      <w:marBottom w:val="0"/>
      <w:divBdr>
        <w:top w:val="none" w:sz="0" w:space="0" w:color="auto"/>
        <w:left w:val="none" w:sz="0" w:space="0" w:color="auto"/>
        <w:bottom w:val="none" w:sz="0" w:space="0" w:color="auto"/>
        <w:right w:val="none" w:sz="0" w:space="0" w:color="auto"/>
      </w:divBdr>
    </w:div>
    <w:div w:id="1681857076">
      <w:bodyDiv w:val="1"/>
      <w:marLeft w:val="0"/>
      <w:marRight w:val="0"/>
      <w:marTop w:val="0"/>
      <w:marBottom w:val="0"/>
      <w:divBdr>
        <w:top w:val="none" w:sz="0" w:space="0" w:color="auto"/>
        <w:left w:val="none" w:sz="0" w:space="0" w:color="auto"/>
        <w:bottom w:val="none" w:sz="0" w:space="0" w:color="auto"/>
        <w:right w:val="none" w:sz="0" w:space="0" w:color="auto"/>
      </w:divBdr>
    </w:div>
    <w:div w:id="1718823007">
      <w:bodyDiv w:val="1"/>
      <w:marLeft w:val="0"/>
      <w:marRight w:val="0"/>
      <w:marTop w:val="0"/>
      <w:marBottom w:val="0"/>
      <w:divBdr>
        <w:top w:val="none" w:sz="0" w:space="0" w:color="auto"/>
        <w:left w:val="none" w:sz="0" w:space="0" w:color="auto"/>
        <w:bottom w:val="none" w:sz="0" w:space="0" w:color="auto"/>
        <w:right w:val="none" w:sz="0" w:space="0" w:color="auto"/>
      </w:divBdr>
    </w:div>
    <w:div w:id="1762607813">
      <w:bodyDiv w:val="1"/>
      <w:marLeft w:val="0"/>
      <w:marRight w:val="0"/>
      <w:marTop w:val="0"/>
      <w:marBottom w:val="0"/>
      <w:divBdr>
        <w:top w:val="none" w:sz="0" w:space="0" w:color="auto"/>
        <w:left w:val="none" w:sz="0" w:space="0" w:color="auto"/>
        <w:bottom w:val="none" w:sz="0" w:space="0" w:color="auto"/>
        <w:right w:val="none" w:sz="0" w:space="0" w:color="auto"/>
      </w:divBdr>
    </w:div>
    <w:div w:id="1773624253">
      <w:bodyDiv w:val="1"/>
      <w:marLeft w:val="0"/>
      <w:marRight w:val="0"/>
      <w:marTop w:val="0"/>
      <w:marBottom w:val="0"/>
      <w:divBdr>
        <w:top w:val="none" w:sz="0" w:space="0" w:color="auto"/>
        <w:left w:val="none" w:sz="0" w:space="0" w:color="auto"/>
        <w:bottom w:val="none" w:sz="0" w:space="0" w:color="auto"/>
        <w:right w:val="none" w:sz="0" w:space="0" w:color="auto"/>
      </w:divBdr>
      <w:divsChild>
        <w:div w:id="731777978">
          <w:marLeft w:val="0"/>
          <w:marRight w:val="0"/>
          <w:marTop w:val="0"/>
          <w:marBottom w:val="0"/>
          <w:divBdr>
            <w:top w:val="none" w:sz="0" w:space="0" w:color="auto"/>
            <w:left w:val="none" w:sz="0" w:space="0" w:color="auto"/>
            <w:bottom w:val="none" w:sz="0" w:space="0" w:color="auto"/>
            <w:right w:val="none" w:sz="0" w:space="0" w:color="auto"/>
          </w:divBdr>
          <w:divsChild>
            <w:div w:id="1605305799">
              <w:marLeft w:val="0"/>
              <w:marRight w:val="0"/>
              <w:marTop w:val="0"/>
              <w:marBottom w:val="0"/>
              <w:divBdr>
                <w:top w:val="none" w:sz="0" w:space="0" w:color="auto"/>
                <w:left w:val="none" w:sz="0" w:space="0" w:color="auto"/>
                <w:bottom w:val="none" w:sz="0" w:space="0" w:color="auto"/>
                <w:right w:val="none" w:sz="0" w:space="0" w:color="auto"/>
              </w:divBdr>
              <w:divsChild>
                <w:div w:id="180169677">
                  <w:marLeft w:val="0"/>
                  <w:marRight w:val="0"/>
                  <w:marTop w:val="0"/>
                  <w:marBottom w:val="0"/>
                  <w:divBdr>
                    <w:top w:val="none" w:sz="0" w:space="0" w:color="auto"/>
                    <w:left w:val="none" w:sz="0" w:space="0" w:color="auto"/>
                    <w:bottom w:val="none" w:sz="0" w:space="0" w:color="auto"/>
                    <w:right w:val="none" w:sz="0" w:space="0" w:color="auto"/>
                  </w:divBdr>
                  <w:divsChild>
                    <w:div w:id="286855196">
                      <w:marLeft w:val="0"/>
                      <w:marRight w:val="0"/>
                      <w:marTop w:val="0"/>
                      <w:marBottom w:val="0"/>
                      <w:divBdr>
                        <w:top w:val="none" w:sz="0" w:space="0" w:color="auto"/>
                        <w:left w:val="none" w:sz="0" w:space="0" w:color="auto"/>
                        <w:bottom w:val="none" w:sz="0" w:space="0" w:color="auto"/>
                        <w:right w:val="none" w:sz="0" w:space="0" w:color="auto"/>
                      </w:divBdr>
                      <w:divsChild>
                        <w:div w:id="2023241208">
                          <w:marLeft w:val="0"/>
                          <w:marRight w:val="0"/>
                          <w:marTop w:val="0"/>
                          <w:marBottom w:val="0"/>
                          <w:divBdr>
                            <w:top w:val="none" w:sz="0" w:space="0" w:color="auto"/>
                            <w:left w:val="none" w:sz="0" w:space="0" w:color="auto"/>
                            <w:bottom w:val="none" w:sz="0" w:space="0" w:color="auto"/>
                            <w:right w:val="none" w:sz="0" w:space="0" w:color="auto"/>
                          </w:divBdr>
                          <w:divsChild>
                            <w:div w:id="1708094328">
                              <w:marLeft w:val="0"/>
                              <w:marRight w:val="0"/>
                              <w:marTop w:val="0"/>
                              <w:marBottom w:val="0"/>
                              <w:divBdr>
                                <w:top w:val="none" w:sz="0" w:space="0" w:color="auto"/>
                                <w:left w:val="none" w:sz="0" w:space="0" w:color="auto"/>
                                <w:bottom w:val="none" w:sz="0" w:space="0" w:color="auto"/>
                                <w:right w:val="none" w:sz="0" w:space="0" w:color="auto"/>
                              </w:divBdr>
                              <w:divsChild>
                                <w:div w:id="1609196297">
                                  <w:marLeft w:val="0"/>
                                  <w:marRight w:val="0"/>
                                  <w:marTop w:val="0"/>
                                  <w:marBottom w:val="0"/>
                                  <w:divBdr>
                                    <w:top w:val="none" w:sz="0" w:space="0" w:color="auto"/>
                                    <w:left w:val="none" w:sz="0" w:space="0" w:color="auto"/>
                                    <w:bottom w:val="none" w:sz="0" w:space="0" w:color="auto"/>
                                    <w:right w:val="none" w:sz="0" w:space="0" w:color="auto"/>
                                  </w:divBdr>
                                  <w:divsChild>
                                    <w:div w:id="202644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6608442">
          <w:marLeft w:val="0"/>
          <w:marRight w:val="0"/>
          <w:marTop w:val="0"/>
          <w:marBottom w:val="0"/>
          <w:divBdr>
            <w:top w:val="none" w:sz="0" w:space="0" w:color="auto"/>
            <w:left w:val="none" w:sz="0" w:space="0" w:color="auto"/>
            <w:bottom w:val="none" w:sz="0" w:space="0" w:color="auto"/>
            <w:right w:val="none" w:sz="0" w:space="0" w:color="auto"/>
          </w:divBdr>
        </w:div>
        <w:div w:id="1873884103">
          <w:marLeft w:val="0"/>
          <w:marRight w:val="0"/>
          <w:marTop w:val="0"/>
          <w:marBottom w:val="0"/>
          <w:divBdr>
            <w:top w:val="none" w:sz="0" w:space="0" w:color="auto"/>
            <w:left w:val="none" w:sz="0" w:space="0" w:color="auto"/>
            <w:bottom w:val="none" w:sz="0" w:space="0" w:color="auto"/>
            <w:right w:val="none" w:sz="0" w:space="0" w:color="auto"/>
          </w:divBdr>
        </w:div>
      </w:divsChild>
    </w:div>
    <w:div w:id="1802265326">
      <w:bodyDiv w:val="1"/>
      <w:marLeft w:val="0"/>
      <w:marRight w:val="0"/>
      <w:marTop w:val="0"/>
      <w:marBottom w:val="0"/>
      <w:divBdr>
        <w:top w:val="none" w:sz="0" w:space="0" w:color="auto"/>
        <w:left w:val="none" w:sz="0" w:space="0" w:color="auto"/>
        <w:bottom w:val="none" w:sz="0" w:space="0" w:color="auto"/>
        <w:right w:val="none" w:sz="0" w:space="0" w:color="auto"/>
      </w:divBdr>
      <w:divsChild>
        <w:div w:id="9325187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36261095">
      <w:bodyDiv w:val="1"/>
      <w:marLeft w:val="0"/>
      <w:marRight w:val="0"/>
      <w:marTop w:val="0"/>
      <w:marBottom w:val="0"/>
      <w:divBdr>
        <w:top w:val="none" w:sz="0" w:space="0" w:color="auto"/>
        <w:left w:val="none" w:sz="0" w:space="0" w:color="auto"/>
        <w:bottom w:val="none" w:sz="0" w:space="0" w:color="auto"/>
        <w:right w:val="none" w:sz="0" w:space="0" w:color="auto"/>
      </w:divBdr>
    </w:div>
    <w:div w:id="1858735719">
      <w:bodyDiv w:val="1"/>
      <w:marLeft w:val="0"/>
      <w:marRight w:val="0"/>
      <w:marTop w:val="0"/>
      <w:marBottom w:val="0"/>
      <w:divBdr>
        <w:top w:val="none" w:sz="0" w:space="0" w:color="auto"/>
        <w:left w:val="none" w:sz="0" w:space="0" w:color="auto"/>
        <w:bottom w:val="none" w:sz="0" w:space="0" w:color="auto"/>
        <w:right w:val="none" w:sz="0" w:space="0" w:color="auto"/>
      </w:divBdr>
    </w:div>
    <w:div w:id="1915386309">
      <w:bodyDiv w:val="1"/>
      <w:marLeft w:val="0"/>
      <w:marRight w:val="0"/>
      <w:marTop w:val="0"/>
      <w:marBottom w:val="0"/>
      <w:divBdr>
        <w:top w:val="none" w:sz="0" w:space="0" w:color="auto"/>
        <w:left w:val="none" w:sz="0" w:space="0" w:color="auto"/>
        <w:bottom w:val="none" w:sz="0" w:space="0" w:color="auto"/>
        <w:right w:val="none" w:sz="0" w:space="0" w:color="auto"/>
      </w:divBdr>
      <w:divsChild>
        <w:div w:id="283079366">
          <w:marLeft w:val="0"/>
          <w:marRight w:val="0"/>
          <w:marTop w:val="0"/>
          <w:marBottom w:val="0"/>
          <w:divBdr>
            <w:top w:val="none" w:sz="0" w:space="0" w:color="auto"/>
            <w:left w:val="none" w:sz="0" w:space="0" w:color="auto"/>
            <w:bottom w:val="none" w:sz="0" w:space="0" w:color="auto"/>
            <w:right w:val="none" w:sz="0" w:space="0" w:color="auto"/>
          </w:divBdr>
          <w:divsChild>
            <w:div w:id="2074888461">
              <w:marLeft w:val="0"/>
              <w:marRight w:val="0"/>
              <w:marTop w:val="0"/>
              <w:marBottom w:val="0"/>
              <w:divBdr>
                <w:top w:val="none" w:sz="0" w:space="0" w:color="auto"/>
                <w:left w:val="none" w:sz="0" w:space="0" w:color="auto"/>
                <w:bottom w:val="none" w:sz="0" w:space="0" w:color="auto"/>
                <w:right w:val="none" w:sz="0" w:space="0" w:color="auto"/>
              </w:divBdr>
              <w:divsChild>
                <w:div w:id="1565339277">
                  <w:marLeft w:val="0"/>
                  <w:marRight w:val="0"/>
                  <w:marTop w:val="0"/>
                  <w:marBottom w:val="0"/>
                  <w:divBdr>
                    <w:top w:val="none" w:sz="0" w:space="0" w:color="auto"/>
                    <w:left w:val="none" w:sz="0" w:space="0" w:color="auto"/>
                    <w:bottom w:val="none" w:sz="0" w:space="0" w:color="auto"/>
                    <w:right w:val="none" w:sz="0" w:space="0" w:color="auto"/>
                  </w:divBdr>
                  <w:divsChild>
                    <w:div w:id="93592754">
                      <w:marLeft w:val="0"/>
                      <w:marRight w:val="0"/>
                      <w:marTop w:val="0"/>
                      <w:marBottom w:val="0"/>
                      <w:divBdr>
                        <w:top w:val="none" w:sz="0" w:space="0" w:color="auto"/>
                        <w:left w:val="none" w:sz="0" w:space="0" w:color="auto"/>
                        <w:bottom w:val="none" w:sz="0" w:space="0" w:color="auto"/>
                        <w:right w:val="none" w:sz="0" w:space="0" w:color="auto"/>
                      </w:divBdr>
                      <w:divsChild>
                        <w:div w:id="19430716">
                          <w:marLeft w:val="0"/>
                          <w:marRight w:val="0"/>
                          <w:marTop w:val="0"/>
                          <w:marBottom w:val="0"/>
                          <w:divBdr>
                            <w:top w:val="none" w:sz="0" w:space="0" w:color="auto"/>
                            <w:left w:val="none" w:sz="0" w:space="0" w:color="auto"/>
                            <w:bottom w:val="none" w:sz="0" w:space="0" w:color="auto"/>
                            <w:right w:val="none" w:sz="0" w:space="0" w:color="auto"/>
                          </w:divBdr>
                        </w:div>
                      </w:divsChild>
                    </w:div>
                    <w:div w:id="336814047">
                      <w:marLeft w:val="0"/>
                      <w:marRight w:val="0"/>
                      <w:marTop w:val="0"/>
                      <w:marBottom w:val="0"/>
                      <w:divBdr>
                        <w:top w:val="none" w:sz="0" w:space="0" w:color="auto"/>
                        <w:left w:val="none" w:sz="0" w:space="0" w:color="auto"/>
                        <w:bottom w:val="none" w:sz="0" w:space="0" w:color="auto"/>
                        <w:right w:val="none" w:sz="0" w:space="0" w:color="auto"/>
                      </w:divBdr>
                      <w:divsChild>
                        <w:div w:id="842277717">
                          <w:marLeft w:val="0"/>
                          <w:marRight w:val="0"/>
                          <w:marTop w:val="0"/>
                          <w:marBottom w:val="0"/>
                          <w:divBdr>
                            <w:top w:val="none" w:sz="0" w:space="0" w:color="auto"/>
                            <w:left w:val="none" w:sz="0" w:space="0" w:color="auto"/>
                            <w:bottom w:val="none" w:sz="0" w:space="0" w:color="auto"/>
                            <w:right w:val="none" w:sz="0" w:space="0" w:color="auto"/>
                          </w:divBdr>
                        </w:div>
                      </w:divsChild>
                    </w:div>
                    <w:div w:id="1920478432">
                      <w:marLeft w:val="0"/>
                      <w:marRight w:val="0"/>
                      <w:marTop w:val="0"/>
                      <w:marBottom w:val="0"/>
                      <w:divBdr>
                        <w:top w:val="none" w:sz="0" w:space="0" w:color="auto"/>
                        <w:left w:val="none" w:sz="0" w:space="0" w:color="auto"/>
                        <w:bottom w:val="none" w:sz="0" w:space="0" w:color="auto"/>
                        <w:right w:val="none" w:sz="0" w:space="0" w:color="auto"/>
                      </w:divBdr>
                      <w:divsChild>
                        <w:div w:id="1407337012">
                          <w:marLeft w:val="0"/>
                          <w:marRight w:val="0"/>
                          <w:marTop w:val="0"/>
                          <w:marBottom w:val="0"/>
                          <w:divBdr>
                            <w:top w:val="none" w:sz="0" w:space="0" w:color="auto"/>
                            <w:left w:val="none" w:sz="0" w:space="0" w:color="auto"/>
                            <w:bottom w:val="none" w:sz="0" w:space="0" w:color="auto"/>
                            <w:right w:val="none" w:sz="0" w:space="0" w:color="auto"/>
                          </w:divBdr>
                        </w:div>
                      </w:divsChild>
                    </w:div>
                    <w:div w:id="165174215">
                      <w:marLeft w:val="0"/>
                      <w:marRight w:val="0"/>
                      <w:marTop w:val="0"/>
                      <w:marBottom w:val="0"/>
                      <w:divBdr>
                        <w:top w:val="none" w:sz="0" w:space="0" w:color="auto"/>
                        <w:left w:val="none" w:sz="0" w:space="0" w:color="auto"/>
                        <w:bottom w:val="none" w:sz="0" w:space="0" w:color="auto"/>
                        <w:right w:val="none" w:sz="0" w:space="0" w:color="auto"/>
                      </w:divBdr>
                      <w:divsChild>
                        <w:div w:id="1540431374">
                          <w:marLeft w:val="0"/>
                          <w:marRight w:val="0"/>
                          <w:marTop w:val="0"/>
                          <w:marBottom w:val="0"/>
                          <w:divBdr>
                            <w:top w:val="none" w:sz="0" w:space="0" w:color="auto"/>
                            <w:left w:val="none" w:sz="0" w:space="0" w:color="auto"/>
                            <w:bottom w:val="none" w:sz="0" w:space="0" w:color="auto"/>
                            <w:right w:val="none" w:sz="0" w:space="0" w:color="auto"/>
                          </w:divBdr>
                        </w:div>
                      </w:divsChild>
                    </w:div>
                    <w:div w:id="855269862">
                      <w:marLeft w:val="0"/>
                      <w:marRight w:val="0"/>
                      <w:marTop w:val="0"/>
                      <w:marBottom w:val="0"/>
                      <w:divBdr>
                        <w:top w:val="none" w:sz="0" w:space="0" w:color="auto"/>
                        <w:left w:val="none" w:sz="0" w:space="0" w:color="auto"/>
                        <w:bottom w:val="none" w:sz="0" w:space="0" w:color="auto"/>
                        <w:right w:val="none" w:sz="0" w:space="0" w:color="auto"/>
                      </w:divBdr>
                      <w:divsChild>
                        <w:div w:id="1344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1131">
          <w:marLeft w:val="0"/>
          <w:marRight w:val="0"/>
          <w:marTop w:val="0"/>
          <w:marBottom w:val="0"/>
          <w:divBdr>
            <w:top w:val="none" w:sz="0" w:space="0" w:color="auto"/>
            <w:left w:val="none" w:sz="0" w:space="0" w:color="auto"/>
            <w:bottom w:val="none" w:sz="0" w:space="0" w:color="auto"/>
            <w:right w:val="none" w:sz="0" w:space="0" w:color="auto"/>
          </w:divBdr>
          <w:divsChild>
            <w:div w:id="1100102410">
              <w:marLeft w:val="0"/>
              <w:marRight w:val="0"/>
              <w:marTop w:val="0"/>
              <w:marBottom w:val="0"/>
              <w:divBdr>
                <w:top w:val="none" w:sz="0" w:space="0" w:color="auto"/>
                <w:left w:val="none" w:sz="0" w:space="0" w:color="auto"/>
                <w:bottom w:val="none" w:sz="0" w:space="0" w:color="auto"/>
                <w:right w:val="none" w:sz="0" w:space="0" w:color="auto"/>
              </w:divBdr>
              <w:divsChild>
                <w:div w:id="1365593064">
                  <w:marLeft w:val="0"/>
                  <w:marRight w:val="0"/>
                  <w:marTop w:val="0"/>
                  <w:marBottom w:val="0"/>
                  <w:divBdr>
                    <w:top w:val="none" w:sz="0" w:space="0" w:color="auto"/>
                    <w:left w:val="none" w:sz="0" w:space="0" w:color="auto"/>
                    <w:bottom w:val="none" w:sz="0" w:space="0" w:color="auto"/>
                    <w:right w:val="none" w:sz="0" w:space="0" w:color="auto"/>
                  </w:divBdr>
                  <w:divsChild>
                    <w:div w:id="1126387132">
                      <w:marLeft w:val="0"/>
                      <w:marRight w:val="0"/>
                      <w:marTop w:val="0"/>
                      <w:marBottom w:val="0"/>
                      <w:divBdr>
                        <w:top w:val="none" w:sz="0" w:space="0" w:color="auto"/>
                        <w:left w:val="none" w:sz="0" w:space="0" w:color="auto"/>
                        <w:bottom w:val="none" w:sz="0" w:space="0" w:color="auto"/>
                        <w:right w:val="none" w:sz="0" w:space="0" w:color="auto"/>
                      </w:divBdr>
                      <w:divsChild>
                        <w:div w:id="1673333809">
                          <w:marLeft w:val="0"/>
                          <w:marRight w:val="0"/>
                          <w:marTop w:val="0"/>
                          <w:marBottom w:val="0"/>
                          <w:divBdr>
                            <w:top w:val="none" w:sz="0" w:space="0" w:color="auto"/>
                            <w:left w:val="none" w:sz="0" w:space="0" w:color="auto"/>
                            <w:bottom w:val="none" w:sz="0" w:space="0" w:color="auto"/>
                            <w:right w:val="none" w:sz="0" w:space="0" w:color="auto"/>
                          </w:divBdr>
                          <w:divsChild>
                            <w:div w:id="90592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31597">
                  <w:marLeft w:val="0"/>
                  <w:marRight w:val="0"/>
                  <w:marTop w:val="0"/>
                  <w:marBottom w:val="0"/>
                  <w:divBdr>
                    <w:top w:val="none" w:sz="0" w:space="0" w:color="auto"/>
                    <w:left w:val="none" w:sz="0" w:space="0" w:color="auto"/>
                    <w:bottom w:val="none" w:sz="0" w:space="0" w:color="auto"/>
                    <w:right w:val="none" w:sz="0" w:space="0" w:color="auto"/>
                  </w:divBdr>
                  <w:divsChild>
                    <w:div w:id="1728262277">
                      <w:marLeft w:val="0"/>
                      <w:marRight w:val="0"/>
                      <w:marTop w:val="0"/>
                      <w:marBottom w:val="0"/>
                      <w:divBdr>
                        <w:top w:val="none" w:sz="0" w:space="0" w:color="auto"/>
                        <w:left w:val="none" w:sz="0" w:space="0" w:color="auto"/>
                        <w:bottom w:val="none" w:sz="0" w:space="0" w:color="auto"/>
                        <w:right w:val="none" w:sz="0" w:space="0" w:color="auto"/>
                      </w:divBdr>
                      <w:divsChild>
                        <w:div w:id="246496790">
                          <w:marLeft w:val="0"/>
                          <w:marRight w:val="0"/>
                          <w:marTop w:val="0"/>
                          <w:marBottom w:val="0"/>
                          <w:divBdr>
                            <w:top w:val="none" w:sz="0" w:space="0" w:color="auto"/>
                            <w:left w:val="none" w:sz="0" w:space="0" w:color="auto"/>
                            <w:bottom w:val="none" w:sz="0" w:space="0" w:color="auto"/>
                            <w:right w:val="none" w:sz="0" w:space="0" w:color="auto"/>
                          </w:divBdr>
                          <w:divsChild>
                            <w:div w:id="356278606">
                              <w:marLeft w:val="0"/>
                              <w:marRight w:val="0"/>
                              <w:marTop w:val="0"/>
                              <w:marBottom w:val="0"/>
                              <w:divBdr>
                                <w:top w:val="none" w:sz="0" w:space="0" w:color="auto"/>
                                <w:left w:val="none" w:sz="0" w:space="0" w:color="auto"/>
                                <w:bottom w:val="none" w:sz="0" w:space="0" w:color="auto"/>
                                <w:right w:val="none" w:sz="0" w:space="0" w:color="auto"/>
                              </w:divBdr>
                            </w:div>
                          </w:divsChild>
                        </w:div>
                        <w:div w:id="563636718">
                          <w:marLeft w:val="0"/>
                          <w:marRight w:val="0"/>
                          <w:marTop w:val="0"/>
                          <w:marBottom w:val="0"/>
                          <w:divBdr>
                            <w:top w:val="none" w:sz="0" w:space="0" w:color="auto"/>
                            <w:left w:val="none" w:sz="0" w:space="0" w:color="auto"/>
                            <w:bottom w:val="none" w:sz="0" w:space="0" w:color="auto"/>
                            <w:right w:val="none" w:sz="0" w:space="0" w:color="auto"/>
                          </w:divBdr>
                          <w:divsChild>
                            <w:div w:id="1863546699">
                              <w:marLeft w:val="0"/>
                              <w:marRight w:val="0"/>
                              <w:marTop w:val="0"/>
                              <w:marBottom w:val="0"/>
                              <w:divBdr>
                                <w:top w:val="none" w:sz="0" w:space="0" w:color="auto"/>
                                <w:left w:val="none" w:sz="0" w:space="0" w:color="auto"/>
                                <w:bottom w:val="none" w:sz="0" w:space="0" w:color="auto"/>
                                <w:right w:val="none" w:sz="0" w:space="0" w:color="auto"/>
                              </w:divBdr>
                            </w:div>
                          </w:divsChild>
                        </w:div>
                        <w:div w:id="1895313584">
                          <w:marLeft w:val="0"/>
                          <w:marRight w:val="0"/>
                          <w:marTop w:val="0"/>
                          <w:marBottom w:val="0"/>
                          <w:divBdr>
                            <w:top w:val="none" w:sz="0" w:space="0" w:color="auto"/>
                            <w:left w:val="none" w:sz="0" w:space="0" w:color="auto"/>
                            <w:bottom w:val="none" w:sz="0" w:space="0" w:color="auto"/>
                            <w:right w:val="none" w:sz="0" w:space="0" w:color="auto"/>
                          </w:divBdr>
                          <w:divsChild>
                            <w:div w:id="269552353">
                              <w:marLeft w:val="0"/>
                              <w:marRight w:val="0"/>
                              <w:marTop w:val="0"/>
                              <w:marBottom w:val="0"/>
                              <w:divBdr>
                                <w:top w:val="none" w:sz="0" w:space="0" w:color="auto"/>
                                <w:left w:val="none" w:sz="0" w:space="0" w:color="auto"/>
                                <w:bottom w:val="none" w:sz="0" w:space="0" w:color="auto"/>
                                <w:right w:val="none" w:sz="0" w:space="0" w:color="auto"/>
                              </w:divBdr>
                            </w:div>
                          </w:divsChild>
                        </w:div>
                        <w:div w:id="618530880">
                          <w:marLeft w:val="0"/>
                          <w:marRight w:val="0"/>
                          <w:marTop w:val="0"/>
                          <w:marBottom w:val="0"/>
                          <w:divBdr>
                            <w:top w:val="none" w:sz="0" w:space="0" w:color="auto"/>
                            <w:left w:val="none" w:sz="0" w:space="0" w:color="auto"/>
                            <w:bottom w:val="none" w:sz="0" w:space="0" w:color="auto"/>
                            <w:right w:val="none" w:sz="0" w:space="0" w:color="auto"/>
                          </w:divBdr>
                          <w:divsChild>
                            <w:div w:id="267933473">
                              <w:marLeft w:val="0"/>
                              <w:marRight w:val="0"/>
                              <w:marTop w:val="0"/>
                              <w:marBottom w:val="0"/>
                              <w:divBdr>
                                <w:top w:val="none" w:sz="0" w:space="0" w:color="auto"/>
                                <w:left w:val="none" w:sz="0" w:space="0" w:color="auto"/>
                                <w:bottom w:val="none" w:sz="0" w:space="0" w:color="auto"/>
                                <w:right w:val="none" w:sz="0" w:space="0" w:color="auto"/>
                              </w:divBdr>
                            </w:div>
                          </w:divsChild>
                        </w:div>
                        <w:div w:id="1045178469">
                          <w:marLeft w:val="0"/>
                          <w:marRight w:val="0"/>
                          <w:marTop w:val="0"/>
                          <w:marBottom w:val="0"/>
                          <w:divBdr>
                            <w:top w:val="none" w:sz="0" w:space="0" w:color="auto"/>
                            <w:left w:val="none" w:sz="0" w:space="0" w:color="auto"/>
                            <w:bottom w:val="none" w:sz="0" w:space="0" w:color="auto"/>
                            <w:right w:val="none" w:sz="0" w:space="0" w:color="auto"/>
                          </w:divBdr>
                          <w:divsChild>
                            <w:div w:id="213200881">
                              <w:marLeft w:val="0"/>
                              <w:marRight w:val="0"/>
                              <w:marTop w:val="0"/>
                              <w:marBottom w:val="0"/>
                              <w:divBdr>
                                <w:top w:val="none" w:sz="0" w:space="0" w:color="auto"/>
                                <w:left w:val="none" w:sz="0" w:space="0" w:color="auto"/>
                                <w:bottom w:val="none" w:sz="0" w:space="0" w:color="auto"/>
                                <w:right w:val="none" w:sz="0" w:space="0" w:color="auto"/>
                              </w:divBdr>
                            </w:div>
                          </w:divsChild>
                        </w:div>
                        <w:div w:id="2099255029">
                          <w:marLeft w:val="0"/>
                          <w:marRight w:val="0"/>
                          <w:marTop w:val="0"/>
                          <w:marBottom w:val="0"/>
                          <w:divBdr>
                            <w:top w:val="none" w:sz="0" w:space="0" w:color="auto"/>
                            <w:left w:val="none" w:sz="0" w:space="0" w:color="auto"/>
                            <w:bottom w:val="none" w:sz="0" w:space="0" w:color="auto"/>
                            <w:right w:val="none" w:sz="0" w:space="0" w:color="auto"/>
                          </w:divBdr>
                          <w:divsChild>
                            <w:div w:id="1302231759">
                              <w:marLeft w:val="0"/>
                              <w:marRight w:val="0"/>
                              <w:marTop w:val="0"/>
                              <w:marBottom w:val="0"/>
                              <w:divBdr>
                                <w:top w:val="none" w:sz="0" w:space="0" w:color="auto"/>
                                <w:left w:val="none" w:sz="0" w:space="0" w:color="auto"/>
                                <w:bottom w:val="none" w:sz="0" w:space="0" w:color="auto"/>
                                <w:right w:val="none" w:sz="0" w:space="0" w:color="auto"/>
                              </w:divBdr>
                            </w:div>
                          </w:divsChild>
                        </w:div>
                        <w:div w:id="1942955842">
                          <w:marLeft w:val="0"/>
                          <w:marRight w:val="0"/>
                          <w:marTop w:val="0"/>
                          <w:marBottom w:val="0"/>
                          <w:divBdr>
                            <w:top w:val="none" w:sz="0" w:space="0" w:color="auto"/>
                            <w:left w:val="none" w:sz="0" w:space="0" w:color="auto"/>
                            <w:bottom w:val="none" w:sz="0" w:space="0" w:color="auto"/>
                            <w:right w:val="none" w:sz="0" w:space="0" w:color="auto"/>
                          </w:divBdr>
                          <w:divsChild>
                            <w:div w:id="911237610">
                              <w:marLeft w:val="0"/>
                              <w:marRight w:val="0"/>
                              <w:marTop w:val="0"/>
                              <w:marBottom w:val="0"/>
                              <w:divBdr>
                                <w:top w:val="none" w:sz="0" w:space="0" w:color="auto"/>
                                <w:left w:val="none" w:sz="0" w:space="0" w:color="auto"/>
                                <w:bottom w:val="none" w:sz="0" w:space="0" w:color="auto"/>
                                <w:right w:val="none" w:sz="0" w:space="0" w:color="auto"/>
                              </w:divBdr>
                            </w:div>
                          </w:divsChild>
                        </w:div>
                        <w:div w:id="48574028">
                          <w:marLeft w:val="0"/>
                          <w:marRight w:val="0"/>
                          <w:marTop w:val="0"/>
                          <w:marBottom w:val="0"/>
                          <w:divBdr>
                            <w:top w:val="none" w:sz="0" w:space="0" w:color="auto"/>
                            <w:left w:val="none" w:sz="0" w:space="0" w:color="auto"/>
                            <w:bottom w:val="none" w:sz="0" w:space="0" w:color="auto"/>
                            <w:right w:val="none" w:sz="0" w:space="0" w:color="auto"/>
                          </w:divBdr>
                          <w:divsChild>
                            <w:div w:id="716901677">
                              <w:marLeft w:val="0"/>
                              <w:marRight w:val="0"/>
                              <w:marTop w:val="0"/>
                              <w:marBottom w:val="0"/>
                              <w:divBdr>
                                <w:top w:val="none" w:sz="0" w:space="0" w:color="auto"/>
                                <w:left w:val="none" w:sz="0" w:space="0" w:color="auto"/>
                                <w:bottom w:val="none" w:sz="0" w:space="0" w:color="auto"/>
                                <w:right w:val="none" w:sz="0" w:space="0" w:color="auto"/>
                              </w:divBdr>
                            </w:div>
                          </w:divsChild>
                        </w:div>
                        <w:div w:id="1105425015">
                          <w:marLeft w:val="0"/>
                          <w:marRight w:val="0"/>
                          <w:marTop w:val="0"/>
                          <w:marBottom w:val="0"/>
                          <w:divBdr>
                            <w:top w:val="none" w:sz="0" w:space="0" w:color="auto"/>
                            <w:left w:val="none" w:sz="0" w:space="0" w:color="auto"/>
                            <w:bottom w:val="none" w:sz="0" w:space="0" w:color="auto"/>
                            <w:right w:val="none" w:sz="0" w:space="0" w:color="auto"/>
                          </w:divBdr>
                          <w:divsChild>
                            <w:div w:id="1624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9047996">
      <w:bodyDiv w:val="1"/>
      <w:marLeft w:val="0"/>
      <w:marRight w:val="0"/>
      <w:marTop w:val="0"/>
      <w:marBottom w:val="0"/>
      <w:divBdr>
        <w:top w:val="none" w:sz="0" w:space="0" w:color="auto"/>
        <w:left w:val="none" w:sz="0" w:space="0" w:color="auto"/>
        <w:bottom w:val="none" w:sz="0" w:space="0" w:color="auto"/>
        <w:right w:val="none" w:sz="0" w:space="0" w:color="auto"/>
      </w:divBdr>
      <w:divsChild>
        <w:div w:id="1096024564">
          <w:marLeft w:val="0"/>
          <w:marRight w:val="0"/>
          <w:marTop w:val="0"/>
          <w:marBottom w:val="0"/>
          <w:divBdr>
            <w:top w:val="none" w:sz="0" w:space="0" w:color="auto"/>
            <w:left w:val="none" w:sz="0" w:space="0" w:color="auto"/>
            <w:bottom w:val="none" w:sz="0" w:space="0" w:color="auto"/>
            <w:right w:val="none" w:sz="0" w:space="0" w:color="auto"/>
          </w:divBdr>
          <w:divsChild>
            <w:div w:id="93064234">
              <w:marLeft w:val="0"/>
              <w:marRight w:val="0"/>
              <w:marTop w:val="0"/>
              <w:marBottom w:val="0"/>
              <w:divBdr>
                <w:top w:val="none" w:sz="0" w:space="0" w:color="auto"/>
                <w:left w:val="none" w:sz="0" w:space="0" w:color="auto"/>
                <w:bottom w:val="none" w:sz="0" w:space="0" w:color="auto"/>
                <w:right w:val="none" w:sz="0" w:space="0" w:color="auto"/>
              </w:divBdr>
            </w:div>
          </w:divsChild>
        </w:div>
        <w:div w:id="1010525065">
          <w:marLeft w:val="0"/>
          <w:marRight w:val="0"/>
          <w:marTop w:val="0"/>
          <w:marBottom w:val="0"/>
          <w:divBdr>
            <w:top w:val="none" w:sz="0" w:space="0" w:color="auto"/>
            <w:left w:val="none" w:sz="0" w:space="0" w:color="auto"/>
            <w:bottom w:val="none" w:sz="0" w:space="0" w:color="auto"/>
            <w:right w:val="none" w:sz="0" w:space="0" w:color="auto"/>
          </w:divBdr>
          <w:divsChild>
            <w:div w:id="1479806738">
              <w:marLeft w:val="0"/>
              <w:marRight w:val="0"/>
              <w:marTop w:val="0"/>
              <w:marBottom w:val="0"/>
              <w:divBdr>
                <w:top w:val="none" w:sz="0" w:space="0" w:color="auto"/>
                <w:left w:val="none" w:sz="0" w:space="0" w:color="auto"/>
                <w:bottom w:val="none" w:sz="0" w:space="0" w:color="auto"/>
                <w:right w:val="none" w:sz="0" w:space="0" w:color="auto"/>
              </w:divBdr>
            </w:div>
          </w:divsChild>
        </w:div>
        <w:div w:id="115570008">
          <w:marLeft w:val="0"/>
          <w:marRight w:val="0"/>
          <w:marTop w:val="0"/>
          <w:marBottom w:val="0"/>
          <w:divBdr>
            <w:top w:val="none" w:sz="0" w:space="0" w:color="auto"/>
            <w:left w:val="none" w:sz="0" w:space="0" w:color="auto"/>
            <w:bottom w:val="none" w:sz="0" w:space="0" w:color="auto"/>
            <w:right w:val="none" w:sz="0" w:space="0" w:color="auto"/>
          </w:divBdr>
          <w:divsChild>
            <w:div w:id="832794312">
              <w:marLeft w:val="0"/>
              <w:marRight w:val="0"/>
              <w:marTop w:val="0"/>
              <w:marBottom w:val="0"/>
              <w:divBdr>
                <w:top w:val="none" w:sz="0" w:space="0" w:color="auto"/>
                <w:left w:val="none" w:sz="0" w:space="0" w:color="auto"/>
                <w:bottom w:val="none" w:sz="0" w:space="0" w:color="auto"/>
                <w:right w:val="none" w:sz="0" w:space="0" w:color="auto"/>
              </w:divBdr>
            </w:div>
          </w:divsChild>
        </w:div>
        <w:div w:id="1356732606">
          <w:marLeft w:val="0"/>
          <w:marRight w:val="0"/>
          <w:marTop w:val="0"/>
          <w:marBottom w:val="0"/>
          <w:divBdr>
            <w:top w:val="none" w:sz="0" w:space="0" w:color="auto"/>
            <w:left w:val="none" w:sz="0" w:space="0" w:color="auto"/>
            <w:bottom w:val="none" w:sz="0" w:space="0" w:color="auto"/>
            <w:right w:val="none" w:sz="0" w:space="0" w:color="auto"/>
          </w:divBdr>
          <w:divsChild>
            <w:div w:id="207961962">
              <w:marLeft w:val="0"/>
              <w:marRight w:val="0"/>
              <w:marTop w:val="0"/>
              <w:marBottom w:val="0"/>
              <w:divBdr>
                <w:top w:val="none" w:sz="0" w:space="0" w:color="auto"/>
                <w:left w:val="none" w:sz="0" w:space="0" w:color="auto"/>
                <w:bottom w:val="none" w:sz="0" w:space="0" w:color="auto"/>
                <w:right w:val="none" w:sz="0" w:space="0" w:color="auto"/>
              </w:divBdr>
            </w:div>
          </w:divsChild>
        </w:div>
        <w:div w:id="1710571787">
          <w:marLeft w:val="0"/>
          <w:marRight w:val="0"/>
          <w:marTop w:val="0"/>
          <w:marBottom w:val="0"/>
          <w:divBdr>
            <w:top w:val="none" w:sz="0" w:space="0" w:color="auto"/>
            <w:left w:val="none" w:sz="0" w:space="0" w:color="auto"/>
            <w:bottom w:val="none" w:sz="0" w:space="0" w:color="auto"/>
            <w:right w:val="none" w:sz="0" w:space="0" w:color="auto"/>
          </w:divBdr>
          <w:divsChild>
            <w:div w:id="1122770915">
              <w:marLeft w:val="0"/>
              <w:marRight w:val="0"/>
              <w:marTop w:val="0"/>
              <w:marBottom w:val="0"/>
              <w:divBdr>
                <w:top w:val="none" w:sz="0" w:space="0" w:color="auto"/>
                <w:left w:val="none" w:sz="0" w:space="0" w:color="auto"/>
                <w:bottom w:val="none" w:sz="0" w:space="0" w:color="auto"/>
                <w:right w:val="none" w:sz="0" w:space="0" w:color="auto"/>
              </w:divBdr>
            </w:div>
          </w:divsChild>
        </w:div>
        <w:div w:id="81874666">
          <w:marLeft w:val="0"/>
          <w:marRight w:val="0"/>
          <w:marTop w:val="0"/>
          <w:marBottom w:val="0"/>
          <w:divBdr>
            <w:top w:val="none" w:sz="0" w:space="0" w:color="auto"/>
            <w:left w:val="none" w:sz="0" w:space="0" w:color="auto"/>
            <w:bottom w:val="none" w:sz="0" w:space="0" w:color="auto"/>
            <w:right w:val="none" w:sz="0" w:space="0" w:color="auto"/>
          </w:divBdr>
          <w:divsChild>
            <w:div w:id="717433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357343">
      <w:bodyDiv w:val="1"/>
      <w:marLeft w:val="0"/>
      <w:marRight w:val="0"/>
      <w:marTop w:val="0"/>
      <w:marBottom w:val="0"/>
      <w:divBdr>
        <w:top w:val="none" w:sz="0" w:space="0" w:color="auto"/>
        <w:left w:val="none" w:sz="0" w:space="0" w:color="auto"/>
        <w:bottom w:val="none" w:sz="0" w:space="0" w:color="auto"/>
        <w:right w:val="none" w:sz="0" w:space="0" w:color="auto"/>
      </w:divBdr>
    </w:div>
    <w:div w:id="2036612030">
      <w:bodyDiv w:val="1"/>
      <w:marLeft w:val="0"/>
      <w:marRight w:val="0"/>
      <w:marTop w:val="0"/>
      <w:marBottom w:val="0"/>
      <w:divBdr>
        <w:top w:val="none" w:sz="0" w:space="0" w:color="auto"/>
        <w:left w:val="none" w:sz="0" w:space="0" w:color="auto"/>
        <w:bottom w:val="none" w:sz="0" w:space="0" w:color="auto"/>
        <w:right w:val="none" w:sz="0" w:space="0" w:color="auto"/>
      </w:divBdr>
      <w:divsChild>
        <w:div w:id="1062215788">
          <w:marLeft w:val="0"/>
          <w:marRight w:val="0"/>
          <w:marTop w:val="0"/>
          <w:marBottom w:val="0"/>
          <w:divBdr>
            <w:top w:val="none" w:sz="0" w:space="0" w:color="auto"/>
            <w:left w:val="none" w:sz="0" w:space="0" w:color="auto"/>
            <w:bottom w:val="none" w:sz="0" w:space="0" w:color="auto"/>
            <w:right w:val="none" w:sz="0" w:space="0" w:color="auto"/>
          </w:divBdr>
          <w:divsChild>
            <w:div w:id="765540968">
              <w:marLeft w:val="0"/>
              <w:marRight w:val="0"/>
              <w:marTop w:val="0"/>
              <w:marBottom w:val="0"/>
              <w:divBdr>
                <w:top w:val="none" w:sz="0" w:space="0" w:color="auto"/>
                <w:left w:val="none" w:sz="0" w:space="0" w:color="auto"/>
                <w:bottom w:val="none" w:sz="0" w:space="0" w:color="auto"/>
                <w:right w:val="none" w:sz="0" w:space="0" w:color="auto"/>
              </w:divBdr>
              <w:divsChild>
                <w:div w:id="909996565">
                  <w:marLeft w:val="0"/>
                  <w:marRight w:val="0"/>
                  <w:marTop w:val="0"/>
                  <w:marBottom w:val="0"/>
                  <w:divBdr>
                    <w:top w:val="none" w:sz="0" w:space="0" w:color="auto"/>
                    <w:left w:val="none" w:sz="0" w:space="0" w:color="auto"/>
                    <w:bottom w:val="none" w:sz="0" w:space="0" w:color="auto"/>
                    <w:right w:val="none" w:sz="0" w:space="0" w:color="auto"/>
                  </w:divBdr>
                  <w:divsChild>
                    <w:div w:id="1604917641">
                      <w:marLeft w:val="0"/>
                      <w:marRight w:val="0"/>
                      <w:marTop w:val="0"/>
                      <w:marBottom w:val="0"/>
                      <w:divBdr>
                        <w:top w:val="none" w:sz="0" w:space="0" w:color="auto"/>
                        <w:left w:val="none" w:sz="0" w:space="0" w:color="auto"/>
                        <w:bottom w:val="none" w:sz="0" w:space="0" w:color="auto"/>
                        <w:right w:val="none" w:sz="0" w:space="0" w:color="auto"/>
                      </w:divBdr>
                      <w:divsChild>
                        <w:div w:id="990137949">
                          <w:marLeft w:val="0"/>
                          <w:marRight w:val="0"/>
                          <w:marTop w:val="0"/>
                          <w:marBottom w:val="0"/>
                          <w:divBdr>
                            <w:top w:val="none" w:sz="0" w:space="0" w:color="auto"/>
                            <w:left w:val="none" w:sz="0" w:space="0" w:color="auto"/>
                            <w:bottom w:val="none" w:sz="0" w:space="0" w:color="auto"/>
                            <w:right w:val="none" w:sz="0" w:space="0" w:color="auto"/>
                          </w:divBdr>
                          <w:divsChild>
                            <w:div w:id="531915401">
                              <w:marLeft w:val="0"/>
                              <w:marRight w:val="0"/>
                              <w:marTop w:val="0"/>
                              <w:marBottom w:val="0"/>
                              <w:divBdr>
                                <w:top w:val="none" w:sz="0" w:space="0" w:color="auto"/>
                                <w:left w:val="none" w:sz="0" w:space="0" w:color="auto"/>
                                <w:bottom w:val="none" w:sz="0" w:space="0" w:color="auto"/>
                                <w:right w:val="none" w:sz="0" w:space="0" w:color="auto"/>
                              </w:divBdr>
                              <w:divsChild>
                                <w:div w:id="1789858941">
                                  <w:marLeft w:val="0"/>
                                  <w:marRight w:val="0"/>
                                  <w:marTop w:val="0"/>
                                  <w:marBottom w:val="0"/>
                                  <w:divBdr>
                                    <w:top w:val="none" w:sz="0" w:space="0" w:color="auto"/>
                                    <w:left w:val="none" w:sz="0" w:space="0" w:color="auto"/>
                                    <w:bottom w:val="none" w:sz="0" w:space="0" w:color="auto"/>
                                    <w:right w:val="none" w:sz="0" w:space="0" w:color="auto"/>
                                  </w:divBdr>
                                  <w:divsChild>
                                    <w:div w:id="451175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7932678">
          <w:marLeft w:val="0"/>
          <w:marRight w:val="0"/>
          <w:marTop w:val="0"/>
          <w:marBottom w:val="0"/>
          <w:divBdr>
            <w:top w:val="none" w:sz="0" w:space="0" w:color="auto"/>
            <w:left w:val="none" w:sz="0" w:space="0" w:color="auto"/>
            <w:bottom w:val="none" w:sz="0" w:space="0" w:color="auto"/>
            <w:right w:val="none" w:sz="0" w:space="0" w:color="auto"/>
          </w:divBdr>
        </w:div>
        <w:div w:id="1380326055">
          <w:marLeft w:val="0"/>
          <w:marRight w:val="0"/>
          <w:marTop w:val="0"/>
          <w:marBottom w:val="0"/>
          <w:divBdr>
            <w:top w:val="none" w:sz="0" w:space="0" w:color="auto"/>
            <w:left w:val="none" w:sz="0" w:space="0" w:color="auto"/>
            <w:bottom w:val="none" w:sz="0" w:space="0" w:color="auto"/>
            <w:right w:val="none" w:sz="0" w:space="0" w:color="auto"/>
          </w:divBdr>
        </w:div>
      </w:divsChild>
    </w:div>
    <w:div w:id="2061392671">
      <w:bodyDiv w:val="1"/>
      <w:marLeft w:val="0"/>
      <w:marRight w:val="0"/>
      <w:marTop w:val="0"/>
      <w:marBottom w:val="0"/>
      <w:divBdr>
        <w:top w:val="none" w:sz="0" w:space="0" w:color="auto"/>
        <w:left w:val="none" w:sz="0" w:space="0" w:color="auto"/>
        <w:bottom w:val="none" w:sz="0" w:space="0" w:color="auto"/>
        <w:right w:val="none" w:sz="0" w:space="0" w:color="auto"/>
      </w:divBdr>
    </w:div>
    <w:div w:id="2094231428">
      <w:bodyDiv w:val="1"/>
      <w:marLeft w:val="0"/>
      <w:marRight w:val="0"/>
      <w:marTop w:val="0"/>
      <w:marBottom w:val="0"/>
      <w:divBdr>
        <w:top w:val="none" w:sz="0" w:space="0" w:color="auto"/>
        <w:left w:val="none" w:sz="0" w:space="0" w:color="auto"/>
        <w:bottom w:val="none" w:sz="0" w:space="0" w:color="auto"/>
        <w:right w:val="none" w:sz="0" w:space="0" w:color="auto"/>
      </w:divBdr>
    </w:div>
    <w:div w:id="2128158446">
      <w:bodyDiv w:val="1"/>
      <w:marLeft w:val="0"/>
      <w:marRight w:val="0"/>
      <w:marTop w:val="0"/>
      <w:marBottom w:val="0"/>
      <w:divBdr>
        <w:top w:val="none" w:sz="0" w:space="0" w:color="auto"/>
        <w:left w:val="none" w:sz="0" w:space="0" w:color="auto"/>
        <w:bottom w:val="none" w:sz="0" w:space="0" w:color="auto"/>
        <w:right w:val="none" w:sz="0" w:space="0" w:color="auto"/>
      </w:divBdr>
      <w:divsChild>
        <w:div w:id="560596850">
          <w:marLeft w:val="0"/>
          <w:marRight w:val="0"/>
          <w:marTop w:val="0"/>
          <w:marBottom w:val="0"/>
          <w:divBdr>
            <w:top w:val="none" w:sz="0" w:space="0" w:color="auto"/>
            <w:left w:val="none" w:sz="0" w:space="0" w:color="auto"/>
            <w:bottom w:val="none" w:sz="0" w:space="0" w:color="auto"/>
            <w:right w:val="none" w:sz="0" w:space="0" w:color="auto"/>
          </w:divBdr>
          <w:divsChild>
            <w:div w:id="2129278550">
              <w:marLeft w:val="0"/>
              <w:marRight w:val="0"/>
              <w:marTop w:val="0"/>
              <w:marBottom w:val="0"/>
              <w:divBdr>
                <w:top w:val="none" w:sz="0" w:space="0" w:color="auto"/>
                <w:left w:val="none" w:sz="0" w:space="0" w:color="auto"/>
                <w:bottom w:val="none" w:sz="0" w:space="0" w:color="auto"/>
                <w:right w:val="none" w:sz="0" w:space="0" w:color="auto"/>
              </w:divBdr>
              <w:divsChild>
                <w:div w:id="1789006129">
                  <w:marLeft w:val="0"/>
                  <w:marRight w:val="0"/>
                  <w:marTop w:val="0"/>
                  <w:marBottom w:val="0"/>
                  <w:divBdr>
                    <w:top w:val="none" w:sz="0" w:space="0" w:color="auto"/>
                    <w:left w:val="none" w:sz="0" w:space="0" w:color="auto"/>
                    <w:bottom w:val="none" w:sz="0" w:space="0" w:color="auto"/>
                    <w:right w:val="none" w:sz="0" w:space="0" w:color="auto"/>
                  </w:divBdr>
                  <w:divsChild>
                    <w:div w:id="1894079280">
                      <w:marLeft w:val="0"/>
                      <w:marRight w:val="0"/>
                      <w:marTop w:val="0"/>
                      <w:marBottom w:val="0"/>
                      <w:divBdr>
                        <w:top w:val="none" w:sz="0" w:space="0" w:color="auto"/>
                        <w:left w:val="none" w:sz="0" w:space="0" w:color="auto"/>
                        <w:bottom w:val="none" w:sz="0" w:space="0" w:color="auto"/>
                        <w:right w:val="none" w:sz="0" w:space="0" w:color="auto"/>
                      </w:divBdr>
                      <w:divsChild>
                        <w:div w:id="373895354">
                          <w:marLeft w:val="0"/>
                          <w:marRight w:val="0"/>
                          <w:marTop w:val="0"/>
                          <w:marBottom w:val="0"/>
                          <w:divBdr>
                            <w:top w:val="none" w:sz="0" w:space="0" w:color="auto"/>
                            <w:left w:val="none" w:sz="0" w:space="0" w:color="auto"/>
                            <w:bottom w:val="none" w:sz="0" w:space="0" w:color="auto"/>
                            <w:right w:val="none" w:sz="0" w:space="0" w:color="auto"/>
                          </w:divBdr>
                          <w:divsChild>
                            <w:div w:id="10230693">
                              <w:marLeft w:val="0"/>
                              <w:marRight w:val="0"/>
                              <w:marTop w:val="0"/>
                              <w:marBottom w:val="0"/>
                              <w:divBdr>
                                <w:top w:val="none" w:sz="0" w:space="0" w:color="auto"/>
                                <w:left w:val="none" w:sz="0" w:space="0" w:color="auto"/>
                                <w:bottom w:val="none" w:sz="0" w:space="0" w:color="auto"/>
                                <w:right w:val="none" w:sz="0" w:space="0" w:color="auto"/>
                              </w:divBdr>
                              <w:divsChild>
                                <w:div w:id="2030981549">
                                  <w:marLeft w:val="0"/>
                                  <w:marRight w:val="0"/>
                                  <w:marTop w:val="0"/>
                                  <w:marBottom w:val="0"/>
                                  <w:divBdr>
                                    <w:top w:val="none" w:sz="0" w:space="0" w:color="auto"/>
                                    <w:left w:val="none" w:sz="0" w:space="0" w:color="auto"/>
                                    <w:bottom w:val="none" w:sz="0" w:space="0" w:color="auto"/>
                                    <w:right w:val="none" w:sz="0" w:space="0" w:color="auto"/>
                                  </w:divBdr>
                                  <w:divsChild>
                                    <w:div w:id="1866361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8813974">
          <w:marLeft w:val="0"/>
          <w:marRight w:val="0"/>
          <w:marTop w:val="0"/>
          <w:marBottom w:val="0"/>
          <w:divBdr>
            <w:top w:val="none" w:sz="0" w:space="0" w:color="auto"/>
            <w:left w:val="none" w:sz="0" w:space="0" w:color="auto"/>
            <w:bottom w:val="none" w:sz="0" w:space="0" w:color="auto"/>
            <w:right w:val="none" w:sz="0" w:space="0" w:color="auto"/>
          </w:divBdr>
        </w:div>
        <w:div w:id="1663310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berto.beltramolli@anicecommunication.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kgm@anicecommunication.com"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paola.maina@anicecommunication.com"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13</Pages>
  <Words>4831</Words>
  <Characters>27537</Characters>
  <Application>Microsoft Office Word</Application>
  <DocSecurity>0</DocSecurity>
  <Lines>229</Lines>
  <Paragraphs>64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Roberto Beltramolli</dc:creator>
  <cp:keywords/>
  <dc:description/>
  <cp:lastModifiedBy>Patrizia Tontini</cp:lastModifiedBy>
  <cp:revision>35</cp:revision>
  <dcterms:created xsi:type="dcterms:W3CDTF">2025-05-05T12:01:00Z</dcterms:created>
  <dcterms:modified xsi:type="dcterms:W3CDTF">2025-05-07T11:23:00Z</dcterms:modified>
</cp:coreProperties>
</file>