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49F5C" w14:textId="77777777" w:rsidR="008C44D8" w:rsidRDefault="00586FB0" w:rsidP="00961940">
      <w:pPr>
        <w:rPr>
          <w:rFonts w:ascii="Open Sans" w:hAnsi="Open Sans" w:cs="Open Sans"/>
          <w:sz w:val="20"/>
          <w:szCs w:val="20"/>
        </w:rPr>
      </w:pPr>
      <w:r>
        <w:rPr>
          <w:rFonts w:ascii="Open Sans" w:hAnsi="Open Sans" w:cs="Open Sans"/>
          <w:sz w:val="20"/>
          <w:szCs w:val="20"/>
        </w:rPr>
        <w:t xml:space="preserve">Comunicato Stampa </w:t>
      </w:r>
    </w:p>
    <w:p w14:paraId="446266A3" w14:textId="15CF58F4" w:rsidR="008C44D8" w:rsidRPr="00A74835" w:rsidRDefault="00820605" w:rsidP="008C44D8">
      <w:pPr>
        <w:rPr>
          <w:rFonts w:ascii="Open Sans" w:hAnsi="Open Sans" w:cs="Open Sans"/>
          <w:sz w:val="20"/>
          <w:szCs w:val="20"/>
        </w:rPr>
      </w:pPr>
      <w:r w:rsidRPr="00394F5E">
        <w:rPr>
          <w:rFonts w:ascii="Open Sans" w:hAnsi="Open Sans" w:cs="Open Sans"/>
          <w:sz w:val="20"/>
          <w:szCs w:val="20"/>
        </w:rPr>
        <w:t>Torino,</w:t>
      </w:r>
      <w:r w:rsidR="0072048D">
        <w:rPr>
          <w:rFonts w:ascii="Open Sans" w:hAnsi="Open Sans" w:cs="Open Sans"/>
          <w:sz w:val="20"/>
          <w:szCs w:val="20"/>
        </w:rPr>
        <w:t xml:space="preserve"> </w:t>
      </w:r>
      <w:r w:rsidR="00BC17F8">
        <w:rPr>
          <w:rFonts w:ascii="Open Sans" w:hAnsi="Open Sans" w:cs="Open Sans"/>
          <w:sz w:val="20"/>
          <w:szCs w:val="20"/>
        </w:rPr>
        <w:t>10 marzo</w:t>
      </w:r>
      <w:r w:rsidR="00543120">
        <w:rPr>
          <w:rFonts w:ascii="Open Sans" w:hAnsi="Open Sans" w:cs="Open Sans"/>
          <w:sz w:val="20"/>
          <w:szCs w:val="20"/>
        </w:rPr>
        <w:t xml:space="preserve"> 2026</w:t>
      </w:r>
    </w:p>
    <w:p w14:paraId="7308FB37" w14:textId="736CDE13" w:rsidR="00F16CFF" w:rsidRDefault="008503EA" w:rsidP="00F16CFF">
      <w:pPr>
        <w:autoSpaceDE w:val="0"/>
        <w:autoSpaceDN w:val="0"/>
        <w:adjustRightInd w:val="0"/>
        <w:jc w:val="center"/>
        <w:rPr>
          <w:rFonts w:ascii="Open Sans" w:eastAsia="Times New Roman" w:hAnsi="Open Sans" w:cs="Open Sans"/>
          <w:b/>
          <w:bCs/>
          <w:color w:val="E36C0A"/>
          <w:sz w:val="28"/>
          <w:szCs w:val="28"/>
          <w:lang w:eastAsia="it-IT"/>
        </w:rPr>
      </w:pPr>
      <w:r w:rsidRPr="00BA4841">
        <w:rPr>
          <w:rFonts w:ascii="Open Sans" w:eastAsia="Times New Roman" w:hAnsi="Open Sans" w:cs="Open Sans"/>
          <w:b/>
          <w:bCs/>
          <w:color w:val="E36C0A"/>
          <w:sz w:val="28"/>
          <w:szCs w:val="28"/>
          <w:lang w:eastAsia="it-IT"/>
        </w:rPr>
        <w:t>EMN202</w:t>
      </w:r>
      <w:r w:rsidR="00543120">
        <w:rPr>
          <w:rFonts w:ascii="Open Sans" w:eastAsia="Times New Roman" w:hAnsi="Open Sans" w:cs="Open Sans"/>
          <w:b/>
          <w:bCs/>
          <w:color w:val="E36C0A"/>
          <w:sz w:val="28"/>
          <w:szCs w:val="28"/>
          <w:lang w:eastAsia="it-IT"/>
        </w:rPr>
        <w:t>6</w:t>
      </w:r>
      <w:r w:rsidRPr="00BA4841">
        <w:rPr>
          <w:rFonts w:ascii="Open Sans" w:eastAsia="Times New Roman" w:hAnsi="Open Sans" w:cs="Open Sans"/>
          <w:b/>
          <w:bCs/>
          <w:color w:val="E36C0A"/>
          <w:sz w:val="28"/>
          <w:szCs w:val="28"/>
          <w:lang w:eastAsia="it-IT"/>
        </w:rPr>
        <w:t>:</w:t>
      </w:r>
      <w:r w:rsidR="00F16CFF">
        <w:rPr>
          <w:rFonts w:ascii="Open Sans" w:eastAsia="Times New Roman" w:hAnsi="Open Sans" w:cs="Open Sans"/>
          <w:b/>
          <w:bCs/>
          <w:color w:val="E36C0A"/>
          <w:sz w:val="28"/>
          <w:szCs w:val="28"/>
          <w:lang w:eastAsia="it-IT"/>
        </w:rPr>
        <w:t xml:space="preserve"> </w:t>
      </w:r>
      <w:r w:rsidR="00FF2733">
        <w:rPr>
          <w:rFonts w:ascii="Open Sans" w:eastAsia="Times New Roman" w:hAnsi="Open Sans" w:cs="Open Sans"/>
          <w:b/>
          <w:bCs/>
          <w:color w:val="E36C0A"/>
          <w:sz w:val="28"/>
          <w:szCs w:val="28"/>
          <w:lang w:eastAsia="it-IT"/>
        </w:rPr>
        <w:t>N</w:t>
      </w:r>
      <w:r w:rsidR="00990A56">
        <w:rPr>
          <w:rFonts w:ascii="Open Sans" w:eastAsia="Times New Roman" w:hAnsi="Open Sans" w:cs="Open Sans"/>
          <w:b/>
          <w:bCs/>
          <w:color w:val="E36C0A"/>
          <w:sz w:val="28"/>
          <w:szCs w:val="28"/>
          <w:lang w:eastAsia="it-IT"/>
        </w:rPr>
        <w:t>uove terapie e sfide cliniche</w:t>
      </w:r>
      <w:r w:rsidR="00F16CFF">
        <w:rPr>
          <w:rFonts w:ascii="Open Sans" w:eastAsia="Times New Roman" w:hAnsi="Open Sans" w:cs="Open Sans"/>
          <w:b/>
          <w:bCs/>
          <w:color w:val="E36C0A"/>
          <w:sz w:val="28"/>
          <w:szCs w:val="28"/>
          <w:lang w:eastAsia="it-IT"/>
        </w:rPr>
        <w:t xml:space="preserve"> </w:t>
      </w:r>
      <w:r w:rsidR="00990A56">
        <w:rPr>
          <w:rFonts w:ascii="Open Sans" w:eastAsia="Times New Roman" w:hAnsi="Open Sans" w:cs="Open Sans"/>
          <w:b/>
          <w:bCs/>
          <w:color w:val="E36C0A"/>
          <w:sz w:val="28"/>
          <w:szCs w:val="28"/>
          <w:lang w:eastAsia="it-IT"/>
        </w:rPr>
        <w:t>al centro del</w:t>
      </w:r>
      <w:r w:rsidR="00F16CFF">
        <w:rPr>
          <w:rFonts w:ascii="Open Sans" w:eastAsia="Times New Roman" w:hAnsi="Open Sans" w:cs="Open Sans"/>
          <w:b/>
          <w:bCs/>
          <w:color w:val="E36C0A"/>
          <w:sz w:val="28"/>
          <w:szCs w:val="28"/>
          <w:lang w:eastAsia="it-IT"/>
        </w:rPr>
        <w:t xml:space="preserve"> </w:t>
      </w:r>
      <w:r w:rsidRPr="00BA4841">
        <w:rPr>
          <w:rFonts w:ascii="Open Sans" w:eastAsia="Times New Roman" w:hAnsi="Open Sans" w:cs="Open Sans"/>
          <w:b/>
          <w:bCs/>
          <w:color w:val="E36C0A"/>
          <w:sz w:val="28"/>
          <w:szCs w:val="28"/>
          <w:lang w:eastAsia="it-IT"/>
        </w:rPr>
        <w:t>Congresso Internazionale sul Mieloma Multiplo</w:t>
      </w:r>
      <w:r w:rsidR="00F16CFF">
        <w:rPr>
          <w:rFonts w:ascii="Open Sans" w:eastAsia="Times New Roman" w:hAnsi="Open Sans" w:cs="Open Sans"/>
          <w:b/>
          <w:bCs/>
          <w:color w:val="E36C0A"/>
          <w:sz w:val="28"/>
          <w:szCs w:val="28"/>
          <w:lang w:eastAsia="it-IT"/>
        </w:rPr>
        <w:t xml:space="preserve">, </w:t>
      </w:r>
      <w:r w:rsidR="00990A56">
        <w:rPr>
          <w:rFonts w:ascii="Open Sans" w:eastAsia="Times New Roman" w:hAnsi="Open Sans" w:cs="Open Sans"/>
          <w:b/>
          <w:bCs/>
          <w:color w:val="E36C0A"/>
          <w:sz w:val="28"/>
          <w:szCs w:val="28"/>
          <w:lang w:eastAsia="it-IT"/>
        </w:rPr>
        <w:t>dal 16 al 18</w:t>
      </w:r>
      <w:r w:rsidR="00F16CFF">
        <w:rPr>
          <w:rFonts w:ascii="Open Sans" w:eastAsia="Times New Roman" w:hAnsi="Open Sans" w:cs="Open Sans"/>
          <w:b/>
          <w:bCs/>
          <w:color w:val="E36C0A"/>
          <w:sz w:val="28"/>
          <w:szCs w:val="28"/>
          <w:lang w:eastAsia="it-IT"/>
        </w:rPr>
        <w:t xml:space="preserve"> aprile,</w:t>
      </w:r>
      <w:r w:rsidR="00F16CFF" w:rsidRPr="00543120">
        <w:rPr>
          <w:rFonts w:ascii="Open Sans" w:eastAsia="Times New Roman" w:hAnsi="Open Sans" w:cs="Open Sans"/>
          <w:b/>
          <w:bCs/>
          <w:color w:val="E36C0A"/>
          <w:sz w:val="28"/>
          <w:szCs w:val="28"/>
          <w:lang w:eastAsia="it-IT"/>
        </w:rPr>
        <w:t xml:space="preserve"> a Praga</w:t>
      </w:r>
    </w:p>
    <w:p w14:paraId="658A2054" w14:textId="094C1FB6" w:rsidR="00990A56" w:rsidRPr="00F16CFF" w:rsidRDefault="00990A56" w:rsidP="00F16CFF">
      <w:pPr>
        <w:pStyle w:val="Paragrafoelenco"/>
        <w:numPr>
          <w:ilvl w:val="0"/>
          <w:numId w:val="5"/>
        </w:numPr>
        <w:autoSpaceDE w:val="0"/>
        <w:autoSpaceDN w:val="0"/>
        <w:adjustRightInd w:val="0"/>
        <w:rPr>
          <w:rFonts w:ascii="Open Sans" w:hAnsi="Open Sans" w:cs="Open Sans"/>
          <w:b/>
          <w:sz w:val="20"/>
          <w:szCs w:val="20"/>
        </w:rPr>
      </w:pPr>
      <w:r w:rsidRPr="00990A56">
        <w:rPr>
          <w:rFonts w:ascii="Open Sans" w:hAnsi="Open Sans" w:cs="Open Sans"/>
          <w:b/>
          <w:sz w:val="20"/>
          <w:szCs w:val="20"/>
        </w:rPr>
        <w:t xml:space="preserve">L’annuale Congresso Internazionale dello </w:t>
      </w:r>
      <w:r w:rsidRPr="00990A56">
        <w:rPr>
          <w:rFonts w:ascii="Open Sans" w:hAnsi="Open Sans" w:cs="Open Sans"/>
          <w:b/>
          <w:bCs/>
          <w:sz w:val="20"/>
          <w:szCs w:val="20"/>
        </w:rPr>
        <w:t>European Myeloma Network (EMN)</w:t>
      </w:r>
      <w:r w:rsidRPr="00990A56">
        <w:rPr>
          <w:rFonts w:ascii="Open Sans" w:hAnsi="Open Sans" w:cs="Open Sans"/>
          <w:b/>
          <w:sz w:val="20"/>
          <w:szCs w:val="20"/>
        </w:rPr>
        <w:t xml:space="preserve"> riunirà ematologi ed esperti internazionali di mieloma multiplo dal </w:t>
      </w:r>
      <w:r w:rsidRPr="00990A56">
        <w:rPr>
          <w:rFonts w:ascii="Open Sans" w:hAnsi="Open Sans" w:cs="Open Sans"/>
          <w:b/>
          <w:bCs/>
          <w:sz w:val="20"/>
          <w:szCs w:val="20"/>
        </w:rPr>
        <w:t>16 al 18 aprile 2026 a Praga</w:t>
      </w:r>
      <w:r w:rsidRPr="00990A56">
        <w:rPr>
          <w:rFonts w:ascii="Open Sans" w:hAnsi="Open Sans" w:cs="Open Sans"/>
          <w:b/>
          <w:sz w:val="20"/>
          <w:szCs w:val="20"/>
        </w:rPr>
        <w:t>, presso il Clarion Conference Center</w:t>
      </w:r>
    </w:p>
    <w:p w14:paraId="6542DAFA" w14:textId="35B1E93D" w:rsidR="00543120" w:rsidRPr="00543120" w:rsidRDefault="00990A56" w:rsidP="00543120">
      <w:pPr>
        <w:pStyle w:val="Paragrafoelenco"/>
        <w:numPr>
          <w:ilvl w:val="0"/>
          <w:numId w:val="5"/>
        </w:numPr>
        <w:shd w:val="clear" w:color="auto" w:fill="FFFFFF"/>
        <w:spacing w:before="100" w:beforeAutospacing="1" w:after="100" w:afterAutospacing="1" w:line="240" w:lineRule="auto"/>
        <w:jc w:val="both"/>
        <w:rPr>
          <w:rFonts w:ascii="Open Sans" w:hAnsi="Open Sans" w:cs="Open Sans"/>
          <w:b/>
          <w:sz w:val="20"/>
          <w:szCs w:val="20"/>
        </w:rPr>
      </w:pPr>
      <w:r w:rsidRPr="00990A56">
        <w:rPr>
          <w:rFonts w:ascii="Open Sans" w:hAnsi="Open Sans" w:cs="Open Sans"/>
          <w:b/>
          <w:sz w:val="20"/>
          <w:szCs w:val="20"/>
        </w:rPr>
        <w:t xml:space="preserve">Tre giorni di confronto scientifico di alto livello con relatori provenienti da tutta Europa e </w:t>
      </w:r>
      <w:r w:rsidR="0023772F">
        <w:rPr>
          <w:rFonts w:ascii="Open Sans" w:hAnsi="Open Sans" w:cs="Open Sans"/>
          <w:b/>
          <w:sz w:val="20"/>
          <w:szCs w:val="20"/>
        </w:rPr>
        <w:t>non solo</w:t>
      </w:r>
      <w:r>
        <w:rPr>
          <w:rFonts w:ascii="Open Sans" w:hAnsi="Open Sans" w:cs="Open Sans"/>
          <w:b/>
          <w:sz w:val="20"/>
          <w:szCs w:val="20"/>
        </w:rPr>
        <w:t xml:space="preserve">: </w:t>
      </w:r>
      <w:r w:rsidR="00543120" w:rsidRPr="00543120">
        <w:rPr>
          <w:rFonts w:ascii="Open Sans" w:hAnsi="Open Sans" w:cs="Open Sans"/>
          <w:b/>
          <w:sz w:val="20"/>
          <w:szCs w:val="20"/>
        </w:rPr>
        <w:t xml:space="preserve">un’opportunità unica, soprattutto per i giovani </w:t>
      </w:r>
      <w:r w:rsidR="0023772F">
        <w:rPr>
          <w:rFonts w:ascii="Open Sans" w:hAnsi="Open Sans" w:cs="Open Sans"/>
          <w:b/>
          <w:sz w:val="20"/>
          <w:szCs w:val="20"/>
        </w:rPr>
        <w:t>ricercatori</w:t>
      </w:r>
      <w:r w:rsidR="00CB6338">
        <w:rPr>
          <w:rFonts w:ascii="Open Sans" w:hAnsi="Open Sans" w:cs="Open Sans"/>
          <w:b/>
          <w:sz w:val="20"/>
          <w:szCs w:val="20"/>
        </w:rPr>
        <w:t>,</w:t>
      </w:r>
      <w:r w:rsidR="00543120" w:rsidRPr="00543120">
        <w:rPr>
          <w:rFonts w:ascii="Open Sans" w:hAnsi="Open Sans" w:cs="Open Sans"/>
          <w:b/>
          <w:sz w:val="20"/>
          <w:szCs w:val="20"/>
        </w:rPr>
        <w:t xml:space="preserve"> di confrontarsi direttamente con colleghi ed esperti a livello internazionale</w:t>
      </w:r>
    </w:p>
    <w:p w14:paraId="1059EB0F" w14:textId="749E982D" w:rsidR="00990A56" w:rsidRDefault="00990A56" w:rsidP="00990A56">
      <w:pPr>
        <w:pStyle w:val="NormaleWeb"/>
        <w:numPr>
          <w:ilvl w:val="0"/>
          <w:numId w:val="5"/>
        </w:numPr>
        <w:shd w:val="clear" w:color="auto" w:fill="FFFFFF"/>
        <w:rPr>
          <w:rFonts w:ascii="Open Sans" w:eastAsia="Calibri" w:hAnsi="Open Sans" w:cs="Open Sans"/>
          <w:b/>
          <w:sz w:val="20"/>
          <w:szCs w:val="20"/>
          <w:lang w:eastAsia="en-US"/>
        </w:rPr>
      </w:pPr>
      <w:r w:rsidRPr="00990A56">
        <w:rPr>
          <w:rFonts w:ascii="Open Sans" w:eastAsia="Calibri" w:hAnsi="Open Sans" w:cs="Open Sans"/>
          <w:b/>
          <w:sz w:val="20"/>
          <w:szCs w:val="20"/>
          <w:lang w:eastAsia="en-US"/>
        </w:rPr>
        <w:t>Focus su nuovi trattamenti, sequenziamento terapeutico, MRD, pazienti ad alto rischio e ruolo dell’Intelligenza Artificiale nella ricerca clinica</w:t>
      </w:r>
      <w:r w:rsidR="0031586C" w:rsidRPr="0031586C">
        <w:rPr>
          <w:rFonts w:ascii="Open Sans" w:hAnsi="Open Sans" w:cs="Open Sans"/>
          <w:b/>
          <w:sz w:val="20"/>
          <w:szCs w:val="20"/>
        </w:rPr>
        <w:t xml:space="preserve"> </w:t>
      </w:r>
      <w:r w:rsidR="0031586C">
        <w:rPr>
          <w:rFonts w:ascii="Open Sans" w:hAnsi="Open Sans" w:cs="Open Sans"/>
          <w:b/>
          <w:sz w:val="20"/>
          <w:szCs w:val="20"/>
        </w:rPr>
        <w:t xml:space="preserve">nel panel </w:t>
      </w:r>
      <w:r w:rsidR="0031586C" w:rsidRPr="003F55D0">
        <w:rPr>
          <w:rFonts w:ascii="Open Sans" w:hAnsi="Open Sans" w:cs="Open Sans"/>
          <w:b/>
          <w:sz w:val="20"/>
          <w:szCs w:val="20"/>
        </w:rPr>
        <w:t>dedicat</w:t>
      </w:r>
      <w:r w:rsidR="0031586C">
        <w:rPr>
          <w:rFonts w:ascii="Open Sans" w:hAnsi="Open Sans" w:cs="Open Sans"/>
          <w:b/>
          <w:sz w:val="20"/>
          <w:szCs w:val="20"/>
        </w:rPr>
        <w:t>o</w:t>
      </w:r>
      <w:r w:rsidR="0031586C" w:rsidRPr="003F55D0">
        <w:rPr>
          <w:rFonts w:ascii="Open Sans" w:hAnsi="Open Sans" w:cs="Open Sans"/>
          <w:b/>
          <w:sz w:val="20"/>
          <w:szCs w:val="20"/>
        </w:rPr>
        <w:t xml:space="preserve"> alle </w:t>
      </w:r>
      <w:r w:rsidR="0031586C" w:rsidRPr="003F55D0">
        <w:rPr>
          <w:rFonts w:ascii="Open Sans" w:hAnsi="Open Sans" w:cs="Open Sans"/>
          <w:b/>
          <w:i/>
          <w:iCs/>
          <w:sz w:val="20"/>
          <w:szCs w:val="20"/>
        </w:rPr>
        <w:t>future innovations</w:t>
      </w:r>
    </w:p>
    <w:p w14:paraId="24A934A9" w14:textId="643CA1D1" w:rsidR="00990A56" w:rsidRPr="00990A56" w:rsidRDefault="00990A56" w:rsidP="00990A56">
      <w:pPr>
        <w:pStyle w:val="NormaleWeb"/>
        <w:numPr>
          <w:ilvl w:val="0"/>
          <w:numId w:val="5"/>
        </w:numPr>
        <w:shd w:val="clear" w:color="auto" w:fill="FFFFFF"/>
        <w:rPr>
          <w:rFonts w:ascii="Open Sans" w:eastAsia="Calibri" w:hAnsi="Open Sans" w:cs="Open Sans"/>
          <w:b/>
          <w:sz w:val="20"/>
          <w:szCs w:val="20"/>
          <w:lang w:eastAsia="en-US"/>
        </w:rPr>
      </w:pPr>
      <w:r w:rsidRPr="00990A56">
        <w:rPr>
          <w:rFonts w:ascii="Open Sans" w:eastAsia="Calibri" w:hAnsi="Open Sans" w:cs="Open Sans"/>
          <w:b/>
          <w:sz w:val="20"/>
          <w:szCs w:val="20"/>
          <w:lang w:eastAsia="en-US"/>
        </w:rPr>
        <w:t>Confermata l’attenzione ai giovani: 8 travel grant per i migliori abstract presentati da ricercatori under 40</w:t>
      </w:r>
    </w:p>
    <w:p w14:paraId="5F2AC882" w14:textId="77777777" w:rsidR="005261E7" w:rsidRDefault="0031586C" w:rsidP="0031586C">
      <w:pPr>
        <w:pStyle w:val="Paragrafoelenco"/>
        <w:numPr>
          <w:ilvl w:val="0"/>
          <w:numId w:val="5"/>
        </w:numPr>
        <w:rPr>
          <w:rFonts w:ascii="Open Sans" w:hAnsi="Open Sans" w:cs="Open Sans"/>
          <w:b/>
          <w:sz w:val="20"/>
          <w:szCs w:val="20"/>
        </w:rPr>
      </w:pPr>
      <w:r w:rsidRPr="0031586C">
        <w:rPr>
          <w:rFonts w:ascii="Open Sans" w:hAnsi="Open Sans" w:cs="Open Sans"/>
          <w:b/>
          <w:sz w:val="20"/>
          <w:szCs w:val="20"/>
        </w:rPr>
        <w:t xml:space="preserve">Iscrizioni aperte sul sito </w:t>
      </w:r>
      <w:hyperlink r:id="rId8" w:history="1">
        <w:r w:rsidRPr="0023772F">
          <w:rPr>
            <w:rStyle w:val="Collegamentoipertestuale"/>
            <w:rFonts w:ascii="Open Sans" w:hAnsi="Open Sans" w:cs="Open Sans"/>
            <w:b/>
            <w:sz w:val="20"/>
            <w:szCs w:val="20"/>
          </w:rPr>
          <w:t>emn2026.com</w:t>
        </w:r>
      </w:hyperlink>
      <w:r w:rsidRPr="0031586C">
        <w:rPr>
          <w:rFonts w:ascii="Open Sans" w:hAnsi="Open Sans" w:cs="Open Sans"/>
          <w:b/>
          <w:sz w:val="20"/>
          <w:szCs w:val="20"/>
        </w:rPr>
        <w:t>, con tariffe agevolate per giovani medici under 35, infermieri e data manager, ed early bird attivo fino al 6 aprile</w:t>
      </w:r>
    </w:p>
    <w:p w14:paraId="243F6122" w14:textId="1E08FB93" w:rsidR="0031586C" w:rsidRDefault="005261E7" w:rsidP="0031586C">
      <w:pPr>
        <w:pStyle w:val="Paragrafoelenco"/>
        <w:numPr>
          <w:ilvl w:val="0"/>
          <w:numId w:val="5"/>
        </w:numPr>
        <w:rPr>
          <w:rFonts w:ascii="Open Sans" w:hAnsi="Open Sans" w:cs="Open Sans"/>
          <w:b/>
          <w:sz w:val="20"/>
          <w:szCs w:val="20"/>
        </w:rPr>
      </w:pPr>
      <w:r w:rsidRPr="00946879">
        <w:rPr>
          <w:rFonts w:ascii="Open Sans" w:hAnsi="Open Sans" w:cs="Open Sans"/>
          <w:b/>
          <w:sz w:val="20"/>
          <w:szCs w:val="20"/>
        </w:rPr>
        <w:t>Per gli iscritti, possibilità di registrarsi gratuitamente alle sessioni Meet the Experts – posti limitati</w:t>
      </w:r>
      <w:r w:rsidR="0031586C">
        <w:rPr>
          <w:rFonts w:ascii="Open Sans" w:hAnsi="Open Sans" w:cs="Open Sans"/>
          <w:b/>
          <w:sz w:val="20"/>
          <w:szCs w:val="20"/>
        </w:rPr>
        <w:br/>
      </w:r>
    </w:p>
    <w:p w14:paraId="5E980384" w14:textId="72A359E5" w:rsidR="0031586C" w:rsidRPr="0031586C" w:rsidRDefault="0031586C" w:rsidP="0031586C">
      <w:pPr>
        <w:rPr>
          <w:rFonts w:ascii="Open Sans" w:hAnsi="Open Sans" w:cs="Open Sans"/>
          <w:bCs/>
          <w:sz w:val="20"/>
          <w:szCs w:val="20"/>
        </w:rPr>
      </w:pPr>
      <w:r w:rsidRPr="0031586C">
        <w:rPr>
          <w:rFonts w:ascii="Open Sans" w:hAnsi="Open Sans" w:cs="Open Sans"/>
          <w:bCs/>
          <w:sz w:val="20"/>
          <w:szCs w:val="20"/>
        </w:rPr>
        <w:t xml:space="preserve">Un congresso fortemente interattivo, incentrato sulle più attuali sfide diagnostiche e terapeutiche nel mieloma multiplo e sulle prospettive future della ricerca. Si terrà </w:t>
      </w:r>
      <w:r w:rsidRPr="0031586C">
        <w:rPr>
          <w:rFonts w:ascii="Open Sans" w:hAnsi="Open Sans" w:cs="Open Sans"/>
          <w:b/>
          <w:sz w:val="20"/>
          <w:szCs w:val="20"/>
        </w:rPr>
        <w:t>a Praga dal 16 al 18 aprile 2026</w:t>
      </w:r>
      <w:r w:rsidRPr="0031586C">
        <w:rPr>
          <w:rFonts w:ascii="Open Sans" w:hAnsi="Open Sans" w:cs="Open Sans"/>
          <w:bCs/>
          <w:sz w:val="20"/>
          <w:szCs w:val="20"/>
        </w:rPr>
        <w:t xml:space="preserve"> la settima edizione del Congresso Internazionale EMN2026, organizzato </w:t>
      </w:r>
      <w:r w:rsidRPr="0031586C">
        <w:rPr>
          <w:rFonts w:ascii="Open Sans" w:hAnsi="Open Sans" w:cs="Open Sans"/>
          <w:b/>
          <w:sz w:val="20"/>
          <w:szCs w:val="20"/>
        </w:rPr>
        <w:t>dallo European Myeloma Network (EMN)</w:t>
      </w:r>
      <w:r w:rsidRPr="0031586C">
        <w:rPr>
          <w:rFonts w:ascii="Open Sans" w:hAnsi="Open Sans" w:cs="Open Sans"/>
          <w:bCs/>
          <w:sz w:val="20"/>
          <w:szCs w:val="20"/>
        </w:rPr>
        <w:t>, la rete europea di eccellenza impegnata nella ricerca e nello sviluppo di terapie innovative per il mieloma multiplo e le neoplasie ematologiche</w:t>
      </w:r>
      <w:r>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b/>
          <w:bCs/>
          <w:color w:val="000000"/>
          <w:sz w:val="20"/>
          <w:szCs w:val="20"/>
          <w:lang w:eastAsia="it-IT"/>
        </w:rPr>
        <w:t xml:space="preserve">con il supporto di </w:t>
      </w:r>
      <w:hyperlink r:id="rId9" w:history="1">
        <w:r w:rsidRPr="00A31516">
          <w:rPr>
            <w:rStyle w:val="Collegamentoipertestuale"/>
            <w:rFonts w:ascii="Open Sans" w:eastAsia="Times New Roman" w:hAnsi="Open Sans" w:cs="Open Sans"/>
            <w:b/>
            <w:bCs/>
            <w:sz w:val="20"/>
            <w:szCs w:val="20"/>
            <w:lang w:eastAsia="it-IT"/>
          </w:rPr>
          <w:t>EMN Trial Office</w:t>
        </w:r>
      </w:hyperlink>
      <w:r w:rsidRPr="005120BB">
        <w:rPr>
          <w:rFonts w:ascii="Open Sans" w:eastAsia="Times New Roman" w:hAnsi="Open Sans" w:cs="Open Sans"/>
          <w:color w:val="000000"/>
          <w:sz w:val="20"/>
          <w:szCs w:val="20"/>
          <w:lang w:eastAsia="it-IT"/>
        </w:rPr>
        <w:t>, braccio operativo italiano con sede a Torino,</w:t>
      </w:r>
      <w:r>
        <w:t xml:space="preserve"> </w:t>
      </w:r>
      <w:r w:rsidRPr="0023772F">
        <w:rPr>
          <w:rFonts w:ascii="Open Sans" w:hAnsi="Open Sans" w:cs="Open Sans"/>
          <w:bCs/>
          <w:sz w:val="20"/>
          <w:szCs w:val="20"/>
        </w:rPr>
        <w:t xml:space="preserve">e in collaborazione con </w:t>
      </w:r>
      <w:r w:rsidRPr="0023772F">
        <w:rPr>
          <w:rFonts w:ascii="Open Sans" w:hAnsi="Open Sans" w:cs="Open Sans"/>
          <w:b/>
          <w:sz w:val="20"/>
          <w:szCs w:val="20"/>
        </w:rPr>
        <w:t>ER Congressi.</w:t>
      </w:r>
    </w:p>
    <w:p w14:paraId="591F8AC7" w14:textId="4978A579" w:rsidR="00CA4F3E"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Dopo il successo delle precedenti edizioni, la comunità scientifica internazionale tornerà a riunirsi in una delle città più suggestive d’Europa per tre giorni di aggiornamento e confronto sui progressi più rilevanti nel trattamento della malattia.</w:t>
      </w:r>
    </w:p>
    <w:p w14:paraId="2D5E4758" w14:textId="77777777" w:rsidR="0031586C" w:rsidRPr="0031586C" w:rsidRDefault="0031586C" w:rsidP="0031586C">
      <w:pPr>
        <w:autoSpaceDE w:val="0"/>
        <w:autoSpaceDN w:val="0"/>
        <w:adjustRightInd w:val="0"/>
        <w:rPr>
          <w:rFonts w:ascii="Open Sans" w:eastAsia="Times New Roman" w:hAnsi="Open Sans" w:cs="Open Sans"/>
          <w:b/>
          <w:bCs/>
          <w:color w:val="000000"/>
          <w:sz w:val="20"/>
          <w:szCs w:val="20"/>
          <w:lang w:eastAsia="it-IT"/>
        </w:rPr>
      </w:pPr>
      <w:r w:rsidRPr="0031586C">
        <w:rPr>
          <w:rFonts w:ascii="Open Sans" w:eastAsia="Times New Roman" w:hAnsi="Open Sans" w:cs="Open Sans"/>
          <w:b/>
          <w:bCs/>
          <w:color w:val="000000"/>
          <w:sz w:val="20"/>
          <w:szCs w:val="20"/>
          <w:lang w:eastAsia="it-IT"/>
        </w:rPr>
        <w:t>I temi scientifici al centro di EMN2026</w:t>
      </w:r>
    </w:p>
    <w:p w14:paraId="14E3BB1C" w14:textId="1DF4AC54"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 xml:space="preserve">Il programma scientifico è stato </w:t>
      </w:r>
      <w:r w:rsidR="0023772F">
        <w:rPr>
          <w:rFonts w:ascii="Open Sans" w:eastAsia="Times New Roman" w:hAnsi="Open Sans" w:cs="Open Sans"/>
          <w:color w:val="000000"/>
          <w:sz w:val="20"/>
          <w:szCs w:val="20"/>
          <w:lang w:eastAsia="it-IT"/>
        </w:rPr>
        <w:t>pensato</w:t>
      </w:r>
      <w:r w:rsidRPr="0031586C">
        <w:rPr>
          <w:rFonts w:ascii="Open Sans" w:eastAsia="Times New Roman" w:hAnsi="Open Sans" w:cs="Open Sans"/>
          <w:color w:val="000000"/>
          <w:sz w:val="20"/>
          <w:szCs w:val="20"/>
          <w:lang w:eastAsia="it-IT"/>
        </w:rPr>
        <w:t xml:space="preserve"> per affrontare le questioni più critiche nella gestione del mieloma multiplo, con un’attenzione particolare a:</w:t>
      </w:r>
    </w:p>
    <w:p w14:paraId="7F8DE73A" w14:textId="77777777" w:rsidR="0031586C" w:rsidRPr="0031586C" w:rsidRDefault="0031586C" w:rsidP="0031586C">
      <w:pPr>
        <w:numPr>
          <w:ilvl w:val="0"/>
          <w:numId w:val="11"/>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b/>
          <w:bCs/>
          <w:color w:val="000000"/>
          <w:sz w:val="20"/>
          <w:szCs w:val="20"/>
          <w:lang w:eastAsia="it-IT"/>
        </w:rPr>
        <w:t>Nuovi trattamenti e loro sequenziamento</w:t>
      </w:r>
      <w:r w:rsidRPr="0031586C">
        <w:rPr>
          <w:rFonts w:ascii="Open Sans" w:eastAsia="Times New Roman" w:hAnsi="Open Sans" w:cs="Open Sans"/>
          <w:color w:val="000000"/>
          <w:sz w:val="20"/>
          <w:szCs w:val="20"/>
          <w:lang w:eastAsia="it-IT"/>
        </w:rPr>
        <w:t xml:space="preserve"> nei pazienti di nuova diagnosi (NDMM) e nei pazienti recidivati/refrattari (RRMM)</w:t>
      </w:r>
    </w:p>
    <w:p w14:paraId="01EC95E8" w14:textId="77777777" w:rsidR="0031586C" w:rsidRPr="0031586C" w:rsidRDefault="0031586C" w:rsidP="0031586C">
      <w:pPr>
        <w:numPr>
          <w:ilvl w:val="0"/>
          <w:numId w:val="11"/>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b/>
          <w:bCs/>
          <w:color w:val="000000"/>
          <w:sz w:val="20"/>
          <w:szCs w:val="20"/>
          <w:lang w:eastAsia="it-IT"/>
        </w:rPr>
        <w:lastRenderedPageBreak/>
        <w:t>Malattia Minima Residua (MRD)</w:t>
      </w:r>
      <w:r w:rsidRPr="0031586C">
        <w:rPr>
          <w:rFonts w:ascii="Open Sans" w:eastAsia="Times New Roman" w:hAnsi="Open Sans" w:cs="Open Sans"/>
          <w:color w:val="000000"/>
          <w:sz w:val="20"/>
          <w:szCs w:val="20"/>
          <w:lang w:eastAsia="it-IT"/>
        </w:rPr>
        <w:t xml:space="preserve"> e suo ruolo nella valutazione dell’efficacia terapeutica</w:t>
      </w:r>
    </w:p>
    <w:p w14:paraId="6C3FA63E" w14:textId="77777777" w:rsidR="0031586C" w:rsidRPr="0031586C" w:rsidRDefault="0031586C" w:rsidP="0031586C">
      <w:pPr>
        <w:numPr>
          <w:ilvl w:val="0"/>
          <w:numId w:val="11"/>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b/>
          <w:bCs/>
          <w:color w:val="000000"/>
          <w:sz w:val="20"/>
          <w:szCs w:val="20"/>
          <w:lang w:eastAsia="it-IT"/>
        </w:rPr>
        <w:t>Approccio ai pazienti ad alto rischio</w:t>
      </w:r>
      <w:r w:rsidRPr="0031586C">
        <w:rPr>
          <w:rFonts w:ascii="Open Sans" w:eastAsia="Times New Roman" w:hAnsi="Open Sans" w:cs="Open Sans"/>
          <w:color w:val="000000"/>
          <w:sz w:val="20"/>
          <w:szCs w:val="20"/>
          <w:lang w:eastAsia="it-IT"/>
        </w:rPr>
        <w:t xml:space="preserve"> e nuove definizioni prognostiche</w:t>
      </w:r>
    </w:p>
    <w:p w14:paraId="60D984DF" w14:textId="77777777" w:rsidR="0031586C" w:rsidRPr="0031586C" w:rsidRDefault="0031586C" w:rsidP="0031586C">
      <w:pPr>
        <w:numPr>
          <w:ilvl w:val="0"/>
          <w:numId w:val="11"/>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b/>
          <w:bCs/>
          <w:color w:val="000000"/>
          <w:sz w:val="20"/>
          <w:szCs w:val="20"/>
          <w:lang w:eastAsia="it-IT"/>
        </w:rPr>
        <w:t>Biologia d’avanguardia e innovazioni future</w:t>
      </w:r>
    </w:p>
    <w:p w14:paraId="13CB4298" w14:textId="77777777" w:rsidR="0031586C" w:rsidRPr="0031586C" w:rsidRDefault="0031586C" w:rsidP="0031586C">
      <w:pPr>
        <w:numPr>
          <w:ilvl w:val="0"/>
          <w:numId w:val="11"/>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Il futuro della ricerca sul mieloma, incluso il ruolo dell’</w:t>
      </w:r>
      <w:r w:rsidRPr="0031586C">
        <w:rPr>
          <w:rFonts w:ascii="Open Sans" w:eastAsia="Times New Roman" w:hAnsi="Open Sans" w:cs="Open Sans"/>
          <w:b/>
          <w:bCs/>
          <w:color w:val="000000"/>
          <w:sz w:val="20"/>
          <w:szCs w:val="20"/>
          <w:lang w:eastAsia="it-IT"/>
        </w:rPr>
        <w:t>Intelligenza Artificiale nella progettazione degli studi clinici</w:t>
      </w:r>
      <w:r w:rsidRPr="0031586C">
        <w:rPr>
          <w:rFonts w:ascii="Open Sans" w:eastAsia="Times New Roman" w:hAnsi="Open Sans" w:cs="Open Sans"/>
          <w:color w:val="000000"/>
          <w:sz w:val="20"/>
          <w:szCs w:val="20"/>
          <w:lang w:eastAsia="it-IT"/>
        </w:rPr>
        <w:t xml:space="preserve"> e le </w:t>
      </w:r>
      <w:r w:rsidRPr="00946879">
        <w:rPr>
          <w:rFonts w:ascii="Open Sans" w:eastAsia="Times New Roman" w:hAnsi="Open Sans" w:cs="Open Sans"/>
          <w:b/>
          <w:bCs/>
          <w:color w:val="000000"/>
          <w:sz w:val="20"/>
          <w:szCs w:val="20"/>
          <w:lang w:eastAsia="it-IT"/>
        </w:rPr>
        <w:t>implicazioni cliniche ed economiche</w:t>
      </w:r>
      <w:r w:rsidRPr="0031586C">
        <w:rPr>
          <w:rFonts w:ascii="Open Sans" w:eastAsia="Times New Roman" w:hAnsi="Open Sans" w:cs="Open Sans"/>
          <w:color w:val="000000"/>
          <w:sz w:val="20"/>
          <w:szCs w:val="20"/>
          <w:lang w:eastAsia="it-IT"/>
        </w:rPr>
        <w:t xml:space="preserve"> delle nuove terapie</w:t>
      </w:r>
    </w:p>
    <w:p w14:paraId="77C6840D" w14:textId="77777777"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Ampio spazio sarà dedicato a dibattiti tra esperti provenienti da tutta Europa e oltre, con sessioni interattive volte a favorire il confronto diretto tra clinici, ricercatori e operatori sanitari.</w:t>
      </w:r>
    </w:p>
    <w:p w14:paraId="15C4E7D4" w14:textId="77777777" w:rsidR="0031586C" w:rsidRPr="0031586C" w:rsidRDefault="0031586C" w:rsidP="0031586C">
      <w:pPr>
        <w:autoSpaceDE w:val="0"/>
        <w:autoSpaceDN w:val="0"/>
        <w:adjustRightInd w:val="0"/>
        <w:rPr>
          <w:rFonts w:ascii="Open Sans" w:eastAsia="Times New Roman" w:hAnsi="Open Sans" w:cs="Open Sans"/>
          <w:b/>
          <w:bCs/>
          <w:color w:val="000000"/>
          <w:sz w:val="20"/>
          <w:szCs w:val="20"/>
          <w:lang w:eastAsia="it-IT"/>
        </w:rPr>
      </w:pPr>
      <w:r w:rsidRPr="0031586C">
        <w:rPr>
          <w:rFonts w:ascii="Open Sans" w:eastAsia="Times New Roman" w:hAnsi="Open Sans" w:cs="Open Sans"/>
          <w:b/>
          <w:bCs/>
          <w:color w:val="000000"/>
          <w:sz w:val="20"/>
          <w:szCs w:val="20"/>
          <w:lang w:eastAsia="it-IT"/>
        </w:rPr>
        <w:t>Giovani protagonisti e collaborazione internazionale</w:t>
      </w:r>
    </w:p>
    <w:p w14:paraId="3DFE624B" w14:textId="34D2D541"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 xml:space="preserve">EMN2026 conferma la propria vocazione formativa e collaborativa. Anche quest’anno saranno messi a disposizione </w:t>
      </w:r>
      <w:r w:rsidRPr="0031586C">
        <w:rPr>
          <w:rFonts w:ascii="Open Sans" w:eastAsia="Times New Roman" w:hAnsi="Open Sans" w:cs="Open Sans"/>
          <w:b/>
          <w:bCs/>
          <w:color w:val="000000"/>
          <w:sz w:val="20"/>
          <w:szCs w:val="20"/>
          <w:lang w:eastAsia="it-IT"/>
        </w:rPr>
        <w:t>8 travel grant</w:t>
      </w:r>
      <w:r w:rsidRPr="0031586C">
        <w:rPr>
          <w:rFonts w:ascii="Open Sans" w:eastAsia="Times New Roman" w:hAnsi="Open Sans" w:cs="Open Sans"/>
          <w:color w:val="000000"/>
          <w:sz w:val="20"/>
          <w:szCs w:val="20"/>
          <w:lang w:eastAsia="it-IT"/>
        </w:rPr>
        <w:t xml:space="preserve"> destinati ai migliori abstract presentati da giovani ricercatori under 40, </w:t>
      </w:r>
      <w:r w:rsidR="00FF2733">
        <w:rPr>
          <w:rFonts w:ascii="Open Sans" w:eastAsia="Times New Roman" w:hAnsi="Open Sans" w:cs="Open Sans"/>
          <w:color w:val="000000"/>
          <w:sz w:val="20"/>
          <w:szCs w:val="20"/>
          <w:lang w:eastAsia="it-IT"/>
        </w:rPr>
        <w:t xml:space="preserve">valutati </w:t>
      </w:r>
      <w:r w:rsidRPr="0031586C">
        <w:rPr>
          <w:rFonts w:ascii="Open Sans" w:eastAsia="Times New Roman" w:hAnsi="Open Sans" w:cs="Open Sans"/>
          <w:color w:val="000000"/>
          <w:sz w:val="20"/>
          <w:szCs w:val="20"/>
          <w:lang w:eastAsia="it-IT"/>
        </w:rPr>
        <w:t xml:space="preserve">da </w:t>
      </w:r>
      <w:r w:rsidR="00FF2733">
        <w:rPr>
          <w:rFonts w:ascii="Open Sans" w:eastAsia="Times New Roman" w:hAnsi="Open Sans" w:cs="Open Sans"/>
          <w:color w:val="000000"/>
          <w:sz w:val="20"/>
          <w:szCs w:val="20"/>
          <w:lang w:eastAsia="it-IT"/>
        </w:rPr>
        <w:t>revisori</w:t>
      </w:r>
      <w:r w:rsidRPr="0031586C">
        <w:rPr>
          <w:rFonts w:ascii="Open Sans" w:eastAsia="Times New Roman" w:hAnsi="Open Sans" w:cs="Open Sans"/>
          <w:color w:val="000000"/>
          <w:sz w:val="20"/>
          <w:szCs w:val="20"/>
          <w:lang w:eastAsia="it-IT"/>
        </w:rPr>
        <w:t xml:space="preserve"> internazionale.</w:t>
      </w:r>
    </w:p>
    <w:p w14:paraId="630DAC83" w14:textId="77777777"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 xml:space="preserve">Il congresso rappresenta un momento chiave di dialogo tra ematologi, ricercatori, associazioni di pazienti e società scientifiche, tra cui la </w:t>
      </w:r>
      <w:r w:rsidRPr="0031586C">
        <w:rPr>
          <w:rFonts w:ascii="Open Sans" w:eastAsia="Times New Roman" w:hAnsi="Open Sans" w:cs="Open Sans"/>
          <w:b/>
          <w:bCs/>
          <w:color w:val="000000"/>
          <w:sz w:val="20"/>
          <w:szCs w:val="20"/>
          <w:lang w:eastAsia="it-IT"/>
        </w:rPr>
        <w:t>European Hematology Association (EHA)</w:t>
      </w:r>
      <w:r w:rsidRPr="0031586C">
        <w:rPr>
          <w:rFonts w:ascii="Open Sans" w:eastAsia="Times New Roman" w:hAnsi="Open Sans" w:cs="Open Sans"/>
          <w:color w:val="000000"/>
          <w:sz w:val="20"/>
          <w:szCs w:val="20"/>
          <w:lang w:eastAsia="it-IT"/>
        </w:rPr>
        <w:t>, con cui EMN continua a collaborare attivamente. Fondamentale anche il contributo dei partner industriali che sostengono gli studi clinici innovativi promossi dalla rete.</w:t>
      </w:r>
    </w:p>
    <w:p w14:paraId="1EA0128E" w14:textId="77777777" w:rsidR="0031586C" w:rsidRPr="0031586C" w:rsidRDefault="0031586C" w:rsidP="0031586C">
      <w:pPr>
        <w:autoSpaceDE w:val="0"/>
        <w:autoSpaceDN w:val="0"/>
        <w:adjustRightInd w:val="0"/>
        <w:rPr>
          <w:rFonts w:ascii="Open Sans" w:eastAsia="Times New Roman" w:hAnsi="Open Sans" w:cs="Open Sans"/>
          <w:b/>
          <w:bCs/>
          <w:color w:val="000000"/>
          <w:sz w:val="20"/>
          <w:szCs w:val="20"/>
          <w:lang w:eastAsia="it-IT"/>
        </w:rPr>
      </w:pPr>
      <w:r w:rsidRPr="0031586C">
        <w:rPr>
          <w:rFonts w:ascii="Open Sans" w:eastAsia="Times New Roman" w:hAnsi="Open Sans" w:cs="Open Sans"/>
          <w:b/>
          <w:bCs/>
          <w:color w:val="000000"/>
          <w:sz w:val="20"/>
          <w:szCs w:val="20"/>
          <w:lang w:eastAsia="it-IT"/>
        </w:rPr>
        <w:t>Organizzazione e coordinamento scientifico</w:t>
      </w:r>
    </w:p>
    <w:p w14:paraId="7DF499D0" w14:textId="77777777"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 xml:space="preserve">I referenti locali di EMN2026 sono i professori </w:t>
      </w:r>
      <w:r w:rsidRPr="0031586C">
        <w:rPr>
          <w:rFonts w:ascii="Open Sans" w:eastAsia="Times New Roman" w:hAnsi="Open Sans" w:cs="Open Sans"/>
          <w:b/>
          <w:bCs/>
          <w:color w:val="000000"/>
          <w:sz w:val="20"/>
          <w:szCs w:val="20"/>
          <w:lang w:eastAsia="it-IT"/>
        </w:rPr>
        <w:t>Roman Hajek</w:t>
      </w:r>
      <w:r w:rsidRPr="0031586C">
        <w:rPr>
          <w:rFonts w:ascii="Open Sans" w:eastAsia="Times New Roman" w:hAnsi="Open Sans" w:cs="Open Sans"/>
          <w:color w:val="000000"/>
          <w:sz w:val="20"/>
          <w:szCs w:val="20"/>
          <w:lang w:eastAsia="it-IT"/>
        </w:rPr>
        <w:t xml:space="preserve"> e </w:t>
      </w:r>
      <w:r w:rsidRPr="0031586C">
        <w:rPr>
          <w:rFonts w:ascii="Open Sans" w:eastAsia="Times New Roman" w:hAnsi="Open Sans" w:cs="Open Sans"/>
          <w:b/>
          <w:bCs/>
          <w:color w:val="000000"/>
          <w:sz w:val="20"/>
          <w:szCs w:val="20"/>
          <w:lang w:eastAsia="it-IT"/>
        </w:rPr>
        <w:t>Jakub Radocha</w:t>
      </w:r>
      <w:r w:rsidRPr="0031586C">
        <w:rPr>
          <w:rFonts w:ascii="Open Sans" w:eastAsia="Times New Roman" w:hAnsi="Open Sans" w:cs="Open Sans"/>
          <w:color w:val="000000"/>
          <w:sz w:val="20"/>
          <w:szCs w:val="20"/>
          <w:lang w:eastAsia="it-IT"/>
        </w:rPr>
        <w:t xml:space="preserve"> (Repubblica Ceca), che hanno organizzato il programma insieme ai coordinatori scientifici:</w:t>
      </w:r>
    </w:p>
    <w:p w14:paraId="2BBDC4AA" w14:textId="77777777" w:rsidR="0031586C" w:rsidRPr="00FF2733" w:rsidRDefault="0031586C" w:rsidP="0031586C">
      <w:pPr>
        <w:numPr>
          <w:ilvl w:val="0"/>
          <w:numId w:val="12"/>
        </w:numPr>
        <w:autoSpaceDE w:val="0"/>
        <w:autoSpaceDN w:val="0"/>
        <w:adjustRightInd w:val="0"/>
        <w:rPr>
          <w:rFonts w:ascii="Open Sans" w:eastAsia="Times New Roman" w:hAnsi="Open Sans" w:cs="Open Sans"/>
          <w:b/>
          <w:bCs/>
          <w:color w:val="000000"/>
          <w:sz w:val="20"/>
          <w:szCs w:val="20"/>
          <w:lang w:val="nl-NL" w:eastAsia="it-IT"/>
        </w:rPr>
      </w:pPr>
      <w:r w:rsidRPr="00FF2733">
        <w:rPr>
          <w:rFonts w:ascii="Open Sans" w:eastAsia="Times New Roman" w:hAnsi="Open Sans" w:cs="Open Sans"/>
          <w:b/>
          <w:bCs/>
          <w:color w:val="000000"/>
          <w:sz w:val="20"/>
          <w:szCs w:val="20"/>
          <w:lang w:val="nl-NL" w:eastAsia="it-IT"/>
        </w:rPr>
        <w:t>Niels van de Donk (Paesi Bassi)</w:t>
      </w:r>
    </w:p>
    <w:p w14:paraId="2A2E6A3A" w14:textId="77777777" w:rsidR="0031586C" w:rsidRPr="0031586C" w:rsidRDefault="0031586C" w:rsidP="0031586C">
      <w:pPr>
        <w:numPr>
          <w:ilvl w:val="0"/>
          <w:numId w:val="12"/>
        </w:numPr>
        <w:autoSpaceDE w:val="0"/>
        <w:autoSpaceDN w:val="0"/>
        <w:adjustRightInd w:val="0"/>
        <w:rPr>
          <w:rFonts w:ascii="Open Sans" w:eastAsia="Times New Roman" w:hAnsi="Open Sans" w:cs="Open Sans"/>
          <w:b/>
          <w:bCs/>
          <w:color w:val="000000"/>
          <w:sz w:val="20"/>
          <w:szCs w:val="20"/>
          <w:lang w:eastAsia="it-IT"/>
        </w:rPr>
      </w:pPr>
      <w:r w:rsidRPr="0031586C">
        <w:rPr>
          <w:rFonts w:ascii="Open Sans" w:eastAsia="Times New Roman" w:hAnsi="Open Sans" w:cs="Open Sans"/>
          <w:b/>
          <w:bCs/>
          <w:color w:val="000000"/>
          <w:sz w:val="20"/>
          <w:szCs w:val="20"/>
          <w:lang w:eastAsia="it-IT"/>
        </w:rPr>
        <w:t>Francesca Gay (Italia)</w:t>
      </w:r>
    </w:p>
    <w:p w14:paraId="51ADFCF3" w14:textId="77777777" w:rsidR="0031586C" w:rsidRPr="0031586C" w:rsidRDefault="0031586C" w:rsidP="0031586C">
      <w:pPr>
        <w:numPr>
          <w:ilvl w:val="0"/>
          <w:numId w:val="12"/>
        </w:numPr>
        <w:autoSpaceDE w:val="0"/>
        <w:autoSpaceDN w:val="0"/>
        <w:adjustRightInd w:val="0"/>
        <w:rPr>
          <w:rFonts w:ascii="Open Sans" w:eastAsia="Times New Roman" w:hAnsi="Open Sans" w:cs="Open Sans"/>
          <w:b/>
          <w:bCs/>
          <w:color w:val="000000"/>
          <w:sz w:val="20"/>
          <w:szCs w:val="20"/>
          <w:lang w:eastAsia="it-IT"/>
        </w:rPr>
      </w:pPr>
      <w:r w:rsidRPr="0031586C">
        <w:rPr>
          <w:rFonts w:ascii="Open Sans" w:eastAsia="Times New Roman" w:hAnsi="Open Sans" w:cs="Open Sans"/>
          <w:b/>
          <w:bCs/>
          <w:color w:val="000000"/>
          <w:sz w:val="20"/>
          <w:szCs w:val="20"/>
          <w:lang w:eastAsia="it-IT"/>
        </w:rPr>
        <w:t>Elias Mai (Germania)</w:t>
      </w:r>
    </w:p>
    <w:p w14:paraId="1ACDD3DE" w14:textId="77777777" w:rsidR="0031586C" w:rsidRPr="0031586C" w:rsidRDefault="0031586C" w:rsidP="0031586C">
      <w:pPr>
        <w:numPr>
          <w:ilvl w:val="0"/>
          <w:numId w:val="12"/>
        </w:numPr>
        <w:autoSpaceDE w:val="0"/>
        <w:autoSpaceDN w:val="0"/>
        <w:adjustRightInd w:val="0"/>
        <w:rPr>
          <w:rFonts w:ascii="Open Sans" w:eastAsia="Times New Roman" w:hAnsi="Open Sans" w:cs="Open Sans"/>
          <w:b/>
          <w:bCs/>
          <w:color w:val="000000"/>
          <w:sz w:val="20"/>
          <w:szCs w:val="20"/>
          <w:lang w:eastAsia="it-IT"/>
        </w:rPr>
      </w:pPr>
      <w:r w:rsidRPr="0031586C">
        <w:rPr>
          <w:rFonts w:ascii="Open Sans" w:eastAsia="Times New Roman" w:hAnsi="Open Sans" w:cs="Open Sans"/>
          <w:b/>
          <w:bCs/>
          <w:color w:val="000000"/>
          <w:sz w:val="20"/>
          <w:szCs w:val="20"/>
          <w:lang w:eastAsia="it-IT"/>
        </w:rPr>
        <w:t>Paula Rodriguez-Otero (Spagna)</w:t>
      </w:r>
    </w:p>
    <w:p w14:paraId="65459A1A" w14:textId="77777777"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Il comitato esecutivo EMN è composto da:</w:t>
      </w:r>
    </w:p>
    <w:p w14:paraId="3A35C8F6" w14:textId="77777777" w:rsidR="0031586C" w:rsidRPr="0031586C" w:rsidRDefault="0031586C" w:rsidP="0031586C">
      <w:pPr>
        <w:numPr>
          <w:ilvl w:val="0"/>
          <w:numId w:val="13"/>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b/>
          <w:bCs/>
          <w:color w:val="000000"/>
          <w:sz w:val="20"/>
          <w:szCs w:val="20"/>
          <w:lang w:eastAsia="it-IT"/>
        </w:rPr>
        <w:t>Pieter Sonneveld (Paesi Bassi)</w:t>
      </w:r>
      <w:r w:rsidRPr="0031586C">
        <w:rPr>
          <w:rFonts w:ascii="Open Sans" w:eastAsia="Times New Roman" w:hAnsi="Open Sans" w:cs="Open Sans"/>
          <w:color w:val="000000"/>
          <w:sz w:val="20"/>
          <w:szCs w:val="20"/>
          <w:lang w:eastAsia="it-IT"/>
        </w:rPr>
        <w:t xml:space="preserve"> – Presidente EMN</w:t>
      </w:r>
    </w:p>
    <w:p w14:paraId="3C6B6653" w14:textId="77777777" w:rsidR="0031586C" w:rsidRPr="0031586C" w:rsidRDefault="0031586C" w:rsidP="0031586C">
      <w:pPr>
        <w:numPr>
          <w:ilvl w:val="0"/>
          <w:numId w:val="13"/>
        </w:num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b/>
          <w:bCs/>
          <w:color w:val="000000"/>
          <w:sz w:val="20"/>
          <w:szCs w:val="20"/>
          <w:lang w:eastAsia="it-IT"/>
        </w:rPr>
        <w:t>Mario Boccadoro (Italia)</w:t>
      </w:r>
      <w:r w:rsidRPr="0031586C">
        <w:rPr>
          <w:rFonts w:ascii="Open Sans" w:eastAsia="Times New Roman" w:hAnsi="Open Sans" w:cs="Open Sans"/>
          <w:color w:val="000000"/>
          <w:sz w:val="20"/>
          <w:szCs w:val="20"/>
          <w:lang w:eastAsia="it-IT"/>
        </w:rPr>
        <w:t xml:space="preserve"> – Vice Presidente EMN</w:t>
      </w:r>
    </w:p>
    <w:p w14:paraId="7F4159A3" w14:textId="174BEE91" w:rsidR="0031586C" w:rsidRPr="0031586C" w:rsidRDefault="00D206BC" w:rsidP="00946879">
      <w:pPr>
        <w:spacing w:after="0" w:line="240" w:lineRule="auto"/>
        <w:rPr>
          <w:rFonts w:ascii="Open Sans" w:eastAsia="Times New Roman" w:hAnsi="Open Sans" w:cs="Open Sans"/>
          <w:b/>
          <w:bCs/>
          <w:color w:val="000000"/>
          <w:sz w:val="20"/>
          <w:szCs w:val="20"/>
          <w:lang w:eastAsia="it-IT"/>
        </w:rPr>
      </w:pPr>
      <w:r>
        <w:rPr>
          <w:rFonts w:ascii="Open Sans" w:eastAsia="Times New Roman" w:hAnsi="Open Sans" w:cs="Open Sans"/>
          <w:b/>
          <w:bCs/>
          <w:color w:val="000000"/>
          <w:sz w:val="20"/>
          <w:szCs w:val="20"/>
          <w:lang w:eastAsia="it-IT"/>
        </w:rPr>
        <w:br w:type="page"/>
      </w:r>
      <w:r w:rsidR="0031586C" w:rsidRPr="0031586C">
        <w:rPr>
          <w:rFonts w:ascii="Open Sans" w:eastAsia="Times New Roman" w:hAnsi="Open Sans" w:cs="Open Sans"/>
          <w:b/>
          <w:bCs/>
          <w:color w:val="000000"/>
          <w:sz w:val="20"/>
          <w:szCs w:val="20"/>
          <w:lang w:eastAsia="it-IT"/>
        </w:rPr>
        <w:lastRenderedPageBreak/>
        <w:t>Informazioni e iscrizioni</w:t>
      </w:r>
    </w:p>
    <w:p w14:paraId="0918BA1B" w14:textId="571BFC39" w:rsid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 xml:space="preserve">Le iscrizioni sono aperte sul sito ufficiale </w:t>
      </w:r>
      <w:hyperlink r:id="rId10" w:history="1">
        <w:r w:rsidRPr="00D206BC">
          <w:rPr>
            <w:rStyle w:val="Collegamentoipertestuale"/>
            <w:rFonts w:ascii="Open Sans" w:eastAsia="Times New Roman" w:hAnsi="Open Sans" w:cs="Open Sans"/>
            <w:b/>
            <w:bCs/>
            <w:sz w:val="20"/>
            <w:szCs w:val="20"/>
            <w:lang w:eastAsia="it-IT"/>
          </w:rPr>
          <w:t>emn2026.com</w:t>
        </w:r>
      </w:hyperlink>
      <w:r w:rsidRPr="0031586C">
        <w:rPr>
          <w:rFonts w:ascii="Open Sans" w:eastAsia="Times New Roman" w:hAnsi="Open Sans" w:cs="Open Sans"/>
          <w:color w:val="000000"/>
          <w:sz w:val="20"/>
          <w:szCs w:val="20"/>
          <w:lang w:eastAsia="it-IT"/>
        </w:rPr>
        <w:t>.</w:t>
      </w:r>
      <w:r w:rsidRPr="0031586C">
        <w:rPr>
          <w:rFonts w:ascii="Open Sans" w:eastAsia="Times New Roman" w:hAnsi="Open Sans" w:cs="Open Sans"/>
          <w:color w:val="000000"/>
          <w:sz w:val="20"/>
          <w:szCs w:val="20"/>
          <w:lang w:eastAsia="it-IT"/>
        </w:rPr>
        <w:br/>
        <w:t xml:space="preserve">Sono previste tariffe agevolate per giovani medici under 35, infermieri e data manager, oltre a una quota </w:t>
      </w:r>
      <w:r w:rsidRPr="0031586C">
        <w:rPr>
          <w:rFonts w:ascii="Open Sans" w:eastAsia="Times New Roman" w:hAnsi="Open Sans" w:cs="Open Sans"/>
          <w:b/>
          <w:bCs/>
          <w:color w:val="000000"/>
          <w:sz w:val="20"/>
          <w:szCs w:val="20"/>
          <w:lang w:eastAsia="it-IT"/>
        </w:rPr>
        <w:t>early bird disponibile fino al 6 aprile</w:t>
      </w:r>
      <w:r w:rsidRPr="0031586C">
        <w:rPr>
          <w:rFonts w:ascii="Open Sans" w:eastAsia="Times New Roman" w:hAnsi="Open Sans" w:cs="Open Sans"/>
          <w:color w:val="000000"/>
          <w:sz w:val="20"/>
          <w:szCs w:val="20"/>
          <w:lang w:eastAsia="it-IT"/>
        </w:rPr>
        <w:t>.</w:t>
      </w:r>
      <w:r w:rsidR="005261E7">
        <w:rPr>
          <w:rFonts w:ascii="Open Sans" w:eastAsia="Times New Roman" w:hAnsi="Open Sans" w:cs="Open Sans"/>
          <w:color w:val="000000"/>
          <w:sz w:val="20"/>
          <w:szCs w:val="20"/>
          <w:lang w:eastAsia="it-IT"/>
        </w:rPr>
        <w:t xml:space="preserve"> </w:t>
      </w:r>
    </w:p>
    <w:p w14:paraId="32F0E083" w14:textId="56EC154C" w:rsidR="005261E7" w:rsidRPr="0031586C" w:rsidRDefault="005261E7" w:rsidP="0031586C">
      <w:pPr>
        <w:autoSpaceDE w:val="0"/>
        <w:autoSpaceDN w:val="0"/>
        <w:adjustRightInd w:val="0"/>
        <w:rPr>
          <w:rFonts w:ascii="Open Sans" w:eastAsia="Times New Roman" w:hAnsi="Open Sans" w:cs="Open Sans"/>
          <w:color w:val="000000"/>
          <w:sz w:val="20"/>
          <w:szCs w:val="20"/>
          <w:lang w:eastAsia="it-IT"/>
        </w:rPr>
      </w:pPr>
      <w:r w:rsidRPr="00B455B4">
        <w:rPr>
          <w:rFonts w:ascii="Open Sans" w:eastAsia="Times New Roman" w:hAnsi="Open Sans" w:cs="Open Sans"/>
          <w:color w:val="000000"/>
          <w:sz w:val="20"/>
          <w:szCs w:val="20"/>
          <w:lang w:eastAsia="it-IT"/>
        </w:rPr>
        <w:t xml:space="preserve">Viene inoltre offerta la possibilità di </w:t>
      </w:r>
      <w:r w:rsidRPr="00B455B4">
        <w:rPr>
          <w:rFonts w:ascii="Open Sans" w:eastAsia="Times New Roman" w:hAnsi="Open Sans" w:cs="Open Sans"/>
          <w:b/>
          <w:bCs/>
          <w:color w:val="000000"/>
          <w:sz w:val="20"/>
          <w:szCs w:val="20"/>
          <w:lang w:eastAsia="it-IT"/>
        </w:rPr>
        <w:t>registrarsi gratuitamente alle sessioni Meet the Experts</w:t>
      </w:r>
      <w:r w:rsidRPr="00B455B4">
        <w:rPr>
          <w:rFonts w:ascii="Open Sans" w:eastAsia="Times New Roman" w:hAnsi="Open Sans" w:cs="Open Sans"/>
          <w:color w:val="000000"/>
          <w:sz w:val="20"/>
          <w:szCs w:val="20"/>
          <w:lang w:eastAsia="it-IT"/>
        </w:rPr>
        <w:t xml:space="preserve">, </w:t>
      </w:r>
      <w:r w:rsidR="00B455B4" w:rsidRPr="00B455B4">
        <w:rPr>
          <w:rFonts w:ascii="Open Sans" w:eastAsia="Times New Roman" w:hAnsi="Open Sans" w:cs="Open Sans"/>
          <w:color w:val="000000"/>
          <w:sz w:val="20"/>
          <w:szCs w:val="20"/>
          <w:lang w:eastAsia="it-IT"/>
        </w:rPr>
        <w:t>brevi incontri</w:t>
      </w:r>
      <w:r w:rsidRPr="00B455B4">
        <w:rPr>
          <w:rFonts w:ascii="Open Sans" w:eastAsia="Times New Roman" w:hAnsi="Open Sans" w:cs="Open Sans"/>
          <w:color w:val="000000"/>
          <w:sz w:val="20"/>
          <w:szCs w:val="20"/>
          <w:lang w:eastAsia="it-IT"/>
        </w:rPr>
        <w:t xml:space="preserve"> focalizzat</w:t>
      </w:r>
      <w:r w:rsidR="00B455B4" w:rsidRPr="00B455B4">
        <w:rPr>
          <w:rFonts w:ascii="Open Sans" w:eastAsia="Times New Roman" w:hAnsi="Open Sans" w:cs="Open Sans"/>
          <w:color w:val="000000"/>
          <w:sz w:val="20"/>
          <w:szCs w:val="20"/>
          <w:lang w:eastAsia="it-IT"/>
        </w:rPr>
        <w:t>i</w:t>
      </w:r>
      <w:r w:rsidRPr="00B455B4">
        <w:rPr>
          <w:rFonts w:ascii="Open Sans" w:eastAsia="Times New Roman" w:hAnsi="Open Sans" w:cs="Open Sans"/>
          <w:color w:val="000000"/>
          <w:sz w:val="20"/>
          <w:szCs w:val="20"/>
          <w:lang w:eastAsia="it-IT"/>
        </w:rPr>
        <w:t xml:space="preserve"> su tematiche fondamentali per il trattamento dei pazienti e condotte da esperti europei. </w:t>
      </w:r>
      <w:r w:rsidR="001F002D">
        <w:rPr>
          <w:rFonts w:ascii="Open Sans" w:eastAsia="Times New Roman" w:hAnsi="Open Sans" w:cs="Open Sans"/>
          <w:color w:val="000000"/>
          <w:sz w:val="20"/>
          <w:szCs w:val="20"/>
          <w:lang w:eastAsia="it-IT"/>
        </w:rPr>
        <w:t>Questi panel</w:t>
      </w:r>
      <w:r w:rsidRPr="00B455B4">
        <w:rPr>
          <w:rFonts w:ascii="Open Sans" w:eastAsia="Times New Roman" w:hAnsi="Open Sans" w:cs="Open Sans"/>
          <w:color w:val="000000"/>
          <w:sz w:val="20"/>
          <w:szCs w:val="20"/>
          <w:lang w:eastAsia="it-IT"/>
        </w:rPr>
        <w:t xml:space="preserve"> si svolgeranno a metà giornata del 16 e 17 aprile, senza sovrapporsi con il programma del congresso. I posti sono limitati per permettere maggiore interazione e confronto tra i partecipanti, ed è possibile registrarsi tramite il sito ufficiale.</w:t>
      </w:r>
    </w:p>
    <w:p w14:paraId="14A842E7" w14:textId="663C6E62" w:rsidR="0031586C" w:rsidRPr="0031586C" w:rsidRDefault="0031586C" w:rsidP="0031586C">
      <w:pPr>
        <w:autoSpaceDE w:val="0"/>
        <w:autoSpaceDN w:val="0"/>
        <w:adjustRightInd w:val="0"/>
        <w:rPr>
          <w:rFonts w:ascii="Open Sans" w:eastAsia="Times New Roman" w:hAnsi="Open Sans" w:cs="Open Sans"/>
          <w:color w:val="000000"/>
          <w:sz w:val="20"/>
          <w:szCs w:val="20"/>
          <w:lang w:eastAsia="it-IT"/>
        </w:rPr>
      </w:pPr>
      <w:r w:rsidRPr="0031586C">
        <w:rPr>
          <w:rFonts w:ascii="Open Sans" w:eastAsia="Times New Roman" w:hAnsi="Open Sans" w:cs="Open Sans"/>
          <w:color w:val="000000"/>
          <w:sz w:val="20"/>
          <w:szCs w:val="20"/>
          <w:lang w:eastAsia="it-IT"/>
        </w:rPr>
        <w:t xml:space="preserve">Sul </w:t>
      </w:r>
      <w:hyperlink r:id="rId11" w:history="1">
        <w:r w:rsidRPr="00D206BC">
          <w:rPr>
            <w:rStyle w:val="Collegamentoipertestuale"/>
            <w:rFonts w:ascii="Open Sans" w:eastAsia="Times New Roman" w:hAnsi="Open Sans" w:cs="Open Sans"/>
            <w:sz w:val="20"/>
            <w:szCs w:val="20"/>
            <w:lang w:eastAsia="it-IT"/>
          </w:rPr>
          <w:t>sito</w:t>
        </w:r>
      </w:hyperlink>
      <w:r w:rsidRPr="0031586C">
        <w:rPr>
          <w:rFonts w:ascii="Open Sans" w:eastAsia="Times New Roman" w:hAnsi="Open Sans" w:cs="Open Sans"/>
          <w:color w:val="000000"/>
          <w:sz w:val="20"/>
          <w:szCs w:val="20"/>
          <w:lang w:eastAsia="it-IT"/>
        </w:rPr>
        <w:t xml:space="preserve"> sono inoltre disponibili le informazioni per l’invio degli abstract, il programma scientifico aggiornato e le modalità di accreditamento stampa.</w:t>
      </w:r>
    </w:p>
    <w:p w14:paraId="55244318" w14:textId="7E1F6E4D" w:rsidR="008A2A9A" w:rsidRDefault="005C4A60" w:rsidP="005C4A60">
      <w:pPr>
        <w:autoSpaceDE w:val="0"/>
        <w:autoSpaceDN w:val="0"/>
        <w:adjustRightInd w:val="0"/>
        <w:jc w:val="center"/>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 FINE </w:t>
      </w:r>
      <w:r w:rsidR="008A2A9A">
        <w:rPr>
          <w:rFonts w:ascii="Open Sans" w:eastAsia="Times New Roman" w:hAnsi="Open Sans" w:cs="Open Sans"/>
          <w:color w:val="000000"/>
          <w:sz w:val="20"/>
          <w:szCs w:val="20"/>
          <w:lang w:eastAsia="it-IT"/>
        </w:rPr>
        <w:t>–</w:t>
      </w:r>
    </w:p>
    <w:p w14:paraId="58C5808C" w14:textId="739ACA8C" w:rsidR="00961940" w:rsidRDefault="00961940" w:rsidP="0040152D">
      <w:pPr>
        <w:jc w:val="both"/>
        <w:rPr>
          <w:rFonts w:ascii="Open Sans" w:hAnsi="Open Sans" w:cs="Open Sans"/>
          <w:b/>
          <w:sz w:val="18"/>
          <w:szCs w:val="18"/>
        </w:rPr>
      </w:pPr>
      <w:r w:rsidRPr="007445B4">
        <w:rPr>
          <w:rFonts w:ascii="Open Sans" w:hAnsi="Open Sans" w:cs="Open Sans"/>
          <w:b/>
          <w:sz w:val="18"/>
          <w:szCs w:val="18"/>
        </w:rPr>
        <w:t xml:space="preserve">Per </w:t>
      </w:r>
      <w:r w:rsidR="005C4A60">
        <w:rPr>
          <w:rFonts w:ascii="Open Sans" w:hAnsi="Open Sans" w:cs="Open Sans"/>
          <w:b/>
          <w:sz w:val="18"/>
          <w:szCs w:val="18"/>
        </w:rPr>
        <w:t xml:space="preserve">ulteriori </w:t>
      </w:r>
      <w:r w:rsidRPr="007445B4">
        <w:rPr>
          <w:rFonts w:ascii="Open Sans" w:hAnsi="Open Sans" w:cs="Open Sans"/>
          <w:b/>
          <w:sz w:val="18"/>
          <w:szCs w:val="18"/>
        </w:rPr>
        <w:t>informazioni, approfondimenti, interviste, material</w:t>
      </w:r>
      <w:r w:rsidR="005C4A60">
        <w:rPr>
          <w:rFonts w:ascii="Open Sans" w:hAnsi="Open Sans" w:cs="Open Sans"/>
          <w:b/>
          <w:sz w:val="18"/>
          <w:szCs w:val="18"/>
        </w:rPr>
        <w:t>i</w:t>
      </w:r>
      <w:r w:rsidRPr="007445B4">
        <w:rPr>
          <w:rFonts w:ascii="Open Sans" w:hAnsi="Open Sans" w:cs="Open Sans"/>
          <w:b/>
          <w:sz w:val="18"/>
          <w:szCs w:val="18"/>
        </w:rPr>
        <w:t xml:space="preserve"> stampa:</w:t>
      </w:r>
    </w:p>
    <w:tbl>
      <w:tblPr>
        <w:tblStyle w:val="Grigliatabell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4"/>
        <w:gridCol w:w="4814"/>
      </w:tblGrid>
      <w:tr w:rsidR="004F4AF3" w14:paraId="5A4445C9" w14:textId="77777777" w:rsidTr="004F4AF3">
        <w:tc>
          <w:tcPr>
            <w:tcW w:w="4814" w:type="dxa"/>
          </w:tcPr>
          <w:p w14:paraId="594FE1D0" w14:textId="77777777" w:rsidR="004F4AF3" w:rsidRDefault="004F4AF3" w:rsidP="00D3165F">
            <w:pPr>
              <w:ind w:left="-111"/>
              <w:rPr>
                <w:rFonts w:ascii="Open Sans" w:hAnsi="Open Sans" w:cs="Open Sans"/>
                <w:b/>
                <w:sz w:val="18"/>
                <w:szCs w:val="18"/>
              </w:rPr>
            </w:pPr>
            <w:r>
              <w:rPr>
                <w:rFonts w:ascii="Open Sans" w:hAnsi="Open Sans" w:cs="Open Sans"/>
                <w:b/>
                <w:sz w:val="18"/>
                <w:szCs w:val="18"/>
              </w:rPr>
              <w:t>Responsabile Comunicazioni</w:t>
            </w:r>
          </w:p>
          <w:p w14:paraId="32DF6888" w14:textId="7ACC59AA" w:rsidR="004F4AF3" w:rsidRPr="004F4AF3" w:rsidRDefault="004F4AF3" w:rsidP="00D3165F">
            <w:pPr>
              <w:ind w:left="-111"/>
              <w:rPr>
                <w:rFonts w:ascii="Open Sans" w:hAnsi="Open Sans" w:cs="Open Sans"/>
                <w:color w:val="5F5F5F"/>
                <w:sz w:val="18"/>
                <w:szCs w:val="18"/>
              </w:rPr>
            </w:pPr>
            <w:r w:rsidRPr="004F4AF3">
              <w:rPr>
                <w:rFonts w:ascii="Open Sans" w:hAnsi="Open Sans" w:cs="Open Sans"/>
                <w:sz w:val="18"/>
                <w:szCs w:val="18"/>
              </w:rPr>
              <w:t>Giorgio Schirripa</w:t>
            </w:r>
            <w:r>
              <w:rPr>
                <w:rFonts w:ascii="Open Sans" w:hAnsi="Open Sans" w:cs="Open Sans"/>
                <w:sz w:val="18"/>
                <w:szCs w:val="18"/>
              </w:rPr>
              <w:br/>
            </w:r>
            <w:r w:rsidRPr="004F4AF3">
              <w:rPr>
                <w:rFonts w:ascii="Open Sans" w:hAnsi="Open Sans" w:cs="Open Sans"/>
                <w:sz w:val="18"/>
                <w:szCs w:val="18"/>
              </w:rPr>
              <w:t>Scientific Secretariat &amp; Publications</w:t>
            </w:r>
            <w:r>
              <w:rPr>
                <w:rFonts w:ascii="Open Sans" w:hAnsi="Open Sans" w:cs="Open Sans"/>
                <w:sz w:val="18"/>
                <w:szCs w:val="18"/>
              </w:rPr>
              <w:br/>
            </w:r>
            <w:r w:rsidRPr="004F4AF3">
              <w:rPr>
                <w:rFonts w:ascii="Open Sans" w:hAnsi="Open Sans" w:cs="Open Sans"/>
                <w:sz w:val="18"/>
                <w:szCs w:val="18"/>
              </w:rPr>
              <w:t>EMN (European Myeloma Network)</w:t>
            </w:r>
            <w:r>
              <w:rPr>
                <w:rFonts w:ascii="Open Sans" w:hAnsi="Open Sans" w:cs="Open Sans"/>
                <w:sz w:val="18"/>
                <w:szCs w:val="18"/>
              </w:rPr>
              <w:br/>
            </w:r>
            <w:hyperlink r:id="rId12" w:history="1">
              <w:r>
                <w:rPr>
                  <w:rStyle w:val="Collegamentoipertestuale"/>
                  <w:rFonts w:ascii="Open Sans" w:hAnsi="Open Sans" w:cs="Open Sans"/>
                  <w:color w:val="F48A0B"/>
                  <w:sz w:val="18"/>
                  <w:szCs w:val="18"/>
                </w:rPr>
                <w:t>giorgio.schirripa@emn.org</w:t>
              </w:r>
            </w:hyperlink>
          </w:p>
        </w:tc>
        <w:tc>
          <w:tcPr>
            <w:tcW w:w="4814" w:type="dxa"/>
          </w:tcPr>
          <w:p w14:paraId="1CE9B6D9" w14:textId="77777777" w:rsidR="004F4AF3" w:rsidRPr="007445B4" w:rsidRDefault="004F4AF3" w:rsidP="004F4AF3">
            <w:pPr>
              <w:rPr>
                <w:rFonts w:ascii="Open Sans" w:hAnsi="Open Sans" w:cs="Open Sans"/>
                <w:b/>
                <w:sz w:val="18"/>
                <w:szCs w:val="18"/>
              </w:rPr>
            </w:pPr>
            <w:r w:rsidRPr="007445B4">
              <w:rPr>
                <w:rFonts w:ascii="Open Sans" w:hAnsi="Open Sans" w:cs="Open Sans"/>
                <w:b/>
                <w:sz w:val="18"/>
                <w:szCs w:val="18"/>
              </w:rPr>
              <w:t xml:space="preserve">Ufficio Stampa EMN </w:t>
            </w:r>
            <w:r>
              <w:rPr>
                <w:rFonts w:ascii="Open Sans" w:hAnsi="Open Sans" w:cs="Open Sans"/>
                <w:b/>
                <w:sz w:val="18"/>
                <w:szCs w:val="18"/>
              </w:rPr>
              <w:t>Trial Office</w:t>
            </w:r>
          </w:p>
          <w:p w14:paraId="14AF5FBB" w14:textId="77777777" w:rsidR="004F4AF3" w:rsidRDefault="004F4AF3" w:rsidP="004F4AF3">
            <w:r w:rsidRPr="007445B4">
              <w:rPr>
                <w:rFonts w:ascii="Open Sans" w:hAnsi="Open Sans" w:cs="Open Sans"/>
                <w:sz w:val="18"/>
                <w:szCs w:val="18"/>
              </w:rPr>
              <w:t>Anice S.r.l.</w:t>
            </w:r>
            <w:r w:rsidRPr="007445B4">
              <w:rPr>
                <w:rFonts w:ascii="Open Sans" w:hAnsi="Open Sans" w:cs="Open Sans"/>
                <w:sz w:val="18"/>
                <w:szCs w:val="18"/>
              </w:rPr>
              <w:br/>
              <w:t>Via Torre Pellice 17 | 10156 Torino</w:t>
            </w:r>
            <w:r w:rsidRPr="007445B4">
              <w:rPr>
                <w:rFonts w:ascii="Open Sans" w:hAnsi="Open Sans" w:cs="Open Sans"/>
                <w:sz w:val="18"/>
                <w:szCs w:val="18"/>
              </w:rPr>
              <w:br/>
              <w:t>Tel. +39 011 016 1111</w:t>
            </w:r>
            <w:r>
              <w:rPr>
                <w:rFonts w:ascii="Open Sans" w:hAnsi="Open Sans" w:cs="Open Sans"/>
                <w:sz w:val="18"/>
                <w:szCs w:val="18"/>
              </w:rPr>
              <w:br/>
            </w:r>
            <w:hyperlink r:id="rId13" w:history="1">
              <w:r>
                <w:rPr>
                  <w:rStyle w:val="Collegamentoipertestuale"/>
                  <w:rFonts w:ascii="Open Sans" w:hAnsi="Open Sans" w:cs="Open Sans"/>
                  <w:color w:val="F48A0B"/>
                  <w:sz w:val="18"/>
                  <w:szCs w:val="18"/>
                  <w:u w:val="none"/>
                  <w:shd w:val="clear" w:color="auto" w:fill="FFFFFF"/>
                </w:rPr>
                <w:t>press@anicecommunication.com</w:t>
              </w:r>
            </w:hyperlink>
          </w:p>
          <w:p w14:paraId="3FB9E99F" w14:textId="46D32C13" w:rsidR="004F4AF3" w:rsidRDefault="004F4AF3" w:rsidP="004F4AF3">
            <w:pPr>
              <w:rPr>
                <w:rFonts w:ascii="Open Sans" w:hAnsi="Open Sans" w:cs="Open Sans"/>
                <w:b/>
                <w:sz w:val="18"/>
                <w:szCs w:val="18"/>
              </w:rPr>
            </w:pPr>
            <w:r w:rsidRPr="007445B4">
              <w:rPr>
                <w:rFonts w:ascii="Open Sans" w:hAnsi="Open Sans" w:cs="Open Sans"/>
                <w:sz w:val="18"/>
                <w:szCs w:val="18"/>
              </w:rPr>
              <w:t>Roberto Beltramolli</w:t>
            </w:r>
            <w:r>
              <w:rPr>
                <w:rFonts w:ascii="Open Sans" w:hAnsi="Open Sans" w:cs="Open Sans"/>
                <w:sz w:val="18"/>
                <w:szCs w:val="18"/>
              </w:rPr>
              <w:t xml:space="preserve"> | </w:t>
            </w:r>
            <w:r w:rsidRPr="007445B4">
              <w:rPr>
                <w:rFonts w:ascii="Open Sans" w:hAnsi="Open Sans" w:cs="Open Sans"/>
                <w:sz w:val="18"/>
                <w:szCs w:val="18"/>
              </w:rPr>
              <w:t>+39 335 606 8559</w:t>
            </w:r>
            <w:r>
              <w:rPr>
                <w:rFonts w:ascii="Open Sans" w:hAnsi="Open Sans" w:cs="Open Sans"/>
                <w:sz w:val="18"/>
                <w:szCs w:val="18"/>
              </w:rPr>
              <w:br/>
            </w:r>
            <w:r w:rsidRPr="007445B4">
              <w:rPr>
                <w:rFonts w:ascii="Open Sans" w:hAnsi="Open Sans" w:cs="Open Sans"/>
                <w:sz w:val="18"/>
                <w:szCs w:val="18"/>
              </w:rPr>
              <w:t>Patrizia Tontini</w:t>
            </w:r>
            <w:r>
              <w:rPr>
                <w:rFonts w:ascii="Open Sans" w:hAnsi="Open Sans" w:cs="Open Sans"/>
                <w:sz w:val="18"/>
                <w:szCs w:val="18"/>
              </w:rPr>
              <w:t xml:space="preserve"> | </w:t>
            </w:r>
            <w:r w:rsidRPr="007445B4">
              <w:rPr>
                <w:rFonts w:ascii="Open Sans" w:hAnsi="Open Sans" w:cs="Open Sans"/>
                <w:sz w:val="18"/>
                <w:szCs w:val="18"/>
              </w:rPr>
              <w:t>+39 335 606 8557</w:t>
            </w:r>
            <w:r>
              <w:rPr>
                <w:rFonts w:ascii="Open Sans" w:hAnsi="Open Sans" w:cs="Open Sans"/>
                <w:sz w:val="18"/>
                <w:szCs w:val="18"/>
              </w:rPr>
              <w:br/>
              <w:t xml:space="preserve">Emanuele Franzoso | </w:t>
            </w:r>
            <w:r w:rsidRPr="004F4AF3">
              <w:rPr>
                <w:rFonts w:ascii="Open Sans" w:hAnsi="Open Sans" w:cs="Open Sans"/>
                <w:sz w:val="18"/>
                <w:szCs w:val="18"/>
              </w:rPr>
              <w:t>+39 347</w:t>
            </w:r>
            <w:r>
              <w:rPr>
                <w:rFonts w:ascii="Open Sans" w:hAnsi="Open Sans" w:cs="Open Sans"/>
                <w:sz w:val="18"/>
                <w:szCs w:val="18"/>
              </w:rPr>
              <w:t xml:space="preserve"> </w:t>
            </w:r>
            <w:r w:rsidRPr="004F4AF3">
              <w:rPr>
                <w:rFonts w:ascii="Open Sans" w:hAnsi="Open Sans" w:cs="Open Sans"/>
                <w:sz w:val="18"/>
                <w:szCs w:val="18"/>
              </w:rPr>
              <w:t>607</w:t>
            </w:r>
            <w:r>
              <w:rPr>
                <w:rFonts w:ascii="Open Sans" w:hAnsi="Open Sans" w:cs="Open Sans"/>
                <w:sz w:val="18"/>
                <w:szCs w:val="18"/>
              </w:rPr>
              <w:t xml:space="preserve"> </w:t>
            </w:r>
            <w:r w:rsidRPr="004F4AF3">
              <w:rPr>
                <w:rFonts w:ascii="Open Sans" w:hAnsi="Open Sans" w:cs="Open Sans"/>
                <w:sz w:val="18"/>
                <w:szCs w:val="18"/>
              </w:rPr>
              <w:t>9680</w:t>
            </w:r>
          </w:p>
        </w:tc>
      </w:tr>
      <w:tr w:rsidR="00A81813" w14:paraId="78600527" w14:textId="77777777" w:rsidTr="004F4AF3">
        <w:tc>
          <w:tcPr>
            <w:tcW w:w="4814" w:type="dxa"/>
          </w:tcPr>
          <w:p w14:paraId="0EBB27C0" w14:textId="77777777" w:rsidR="00A81813" w:rsidRDefault="00A81813" w:rsidP="00D3165F">
            <w:pPr>
              <w:ind w:left="-111"/>
              <w:rPr>
                <w:rFonts w:ascii="Open Sans" w:hAnsi="Open Sans" w:cs="Open Sans"/>
                <w:b/>
                <w:sz w:val="18"/>
                <w:szCs w:val="18"/>
              </w:rPr>
            </w:pPr>
          </w:p>
        </w:tc>
        <w:tc>
          <w:tcPr>
            <w:tcW w:w="4814" w:type="dxa"/>
          </w:tcPr>
          <w:p w14:paraId="3CF0AE6B" w14:textId="77777777" w:rsidR="00A81813" w:rsidRPr="007445B4" w:rsidRDefault="00A81813" w:rsidP="004F4AF3">
            <w:pPr>
              <w:rPr>
                <w:rFonts w:ascii="Open Sans" w:hAnsi="Open Sans" w:cs="Open Sans"/>
                <w:b/>
                <w:sz w:val="18"/>
                <w:szCs w:val="18"/>
              </w:rPr>
            </w:pPr>
          </w:p>
        </w:tc>
      </w:tr>
    </w:tbl>
    <w:p w14:paraId="2A0BC94E" w14:textId="58E5BF73" w:rsidR="00471CC0" w:rsidRPr="00FD5AC3" w:rsidRDefault="00471CC0" w:rsidP="004F4AF3">
      <w:pPr>
        <w:rPr>
          <w:rFonts w:ascii="Open Sans" w:hAnsi="Open Sans" w:cs="Open Sans"/>
          <w:b/>
          <w:sz w:val="18"/>
          <w:szCs w:val="18"/>
        </w:rPr>
      </w:pPr>
      <w:r w:rsidRPr="00FD5AC3">
        <w:rPr>
          <w:rFonts w:ascii="Open Sans" w:hAnsi="Open Sans" w:cs="Open Sans"/>
          <w:b/>
          <w:sz w:val="18"/>
          <w:szCs w:val="18"/>
        </w:rPr>
        <w:t xml:space="preserve">EMN </w:t>
      </w:r>
      <w:r w:rsidR="000304AC">
        <w:rPr>
          <w:rFonts w:ascii="Open Sans" w:hAnsi="Open Sans" w:cs="Open Sans"/>
          <w:b/>
          <w:sz w:val="18"/>
          <w:szCs w:val="18"/>
        </w:rPr>
        <w:t>Trial Office</w:t>
      </w:r>
      <w:r w:rsidRPr="00FD5AC3">
        <w:rPr>
          <w:rFonts w:ascii="Open Sans" w:hAnsi="Open Sans" w:cs="Open Sans"/>
          <w:b/>
          <w:sz w:val="18"/>
          <w:szCs w:val="18"/>
        </w:rPr>
        <w:t xml:space="preserve"> in breve </w:t>
      </w:r>
    </w:p>
    <w:p w14:paraId="21366D63" w14:textId="570BDCE2" w:rsidR="00471CC0" w:rsidRPr="00FD5AC3" w:rsidRDefault="00471CC0" w:rsidP="00FD5AC3">
      <w:pPr>
        <w:jc w:val="both"/>
        <w:rPr>
          <w:rFonts w:ascii="Open Sans" w:hAnsi="Open Sans" w:cs="Open Sans"/>
          <w:i/>
          <w:sz w:val="18"/>
          <w:szCs w:val="18"/>
        </w:rPr>
      </w:pPr>
      <w:r w:rsidRPr="00FD5AC3">
        <w:rPr>
          <w:rFonts w:ascii="Open Sans" w:hAnsi="Open Sans" w:cs="Open Sans"/>
          <w:i/>
          <w:sz w:val="18"/>
          <w:szCs w:val="18"/>
        </w:rPr>
        <w:t xml:space="preserve">EMN è l’acronimo di European Myeloma Network. Fondata nel 2005, EMN è una rete di eccellenze a livello europeo nello studio e nello sviluppo di cure innovative per il mieloma multiplo. Ha lo scopo di promuovere la collaborazione tra i centri di ricerca e i gruppi di studio al fine di generare una mutua utilità e, grazie a ciò, ottenere risultati più efficaci ancora più velocemente. </w:t>
      </w:r>
    </w:p>
    <w:p w14:paraId="400F28D9" w14:textId="11CFC795" w:rsidR="00471CC0" w:rsidRPr="00811EE6" w:rsidRDefault="00471CC0" w:rsidP="00FD5AC3">
      <w:pPr>
        <w:jc w:val="both"/>
        <w:rPr>
          <w:rFonts w:ascii="Open Sans" w:hAnsi="Open Sans" w:cs="Open Sans"/>
          <w:i/>
          <w:sz w:val="18"/>
          <w:szCs w:val="18"/>
        </w:rPr>
      </w:pPr>
      <w:r w:rsidRPr="00811EE6">
        <w:rPr>
          <w:rFonts w:ascii="Open Sans" w:hAnsi="Open Sans" w:cs="Open Sans"/>
          <w:i/>
          <w:sz w:val="18"/>
          <w:szCs w:val="18"/>
        </w:rPr>
        <w:t xml:space="preserve">EMN </w:t>
      </w:r>
      <w:r w:rsidR="000304AC" w:rsidRPr="00811EE6">
        <w:rPr>
          <w:rFonts w:ascii="Open Sans" w:hAnsi="Open Sans" w:cs="Open Sans"/>
          <w:i/>
          <w:sz w:val="18"/>
          <w:szCs w:val="18"/>
        </w:rPr>
        <w:t>Trial Office (già Research Italy)</w:t>
      </w:r>
      <w:r w:rsidRPr="00811EE6">
        <w:rPr>
          <w:rFonts w:ascii="Open Sans" w:hAnsi="Open Sans" w:cs="Open Sans"/>
          <w:i/>
          <w:sz w:val="18"/>
          <w:szCs w:val="18"/>
        </w:rPr>
        <w:t xml:space="preserve">, fondata a Torino nel 2016, è il braccio italiano del network EMN con sede </w:t>
      </w:r>
      <w:r w:rsidR="00842111">
        <w:rPr>
          <w:rFonts w:ascii="Open Sans" w:hAnsi="Open Sans" w:cs="Open Sans"/>
          <w:i/>
          <w:sz w:val="18"/>
          <w:szCs w:val="18"/>
        </w:rPr>
        <w:t>nei Paesi Bassi</w:t>
      </w:r>
      <w:r w:rsidRPr="00811EE6">
        <w:rPr>
          <w:rFonts w:ascii="Open Sans" w:hAnsi="Open Sans" w:cs="Open Sans"/>
          <w:i/>
          <w:sz w:val="18"/>
          <w:szCs w:val="18"/>
        </w:rPr>
        <w:t xml:space="preserve">, ed è la prima impresa sociale in Italia nel campo della ricerca clinica sul mieloma multiplo. La sua natura giuridica le permette di essere promotore e di condurre studi clinici tradizionalmente definiti “profit”, ossia i cui dati e risultati possono essere utilizzati dalle aziende farmaceutiche, con lo scopo di sostenere il progresso nella ricerca clinica e offrire terapie sempre più efficaci e sicure ai pazienti. Lo status di “impresa sociale” determina che non ci siano ripartizioni di utili tra i soci ma che gli eventuali profitti realizzati vengano reinvestiti nelle attività core della società stessa, a supporto quindi della ricerca e degli studi clinici. </w:t>
      </w:r>
    </w:p>
    <w:p w14:paraId="209EDFAB" w14:textId="5EC03132" w:rsidR="00452E4C" w:rsidRDefault="0054449F" w:rsidP="00FD5AC3">
      <w:pPr>
        <w:jc w:val="both"/>
        <w:rPr>
          <w:rFonts w:ascii="Open Sans" w:hAnsi="Open Sans" w:cs="Open Sans"/>
          <w:i/>
          <w:sz w:val="18"/>
          <w:szCs w:val="18"/>
        </w:rPr>
      </w:pPr>
      <w:r w:rsidRPr="00811EE6">
        <w:rPr>
          <w:rFonts w:ascii="Open Sans" w:hAnsi="Open Sans" w:cs="Open Sans"/>
          <w:i/>
          <w:sz w:val="18"/>
          <w:szCs w:val="18"/>
        </w:rPr>
        <w:lastRenderedPageBreak/>
        <w:t xml:space="preserve">Frutto del lavoro di varie professionalità, EMN </w:t>
      </w:r>
      <w:r w:rsidR="000304AC" w:rsidRPr="00811EE6">
        <w:rPr>
          <w:rFonts w:ascii="Open Sans" w:hAnsi="Open Sans" w:cs="Open Sans"/>
          <w:i/>
          <w:sz w:val="18"/>
          <w:szCs w:val="18"/>
        </w:rPr>
        <w:t>Trial Office</w:t>
      </w:r>
      <w:r w:rsidRPr="00811EE6">
        <w:rPr>
          <w:rFonts w:ascii="Open Sans" w:hAnsi="Open Sans" w:cs="Open Sans"/>
          <w:i/>
          <w:sz w:val="18"/>
          <w:szCs w:val="18"/>
        </w:rPr>
        <w:t xml:space="preserve"> è forte dell’esperienza di uno staff che da diversi anni lavora nel</w:t>
      </w:r>
      <w:r w:rsidRPr="00FD5AC3">
        <w:rPr>
          <w:rFonts w:ascii="Open Sans" w:hAnsi="Open Sans" w:cs="Open Sans"/>
          <w:i/>
          <w:sz w:val="18"/>
          <w:szCs w:val="18"/>
        </w:rPr>
        <w:t xml:space="preserve"> campo dei clinical trials sul mieloma multiplo e può contare sull’apporto di un Comitato Scientifico di esperti e leader dell’ematologia italiana e sulla competenza di</w:t>
      </w:r>
      <w:r w:rsidR="00537DA1">
        <w:rPr>
          <w:rFonts w:ascii="Open Sans" w:hAnsi="Open Sans" w:cs="Open Sans"/>
          <w:i/>
          <w:sz w:val="18"/>
          <w:szCs w:val="18"/>
        </w:rPr>
        <w:t xml:space="preserve"> </w:t>
      </w:r>
      <w:r w:rsidRPr="00FD5AC3">
        <w:rPr>
          <w:rFonts w:ascii="Open Sans" w:hAnsi="Open Sans" w:cs="Open Sans"/>
          <w:i/>
          <w:sz w:val="18"/>
          <w:szCs w:val="18"/>
        </w:rPr>
        <w:t>un team, formato da</w:t>
      </w:r>
      <w:r w:rsidR="00537DA1">
        <w:rPr>
          <w:rFonts w:ascii="Open Sans" w:hAnsi="Open Sans" w:cs="Open Sans"/>
          <w:i/>
          <w:sz w:val="18"/>
          <w:szCs w:val="18"/>
        </w:rPr>
        <w:t xml:space="preserve"> </w:t>
      </w:r>
      <w:r w:rsidRPr="00FD5AC3">
        <w:rPr>
          <w:rFonts w:ascii="Open Sans" w:hAnsi="Open Sans" w:cs="Open Sans"/>
          <w:i/>
          <w:sz w:val="18"/>
          <w:szCs w:val="18"/>
        </w:rPr>
        <w:t>professionisti e da personale amministrativo, competente in materia fiscale, legale e di gestione del personale.</w:t>
      </w:r>
    </w:p>
    <w:p w14:paraId="1128247E" w14:textId="7E64940B" w:rsidR="001333AD" w:rsidRPr="001333AD" w:rsidRDefault="001333AD" w:rsidP="00FD5AC3">
      <w:pPr>
        <w:jc w:val="both"/>
        <w:rPr>
          <w:rFonts w:ascii="Open Sans" w:hAnsi="Open Sans" w:cs="Open Sans"/>
          <w:b/>
          <w:sz w:val="18"/>
          <w:szCs w:val="18"/>
        </w:rPr>
      </w:pPr>
      <w:r w:rsidRPr="001333AD">
        <w:rPr>
          <w:rFonts w:ascii="Open Sans" w:hAnsi="Open Sans" w:cs="Open Sans"/>
          <w:b/>
          <w:sz w:val="18"/>
          <w:szCs w:val="18"/>
        </w:rPr>
        <w:t>Il Mieloma Multiplo</w:t>
      </w:r>
    </w:p>
    <w:p w14:paraId="567F3683" w14:textId="77777777" w:rsidR="001333AD" w:rsidRPr="001333AD" w:rsidRDefault="001333AD" w:rsidP="001333AD">
      <w:pPr>
        <w:jc w:val="both"/>
        <w:rPr>
          <w:rFonts w:ascii="Open Sans" w:hAnsi="Open Sans" w:cs="Open Sans"/>
          <w:i/>
          <w:sz w:val="18"/>
          <w:szCs w:val="18"/>
        </w:rPr>
      </w:pPr>
      <w:r w:rsidRPr="001333AD">
        <w:rPr>
          <w:rFonts w:ascii="Open Sans" w:hAnsi="Open Sans" w:cs="Open Sans"/>
          <w:i/>
          <w:sz w:val="18"/>
          <w:szCs w:val="18"/>
        </w:rPr>
        <w:t>Il mieloma multiplo è una delle neoplasie ematologiche rare tipiche dell’anziano, con un’età mediana alla diagnosi di 65 anni. L’incidenza in Europa si attesta a 4,5 nuovi casi su 100.000 persone all’anno, per un totale di circa 33.000 nuovi diagnosi ogni anno. Il mieloma multiplo si sviluppa nelle plasmacellule, ovvero le cellule del sistema immunitario che normalmente aiutano a contrastare le infezioni, producendo anticorpi. Al contrario, le plasmacellule cancerogene si accumulano nel midollo osseo e invece di produrre anticorpi, producono proteine che possono causare gravi complicazioni, quali ipercalcemia, insufficienza renale, anemia e lesioni ossee.</w:t>
      </w:r>
    </w:p>
    <w:p w14:paraId="695B221E" w14:textId="4A8D3165" w:rsidR="001333AD" w:rsidRPr="001333AD" w:rsidRDefault="001333AD" w:rsidP="001333AD">
      <w:pPr>
        <w:jc w:val="both"/>
        <w:rPr>
          <w:rFonts w:ascii="Open Sans" w:hAnsi="Open Sans" w:cs="Open Sans"/>
          <w:i/>
          <w:sz w:val="18"/>
          <w:szCs w:val="18"/>
        </w:rPr>
      </w:pPr>
      <w:r w:rsidRPr="001333AD">
        <w:rPr>
          <w:rFonts w:ascii="Open Sans" w:hAnsi="Open Sans" w:cs="Open Sans"/>
          <w:i/>
          <w:sz w:val="18"/>
          <w:szCs w:val="18"/>
        </w:rPr>
        <w:t>Negli ultimi anni, a partire dall’introduzione del trapianto autologo di cellule staminali e delle nuove e sempre più efficaci molecole, la scienza ha fatto molti passi avanti, aumentando la sopravvivenza media dei pazienti affetti da mieloma da soli 2 anni a ben 8-10 anni. Tuttavia, la strada da percorrere è ancora lunga e grazie alla ricerca si potranno compiere ulteriori progressi per migliorare la condizione dei pazienti e supportare le loro famiglie.</w:t>
      </w:r>
    </w:p>
    <w:sectPr w:rsidR="001333AD" w:rsidRPr="001333AD" w:rsidSect="003710FB">
      <w:headerReference w:type="default" r:id="rId14"/>
      <w:footerReference w:type="default" r:id="rId15"/>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3543" w14:textId="77777777" w:rsidR="0037095B" w:rsidRDefault="0037095B" w:rsidP="00977628">
      <w:pPr>
        <w:spacing w:after="0" w:line="240" w:lineRule="auto"/>
      </w:pPr>
      <w:r>
        <w:separator/>
      </w:r>
    </w:p>
  </w:endnote>
  <w:endnote w:type="continuationSeparator" w:id="0">
    <w:p w14:paraId="79F43094" w14:textId="77777777" w:rsidR="0037095B" w:rsidRDefault="0037095B"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panose1 w:val="000004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47D4" w14:textId="77777777" w:rsidR="00C62FAD" w:rsidRPr="00C62FAD" w:rsidRDefault="00C62FAD">
    <w:pPr>
      <w:rPr>
        <w:sz w:val="10"/>
        <w:szCs w:val="10"/>
      </w:rPr>
    </w:pPr>
  </w:p>
  <w:tbl>
    <w:tblPr>
      <w:tblW w:w="0" w:type="auto"/>
      <w:tblLook w:val="04A0" w:firstRow="1" w:lastRow="0" w:firstColumn="1" w:lastColumn="0" w:noHBand="0" w:noVBand="1"/>
    </w:tblPr>
    <w:tblGrid>
      <w:gridCol w:w="4820"/>
      <w:gridCol w:w="4818"/>
    </w:tblGrid>
    <w:tr w:rsidR="007A471F" w:rsidRPr="00E53C8D" w14:paraId="69DF6E9C" w14:textId="77777777" w:rsidTr="00C62FAD">
      <w:tc>
        <w:tcPr>
          <w:tcW w:w="4820" w:type="dxa"/>
        </w:tcPr>
        <w:p w14:paraId="4037EE8B" w14:textId="30707A67" w:rsidR="007A471F" w:rsidRPr="00F41AD2" w:rsidRDefault="007A471F" w:rsidP="007445B4">
          <w:pPr>
            <w:pStyle w:val="Pidipagina"/>
            <w:tabs>
              <w:tab w:val="left" w:pos="5245"/>
            </w:tabs>
            <w:rPr>
              <w:rFonts w:ascii="Open Sans" w:hAnsi="Open Sans" w:cs="Open Sans"/>
              <w:color w:val="696969"/>
              <w:sz w:val="14"/>
              <w:szCs w:val="14"/>
            </w:rPr>
          </w:pPr>
          <w:r w:rsidRPr="00F41AD2">
            <w:rPr>
              <w:rStyle w:val="Enfasigrassetto"/>
              <w:rFonts w:ascii="Open Sans" w:hAnsi="Open Sans" w:cs="Open Sans"/>
              <w:color w:val="696969"/>
              <w:sz w:val="14"/>
              <w:szCs w:val="14"/>
            </w:rPr>
            <w:t xml:space="preserve">EMN </w:t>
          </w:r>
          <w:r w:rsidR="000304AC" w:rsidRPr="00F41AD2">
            <w:rPr>
              <w:rStyle w:val="Enfasigrassetto"/>
              <w:rFonts w:ascii="Open Sans" w:hAnsi="Open Sans" w:cs="Open Sans"/>
              <w:color w:val="696969"/>
              <w:sz w:val="14"/>
              <w:szCs w:val="14"/>
            </w:rPr>
            <w:t>Trial Office</w:t>
          </w:r>
          <w:r w:rsidRPr="00F41AD2">
            <w:rPr>
              <w:rStyle w:val="Enfasigrassetto"/>
              <w:rFonts w:ascii="Open Sans" w:hAnsi="Open Sans" w:cs="Open Sans"/>
              <w:color w:val="696969"/>
              <w:sz w:val="14"/>
              <w:szCs w:val="14"/>
            </w:rPr>
            <w:t xml:space="preserve"> S.R.L. I.S.</w:t>
          </w:r>
          <w:r w:rsidRPr="00F41AD2">
            <w:rPr>
              <w:rFonts w:ascii="Open Sans" w:hAnsi="Open Sans" w:cs="Open Sans"/>
              <w:color w:val="696969"/>
              <w:sz w:val="14"/>
              <w:szCs w:val="14"/>
            </w:rPr>
            <w:br/>
            <w:t>Sede legale: Via Saluzzo, 1/A | 10125 Torino</w:t>
          </w:r>
        </w:p>
        <w:p w14:paraId="3CC71EA4" w14:textId="77777777" w:rsidR="007A471F" w:rsidRPr="00F41AD2"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Sede operativa: Via Donizetti, 24 | 10126 Torino</w:t>
          </w:r>
        </w:p>
        <w:p w14:paraId="3DEF52BE" w14:textId="77777777" w:rsidR="007A471F" w:rsidRPr="00F41AD2"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Tel. +39 011 190 37 610</w:t>
          </w:r>
        </w:p>
        <w:p w14:paraId="214622B6" w14:textId="4A18FC2D" w:rsidR="007A471F" w:rsidRPr="00F41AD2" w:rsidRDefault="007A471F" w:rsidP="007445B4">
          <w:pPr>
            <w:pStyle w:val="Pidipagina"/>
            <w:tabs>
              <w:tab w:val="clear" w:pos="4819"/>
              <w:tab w:val="center" w:pos="5245"/>
            </w:tabs>
            <w:rPr>
              <w:rStyle w:val="Enfasigrassetto"/>
              <w:rFonts w:ascii="Open Sans" w:hAnsi="Open Sans" w:cs="Open Sans"/>
              <w:b w:val="0"/>
              <w:bCs w:val="0"/>
              <w:color w:val="696969"/>
              <w:sz w:val="14"/>
              <w:szCs w:val="14"/>
            </w:rPr>
          </w:pPr>
          <w:r w:rsidRPr="00F41AD2">
            <w:rPr>
              <w:rFonts w:ascii="Open Sans" w:hAnsi="Open Sans" w:cs="Open Sans"/>
              <w:color w:val="696969"/>
              <w:sz w:val="14"/>
              <w:szCs w:val="14"/>
            </w:rPr>
            <w:t>amministrazione@emnresearch.it</w:t>
          </w:r>
          <w:r w:rsidRPr="00F41AD2">
            <w:rPr>
              <w:rFonts w:ascii="Open Sans" w:hAnsi="Open Sans" w:cs="Open Sans"/>
              <w:color w:val="696969"/>
              <w:sz w:val="14"/>
              <w:szCs w:val="14"/>
            </w:rPr>
            <w:br/>
            <w:t>www.</w:t>
          </w:r>
          <w:r w:rsidR="000304AC" w:rsidRPr="00F41AD2">
            <w:rPr>
              <w:rFonts w:ascii="Open Sans" w:hAnsi="Open Sans" w:cs="Open Sans"/>
              <w:color w:val="696969"/>
              <w:sz w:val="14"/>
              <w:szCs w:val="14"/>
            </w:rPr>
            <w:t>emntrialoffice.org</w:t>
          </w:r>
          <w:r w:rsidRPr="00F41AD2">
            <w:rPr>
              <w:rFonts w:ascii="Open Sans" w:hAnsi="Open Sans" w:cs="Open Sans"/>
              <w:color w:val="696969"/>
              <w:sz w:val="14"/>
              <w:szCs w:val="14"/>
            </w:rPr>
            <w:br/>
            <w:t>Codice Fiscale e Partita IVA: 11607070015</w:t>
          </w:r>
        </w:p>
      </w:tc>
      <w:tc>
        <w:tcPr>
          <w:tcW w:w="4818" w:type="dxa"/>
        </w:tcPr>
        <w:p w14:paraId="1AAE51DF" w14:textId="193509FE" w:rsidR="007A471F" w:rsidRPr="00F41AD2" w:rsidRDefault="007A471F" w:rsidP="007445B4">
          <w:pPr>
            <w:pStyle w:val="Pidipagina"/>
            <w:tabs>
              <w:tab w:val="left" w:pos="5245"/>
            </w:tabs>
            <w:rPr>
              <w:rStyle w:val="Enfasigrassetto"/>
              <w:rFonts w:ascii="Open Sans" w:hAnsi="Open Sans" w:cs="Open Sans"/>
              <w:color w:val="696969"/>
              <w:sz w:val="14"/>
              <w:szCs w:val="14"/>
            </w:rPr>
          </w:pPr>
          <w:r w:rsidRPr="00F41AD2">
            <w:rPr>
              <w:rStyle w:val="Enfasigrassetto"/>
              <w:rFonts w:ascii="Open Sans" w:hAnsi="Open Sans" w:cs="Open Sans"/>
              <w:color w:val="696969"/>
              <w:sz w:val="14"/>
              <w:szCs w:val="14"/>
            </w:rPr>
            <w:t xml:space="preserve">Ufficio Stampa EMN </w:t>
          </w:r>
          <w:r w:rsidR="000304AC" w:rsidRPr="00F41AD2">
            <w:rPr>
              <w:rStyle w:val="Enfasigrassetto"/>
              <w:rFonts w:ascii="Open Sans" w:hAnsi="Open Sans" w:cs="Open Sans"/>
              <w:color w:val="696969"/>
              <w:sz w:val="14"/>
              <w:szCs w:val="14"/>
            </w:rPr>
            <w:t>Trial Office</w:t>
          </w:r>
        </w:p>
        <w:p w14:paraId="2C87A2DE"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Anice S.r.l.</w:t>
          </w:r>
        </w:p>
        <w:p w14:paraId="6A7FE3BB"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Via Torre Pellice 17 | 10156 Torino</w:t>
          </w:r>
        </w:p>
        <w:p w14:paraId="475068E8"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Tel. +39 011 016 11 11</w:t>
          </w:r>
        </w:p>
        <w:p w14:paraId="72D55C4D"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press@anicecommunication.com</w:t>
          </w:r>
        </w:p>
        <w:p w14:paraId="7E42F5DF" w14:textId="77777777" w:rsidR="007A471F" w:rsidRPr="003E48DF" w:rsidRDefault="007A471F" w:rsidP="007445B4">
          <w:pPr>
            <w:pStyle w:val="Pidipagina"/>
            <w:tabs>
              <w:tab w:val="left" w:pos="5245"/>
            </w:tabs>
            <w:rPr>
              <w:rStyle w:val="Enfasigrassetto"/>
              <w:rFonts w:ascii="Open Sans" w:hAnsi="Open Sans" w:cs="Open Sans"/>
              <w:color w:val="696969"/>
              <w:sz w:val="14"/>
              <w:szCs w:val="14"/>
            </w:rPr>
          </w:pPr>
          <w:r w:rsidRPr="00F41AD2">
            <w:rPr>
              <w:rStyle w:val="Enfasigrassetto"/>
              <w:rFonts w:ascii="Open Sans" w:hAnsi="Open Sans" w:cs="Open Sans"/>
              <w:b w:val="0"/>
              <w:color w:val="696969"/>
              <w:sz w:val="14"/>
              <w:szCs w:val="14"/>
            </w:rPr>
            <w:t>www.anicecommunication.com</w:t>
          </w:r>
        </w:p>
      </w:tc>
    </w:tr>
  </w:tbl>
  <w:p w14:paraId="3BA34797" w14:textId="77777777" w:rsidR="007A471F" w:rsidRPr="003E48DF" w:rsidRDefault="007A471F" w:rsidP="004F50CF">
    <w:pPr>
      <w:rPr>
        <w:rFonts w:ascii="Open Sans" w:hAnsi="Open Sans" w:cs="Open Sans"/>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E2C2F" w14:textId="77777777" w:rsidR="0037095B" w:rsidRDefault="0037095B" w:rsidP="00977628">
      <w:pPr>
        <w:spacing w:after="0" w:line="240" w:lineRule="auto"/>
      </w:pPr>
      <w:r>
        <w:separator/>
      </w:r>
    </w:p>
  </w:footnote>
  <w:footnote w:type="continuationSeparator" w:id="0">
    <w:p w14:paraId="685FBDF7" w14:textId="77777777" w:rsidR="0037095B" w:rsidRDefault="0037095B"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754F" w14:textId="19CE3271" w:rsidR="007A471F" w:rsidRDefault="003E48DF" w:rsidP="00394F5E">
    <w:pPr>
      <w:pStyle w:val="Intestazione"/>
      <w:jc w:val="center"/>
    </w:pPr>
    <w:r w:rsidRPr="008D7BB4">
      <w:rPr>
        <w:noProof/>
      </w:rPr>
      <w:drawing>
        <wp:inline distT="0" distB="0" distL="0" distR="0" wp14:anchorId="1671CA95" wp14:editId="26756C14">
          <wp:extent cx="1548765" cy="546100"/>
          <wp:effectExtent l="0" t="0" r="0" b="0"/>
          <wp:docPr id="1664601163" name="Immagine 1664601163" descr="Immagine che contiene Carattere, testo, Elementi grafici,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601163" name="Immagine 1664601163" descr="Immagine che contiene Carattere, testo, Elementi grafici, design&#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546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60F"/>
    <w:multiLevelType w:val="hybridMultilevel"/>
    <w:tmpl w:val="7A94F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441B0"/>
    <w:multiLevelType w:val="multilevel"/>
    <w:tmpl w:val="99E2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B461E"/>
    <w:multiLevelType w:val="multilevel"/>
    <w:tmpl w:val="704E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084709"/>
    <w:multiLevelType w:val="hybridMultilevel"/>
    <w:tmpl w:val="B8F08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3C574C1"/>
    <w:multiLevelType w:val="multilevel"/>
    <w:tmpl w:val="D47AC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E051B3"/>
    <w:multiLevelType w:val="multilevel"/>
    <w:tmpl w:val="10E0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CA5E3A"/>
    <w:multiLevelType w:val="multilevel"/>
    <w:tmpl w:val="608C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545EF8"/>
    <w:multiLevelType w:val="multilevel"/>
    <w:tmpl w:val="1C9C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D90779B"/>
    <w:multiLevelType w:val="multilevel"/>
    <w:tmpl w:val="998E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5302531">
    <w:abstractNumId w:val="10"/>
  </w:num>
  <w:num w:numId="2" w16cid:durableId="1581061934">
    <w:abstractNumId w:val="4"/>
  </w:num>
  <w:num w:numId="3" w16cid:durableId="64105642">
    <w:abstractNumId w:val="11"/>
  </w:num>
  <w:num w:numId="4" w16cid:durableId="427703425">
    <w:abstractNumId w:val="9"/>
  </w:num>
  <w:num w:numId="5" w16cid:durableId="759718458">
    <w:abstractNumId w:val="0"/>
  </w:num>
  <w:num w:numId="6" w16cid:durableId="1335953543">
    <w:abstractNumId w:val="6"/>
  </w:num>
  <w:num w:numId="7" w16cid:durableId="221454636">
    <w:abstractNumId w:val="8"/>
  </w:num>
  <w:num w:numId="8" w16cid:durableId="1709985243">
    <w:abstractNumId w:val="3"/>
  </w:num>
  <w:num w:numId="9" w16cid:durableId="859590039">
    <w:abstractNumId w:val="1"/>
  </w:num>
  <w:num w:numId="10" w16cid:durableId="517544866">
    <w:abstractNumId w:val="12"/>
  </w:num>
  <w:num w:numId="11" w16cid:durableId="1171674388">
    <w:abstractNumId w:val="7"/>
  </w:num>
  <w:num w:numId="12" w16cid:durableId="1269311346">
    <w:abstractNumId w:val="5"/>
  </w:num>
  <w:num w:numId="13" w16cid:durableId="164226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1758C"/>
    <w:rsid w:val="00023E79"/>
    <w:rsid w:val="00026998"/>
    <w:rsid w:val="000304AC"/>
    <w:rsid w:val="000321D0"/>
    <w:rsid w:val="00033591"/>
    <w:rsid w:val="00037F23"/>
    <w:rsid w:val="00043B8B"/>
    <w:rsid w:val="00052864"/>
    <w:rsid w:val="00053893"/>
    <w:rsid w:val="00063B46"/>
    <w:rsid w:val="00065EB1"/>
    <w:rsid w:val="00070769"/>
    <w:rsid w:val="000741C5"/>
    <w:rsid w:val="000810E1"/>
    <w:rsid w:val="00085983"/>
    <w:rsid w:val="00091657"/>
    <w:rsid w:val="000A5C2F"/>
    <w:rsid w:val="000B032C"/>
    <w:rsid w:val="000C3AAA"/>
    <w:rsid w:val="000C6945"/>
    <w:rsid w:val="000F089F"/>
    <w:rsid w:val="000F16F2"/>
    <w:rsid w:val="001126C8"/>
    <w:rsid w:val="00121832"/>
    <w:rsid w:val="001333AD"/>
    <w:rsid w:val="0013681F"/>
    <w:rsid w:val="0013766A"/>
    <w:rsid w:val="00147E9E"/>
    <w:rsid w:val="001511D8"/>
    <w:rsid w:val="00152ADC"/>
    <w:rsid w:val="00153A98"/>
    <w:rsid w:val="0015403E"/>
    <w:rsid w:val="0016232C"/>
    <w:rsid w:val="0016371E"/>
    <w:rsid w:val="00187157"/>
    <w:rsid w:val="00194224"/>
    <w:rsid w:val="00197B6A"/>
    <w:rsid w:val="001A43C8"/>
    <w:rsid w:val="001A7234"/>
    <w:rsid w:val="001B2037"/>
    <w:rsid w:val="001B2480"/>
    <w:rsid w:val="001C76BE"/>
    <w:rsid w:val="001D4014"/>
    <w:rsid w:val="001F002D"/>
    <w:rsid w:val="001F5837"/>
    <w:rsid w:val="00201DE0"/>
    <w:rsid w:val="002037D1"/>
    <w:rsid w:val="00205F6F"/>
    <w:rsid w:val="0021168F"/>
    <w:rsid w:val="002135A3"/>
    <w:rsid w:val="00225451"/>
    <w:rsid w:val="00235BC1"/>
    <w:rsid w:val="00236F7B"/>
    <w:rsid w:val="0023772F"/>
    <w:rsid w:val="0025763E"/>
    <w:rsid w:val="00261BD5"/>
    <w:rsid w:val="0029040D"/>
    <w:rsid w:val="002B516A"/>
    <w:rsid w:val="002C1F36"/>
    <w:rsid w:val="002C25A5"/>
    <w:rsid w:val="002C7CE2"/>
    <w:rsid w:val="002E0352"/>
    <w:rsid w:val="002E09F4"/>
    <w:rsid w:val="002F3CC7"/>
    <w:rsid w:val="00303966"/>
    <w:rsid w:val="0031364C"/>
    <w:rsid w:val="0031586C"/>
    <w:rsid w:val="00320B4C"/>
    <w:rsid w:val="0032177D"/>
    <w:rsid w:val="003227A5"/>
    <w:rsid w:val="00332E28"/>
    <w:rsid w:val="00333C5F"/>
    <w:rsid w:val="00336F3D"/>
    <w:rsid w:val="0035248E"/>
    <w:rsid w:val="00354EB0"/>
    <w:rsid w:val="00356D96"/>
    <w:rsid w:val="0036280B"/>
    <w:rsid w:val="0037095B"/>
    <w:rsid w:val="003710FB"/>
    <w:rsid w:val="003822AD"/>
    <w:rsid w:val="00394DBA"/>
    <w:rsid w:val="00394F5E"/>
    <w:rsid w:val="003B080A"/>
    <w:rsid w:val="003B459F"/>
    <w:rsid w:val="003B4D7B"/>
    <w:rsid w:val="003B5DBE"/>
    <w:rsid w:val="003C00E1"/>
    <w:rsid w:val="003C6064"/>
    <w:rsid w:val="003E2D64"/>
    <w:rsid w:val="003E48DF"/>
    <w:rsid w:val="003F55D0"/>
    <w:rsid w:val="003F62BE"/>
    <w:rsid w:val="004009CA"/>
    <w:rsid w:val="00400A63"/>
    <w:rsid w:val="0040152D"/>
    <w:rsid w:val="004021A9"/>
    <w:rsid w:val="0041588B"/>
    <w:rsid w:val="00420976"/>
    <w:rsid w:val="0042504B"/>
    <w:rsid w:val="004255AE"/>
    <w:rsid w:val="00452E4C"/>
    <w:rsid w:val="00461731"/>
    <w:rsid w:val="00463CDE"/>
    <w:rsid w:val="00466ECC"/>
    <w:rsid w:val="00470788"/>
    <w:rsid w:val="00471CC0"/>
    <w:rsid w:val="004815B7"/>
    <w:rsid w:val="004827F9"/>
    <w:rsid w:val="004B34EA"/>
    <w:rsid w:val="004C6DEC"/>
    <w:rsid w:val="004C6FFE"/>
    <w:rsid w:val="004D11C1"/>
    <w:rsid w:val="004E47C9"/>
    <w:rsid w:val="004E522A"/>
    <w:rsid w:val="004F23DD"/>
    <w:rsid w:val="004F42B5"/>
    <w:rsid w:val="004F4AF3"/>
    <w:rsid w:val="004F50CF"/>
    <w:rsid w:val="004F59DB"/>
    <w:rsid w:val="00501783"/>
    <w:rsid w:val="00502694"/>
    <w:rsid w:val="005041B9"/>
    <w:rsid w:val="005120BB"/>
    <w:rsid w:val="005261E7"/>
    <w:rsid w:val="00537DA1"/>
    <w:rsid w:val="005420C6"/>
    <w:rsid w:val="00543120"/>
    <w:rsid w:val="0054449F"/>
    <w:rsid w:val="005465D8"/>
    <w:rsid w:val="00550DBF"/>
    <w:rsid w:val="00552452"/>
    <w:rsid w:val="00555EA8"/>
    <w:rsid w:val="005565E3"/>
    <w:rsid w:val="00561381"/>
    <w:rsid w:val="005613C0"/>
    <w:rsid w:val="00565218"/>
    <w:rsid w:val="005706CA"/>
    <w:rsid w:val="00575022"/>
    <w:rsid w:val="00576933"/>
    <w:rsid w:val="00586751"/>
    <w:rsid w:val="00586FB0"/>
    <w:rsid w:val="005958D0"/>
    <w:rsid w:val="005B07C3"/>
    <w:rsid w:val="005C4A60"/>
    <w:rsid w:val="005D3198"/>
    <w:rsid w:val="005D5EEF"/>
    <w:rsid w:val="005E00DF"/>
    <w:rsid w:val="005E27CC"/>
    <w:rsid w:val="005E5304"/>
    <w:rsid w:val="005E5346"/>
    <w:rsid w:val="005F1E6A"/>
    <w:rsid w:val="00604012"/>
    <w:rsid w:val="006048AB"/>
    <w:rsid w:val="006179DB"/>
    <w:rsid w:val="006208A2"/>
    <w:rsid w:val="00630BC3"/>
    <w:rsid w:val="0063219E"/>
    <w:rsid w:val="006335A2"/>
    <w:rsid w:val="006368D0"/>
    <w:rsid w:val="00650051"/>
    <w:rsid w:val="00656C34"/>
    <w:rsid w:val="006734AC"/>
    <w:rsid w:val="00674C70"/>
    <w:rsid w:val="00675049"/>
    <w:rsid w:val="00675450"/>
    <w:rsid w:val="006776DC"/>
    <w:rsid w:val="00691CC4"/>
    <w:rsid w:val="00692F4D"/>
    <w:rsid w:val="006A3668"/>
    <w:rsid w:val="006A3CD2"/>
    <w:rsid w:val="006B1373"/>
    <w:rsid w:val="006B2C92"/>
    <w:rsid w:val="006B527D"/>
    <w:rsid w:val="006B658A"/>
    <w:rsid w:val="006C342F"/>
    <w:rsid w:val="006C53E6"/>
    <w:rsid w:val="006D0621"/>
    <w:rsid w:val="006D5DA4"/>
    <w:rsid w:val="006E4E49"/>
    <w:rsid w:val="00705106"/>
    <w:rsid w:val="00714F6B"/>
    <w:rsid w:val="00715080"/>
    <w:rsid w:val="0072048D"/>
    <w:rsid w:val="00721901"/>
    <w:rsid w:val="0073191C"/>
    <w:rsid w:val="00740594"/>
    <w:rsid w:val="007445B4"/>
    <w:rsid w:val="00745C10"/>
    <w:rsid w:val="00773A0E"/>
    <w:rsid w:val="00786F2C"/>
    <w:rsid w:val="007A471F"/>
    <w:rsid w:val="007B26D3"/>
    <w:rsid w:val="007B4805"/>
    <w:rsid w:val="007B5C94"/>
    <w:rsid w:val="007C2155"/>
    <w:rsid w:val="007C44AC"/>
    <w:rsid w:val="007C6073"/>
    <w:rsid w:val="007F6305"/>
    <w:rsid w:val="00810899"/>
    <w:rsid w:val="00811EE6"/>
    <w:rsid w:val="00816ADA"/>
    <w:rsid w:val="00816E8F"/>
    <w:rsid w:val="00820605"/>
    <w:rsid w:val="0082181C"/>
    <w:rsid w:val="00824788"/>
    <w:rsid w:val="00825F73"/>
    <w:rsid w:val="0082674D"/>
    <w:rsid w:val="00830D8B"/>
    <w:rsid w:val="00831B50"/>
    <w:rsid w:val="00831F55"/>
    <w:rsid w:val="00833985"/>
    <w:rsid w:val="008344E3"/>
    <w:rsid w:val="00842111"/>
    <w:rsid w:val="00842648"/>
    <w:rsid w:val="008503EA"/>
    <w:rsid w:val="00856947"/>
    <w:rsid w:val="00862FE8"/>
    <w:rsid w:val="0087316E"/>
    <w:rsid w:val="00882438"/>
    <w:rsid w:val="008829AC"/>
    <w:rsid w:val="0088697E"/>
    <w:rsid w:val="00895F6C"/>
    <w:rsid w:val="008A2A9A"/>
    <w:rsid w:val="008A5D73"/>
    <w:rsid w:val="008A67CE"/>
    <w:rsid w:val="008A6FB1"/>
    <w:rsid w:val="008B46E6"/>
    <w:rsid w:val="008C1C89"/>
    <w:rsid w:val="008C44D8"/>
    <w:rsid w:val="008D1AFB"/>
    <w:rsid w:val="008F0FC0"/>
    <w:rsid w:val="008F292C"/>
    <w:rsid w:val="008F6199"/>
    <w:rsid w:val="008F712F"/>
    <w:rsid w:val="009048A9"/>
    <w:rsid w:val="00906B86"/>
    <w:rsid w:val="00916E46"/>
    <w:rsid w:val="00920E02"/>
    <w:rsid w:val="0092320A"/>
    <w:rsid w:val="00925F9B"/>
    <w:rsid w:val="00934A9B"/>
    <w:rsid w:val="0094390A"/>
    <w:rsid w:val="00946879"/>
    <w:rsid w:val="0095161C"/>
    <w:rsid w:val="00952E13"/>
    <w:rsid w:val="00961940"/>
    <w:rsid w:val="00974CD2"/>
    <w:rsid w:val="00977628"/>
    <w:rsid w:val="00990A56"/>
    <w:rsid w:val="009A0A4C"/>
    <w:rsid w:val="009E0D71"/>
    <w:rsid w:val="009F5589"/>
    <w:rsid w:val="00A073AF"/>
    <w:rsid w:val="00A11F77"/>
    <w:rsid w:val="00A16B39"/>
    <w:rsid w:val="00A30C26"/>
    <w:rsid w:val="00A31516"/>
    <w:rsid w:val="00A45466"/>
    <w:rsid w:val="00A47A15"/>
    <w:rsid w:val="00A5751A"/>
    <w:rsid w:val="00A654F8"/>
    <w:rsid w:val="00A66BB7"/>
    <w:rsid w:val="00A67115"/>
    <w:rsid w:val="00A74835"/>
    <w:rsid w:val="00A81813"/>
    <w:rsid w:val="00A863C2"/>
    <w:rsid w:val="00A92979"/>
    <w:rsid w:val="00A9524D"/>
    <w:rsid w:val="00A975EB"/>
    <w:rsid w:val="00AA28D6"/>
    <w:rsid w:val="00AB649E"/>
    <w:rsid w:val="00AB7E53"/>
    <w:rsid w:val="00AC02FE"/>
    <w:rsid w:val="00AC5C2D"/>
    <w:rsid w:val="00AD03CE"/>
    <w:rsid w:val="00AD11BE"/>
    <w:rsid w:val="00AE5A4A"/>
    <w:rsid w:val="00AF2DCF"/>
    <w:rsid w:val="00AF5BCC"/>
    <w:rsid w:val="00B2069C"/>
    <w:rsid w:val="00B322EE"/>
    <w:rsid w:val="00B34532"/>
    <w:rsid w:val="00B3695A"/>
    <w:rsid w:val="00B42C1E"/>
    <w:rsid w:val="00B455B4"/>
    <w:rsid w:val="00B47CCF"/>
    <w:rsid w:val="00B63894"/>
    <w:rsid w:val="00B70885"/>
    <w:rsid w:val="00B73477"/>
    <w:rsid w:val="00B873C0"/>
    <w:rsid w:val="00B90BEE"/>
    <w:rsid w:val="00B926BA"/>
    <w:rsid w:val="00BA0F7B"/>
    <w:rsid w:val="00BA2E2A"/>
    <w:rsid w:val="00BA4841"/>
    <w:rsid w:val="00BC0006"/>
    <w:rsid w:val="00BC17F8"/>
    <w:rsid w:val="00BC1C68"/>
    <w:rsid w:val="00BD33F3"/>
    <w:rsid w:val="00BD555D"/>
    <w:rsid w:val="00BD72DD"/>
    <w:rsid w:val="00BE048B"/>
    <w:rsid w:val="00BF4052"/>
    <w:rsid w:val="00C00325"/>
    <w:rsid w:val="00C10656"/>
    <w:rsid w:val="00C11E99"/>
    <w:rsid w:val="00C140CF"/>
    <w:rsid w:val="00C1580B"/>
    <w:rsid w:val="00C347CD"/>
    <w:rsid w:val="00C4688C"/>
    <w:rsid w:val="00C62FAD"/>
    <w:rsid w:val="00C70A23"/>
    <w:rsid w:val="00C80699"/>
    <w:rsid w:val="00C83636"/>
    <w:rsid w:val="00C876F0"/>
    <w:rsid w:val="00CA4F3E"/>
    <w:rsid w:val="00CA51E9"/>
    <w:rsid w:val="00CB6338"/>
    <w:rsid w:val="00CC3102"/>
    <w:rsid w:val="00CD3F83"/>
    <w:rsid w:val="00CD5646"/>
    <w:rsid w:val="00CD77BF"/>
    <w:rsid w:val="00D00102"/>
    <w:rsid w:val="00D04485"/>
    <w:rsid w:val="00D06940"/>
    <w:rsid w:val="00D0799D"/>
    <w:rsid w:val="00D1205E"/>
    <w:rsid w:val="00D206BC"/>
    <w:rsid w:val="00D21904"/>
    <w:rsid w:val="00D30C6C"/>
    <w:rsid w:val="00D3165F"/>
    <w:rsid w:val="00D336A2"/>
    <w:rsid w:val="00D37E4B"/>
    <w:rsid w:val="00D37F25"/>
    <w:rsid w:val="00D42AE8"/>
    <w:rsid w:val="00D430A3"/>
    <w:rsid w:val="00D54ABC"/>
    <w:rsid w:val="00D57A89"/>
    <w:rsid w:val="00D61EB4"/>
    <w:rsid w:val="00D633FD"/>
    <w:rsid w:val="00D661F3"/>
    <w:rsid w:val="00D73DCA"/>
    <w:rsid w:val="00D97E0C"/>
    <w:rsid w:val="00DA21AB"/>
    <w:rsid w:val="00DA3422"/>
    <w:rsid w:val="00DA51A8"/>
    <w:rsid w:val="00DA7D45"/>
    <w:rsid w:val="00DC69D3"/>
    <w:rsid w:val="00DD41F2"/>
    <w:rsid w:val="00DF63E0"/>
    <w:rsid w:val="00E01E14"/>
    <w:rsid w:val="00E07CA1"/>
    <w:rsid w:val="00E13F19"/>
    <w:rsid w:val="00E14C21"/>
    <w:rsid w:val="00E171DD"/>
    <w:rsid w:val="00E23CE9"/>
    <w:rsid w:val="00E24DAC"/>
    <w:rsid w:val="00E31B76"/>
    <w:rsid w:val="00E33571"/>
    <w:rsid w:val="00E36AED"/>
    <w:rsid w:val="00E41F8C"/>
    <w:rsid w:val="00E42922"/>
    <w:rsid w:val="00E53C8D"/>
    <w:rsid w:val="00E55D17"/>
    <w:rsid w:val="00E57759"/>
    <w:rsid w:val="00E632FF"/>
    <w:rsid w:val="00E700D3"/>
    <w:rsid w:val="00E713F7"/>
    <w:rsid w:val="00E75626"/>
    <w:rsid w:val="00E75CC6"/>
    <w:rsid w:val="00E971A1"/>
    <w:rsid w:val="00EA25F9"/>
    <w:rsid w:val="00EA3022"/>
    <w:rsid w:val="00EA6249"/>
    <w:rsid w:val="00EA7BB8"/>
    <w:rsid w:val="00EB14BC"/>
    <w:rsid w:val="00EB1C8E"/>
    <w:rsid w:val="00EB2FEA"/>
    <w:rsid w:val="00EB677F"/>
    <w:rsid w:val="00EB6965"/>
    <w:rsid w:val="00EB7605"/>
    <w:rsid w:val="00ED0D00"/>
    <w:rsid w:val="00EE1EB2"/>
    <w:rsid w:val="00EF14D9"/>
    <w:rsid w:val="00EF56C3"/>
    <w:rsid w:val="00EF66D1"/>
    <w:rsid w:val="00F107BF"/>
    <w:rsid w:val="00F14C3E"/>
    <w:rsid w:val="00F15E36"/>
    <w:rsid w:val="00F16CFF"/>
    <w:rsid w:val="00F17392"/>
    <w:rsid w:val="00F23D76"/>
    <w:rsid w:val="00F32916"/>
    <w:rsid w:val="00F33064"/>
    <w:rsid w:val="00F41AD2"/>
    <w:rsid w:val="00F42E98"/>
    <w:rsid w:val="00F539C7"/>
    <w:rsid w:val="00F53BF4"/>
    <w:rsid w:val="00F84F14"/>
    <w:rsid w:val="00F92932"/>
    <w:rsid w:val="00F960E2"/>
    <w:rsid w:val="00FA0531"/>
    <w:rsid w:val="00FA1E0C"/>
    <w:rsid w:val="00FA2D6D"/>
    <w:rsid w:val="00FA4E99"/>
    <w:rsid w:val="00FA6602"/>
    <w:rsid w:val="00FB3994"/>
    <w:rsid w:val="00FC3ED9"/>
    <w:rsid w:val="00FC799C"/>
    <w:rsid w:val="00FD5AC3"/>
    <w:rsid w:val="00FE4931"/>
    <w:rsid w:val="00FF2733"/>
    <w:rsid w:val="00FF32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6D34E"/>
  <w15:docId w15:val="{D86AECA1-2DC3-49FE-A70C-6AEF6F4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77628"/>
    <w:rPr>
      <w:rFonts w:ascii="Tahoma" w:hAnsi="Tahoma" w:cs="Tahoma"/>
      <w:sz w:val="16"/>
      <w:szCs w:val="16"/>
    </w:rPr>
  </w:style>
  <w:style w:type="character" w:styleId="Enfasigrassetto">
    <w:name w:val="Strong"/>
    <w:uiPriority w:val="22"/>
    <w:qFormat/>
    <w:rsid w:val="00977628"/>
    <w:rPr>
      <w:b/>
      <w:bCs/>
    </w:rPr>
  </w:style>
  <w:style w:type="table" w:styleId="Grigliatabella">
    <w:name w:val="Table Grid"/>
    <w:basedOn w:val="Tabellanormale"/>
    <w:uiPriority w:val="59"/>
    <w:rsid w:val="00482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471CC0"/>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5465D8"/>
    <w:rPr>
      <w:sz w:val="16"/>
      <w:szCs w:val="16"/>
    </w:rPr>
  </w:style>
  <w:style w:type="paragraph" w:styleId="Testocommento">
    <w:name w:val="annotation text"/>
    <w:basedOn w:val="Normale"/>
    <w:link w:val="TestocommentoCarattere"/>
    <w:uiPriority w:val="99"/>
    <w:unhideWhenUsed/>
    <w:rsid w:val="005465D8"/>
    <w:pPr>
      <w:spacing w:line="240" w:lineRule="auto"/>
    </w:pPr>
    <w:rPr>
      <w:sz w:val="20"/>
      <w:szCs w:val="20"/>
    </w:rPr>
  </w:style>
  <w:style w:type="character" w:customStyle="1" w:styleId="TestocommentoCarattere">
    <w:name w:val="Testo commento Carattere"/>
    <w:link w:val="Testocommento"/>
    <w:uiPriority w:val="99"/>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link w:val="Soggettocommento"/>
    <w:uiPriority w:val="99"/>
    <w:semiHidden/>
    <w:rsid w:val="005465D8"/>
    <w:rPr>
      <w:b/>
      <w:bCs/>
      <w:sz w:val="20"/>
      <w:szCs w:val="20"/>
    </w:rPr>
  </w:style>
  <w:style w:type="character" w:styleId="Enfasicorsivo">
    <w:name w:val="Emphasis"/>
    <w:uiPriority w:val="20"/>
    <w:qFormat/>
    <w:rsid w:val="005B07C3"/>
    <w:rPr>
      <w:i/>
      <w:iCs/>
    </w:rPr>
  </w:style>
  <w:style w:type="paragraph" w:customStyle="1" w:styleId="Default">
    <w:name w:val="Default"/>
    <w:rsid w:val="0036280B"/>
    <w:pPr>
      <w:autoSpaceDE w:val="0"/>
      <w:autoSpaceDN w:val="0"/>
      <w:adjustRightInd w:val="0"/>
    </w:pPr>
    <w:rPr>
      <w:rFonts w:ascii="Montserrat Light" w:hAnsi="Montserrat Light" w:cs="Montserrat Light"/>
      <w:color w:val="000000"/>
      <w:sz w:val="24"/>
      <w:szCs w:val="24"/>
      <w:lang w:eastAsia="en-US"/>
    </w:rPr>
  </w:style>
  <w:style w:type="character" w:customStyle="1" w:styleId="A0">
    <w:name w:val="A0"/>
    <w:uiPriority w:val="99"/>
    <w:rsid w:val="0036280B"/>
    <w:rPr>
      <w:rFonts w:cs="Montserrat Light"/>
      <w:color w:val="221E1F"/>
      <w:sz w:val="20"/>
      <w:szCs w:val="20"/>
    </w:rPr>
  </w:style>
  <w:style w:type="character" w:styleId="Menzionenonrisolta">
    <w:name w:val="Unresolved Mention"/>
    <w:uiPriority w:val="99"/>
    <w:semiHidden/>
    <w:unhideWhenUsed/>
    <w:rsid w:val="00A74835"/>
    <w:rPr>
      <w:color w:val="605E5C"/>
      <w:shd w:val="clear" w:color="auto" w:fill="E1DFDD"/>
    </w:rPr>
  </w:style>
  <w:style w:type="character" w:styleId="Collegamentovisitato">
    <w:name w:val="FollowedHyperlink"/>
    <w:basedOn w:val="Carpredefinitoparagrafo"/>
    <w:uiPriority w:val="99"/>
    <w:semiHidden/>
    <w:unhideWhenUsed/>
    <w:rsid w:val="00E171DD"/>
    <w:rPr>
      <w:color w:val="954F72" w:themeColor="followedHyperlink"/>
      <w:u w:val="single"/>
    </w:rPr>
  </w:style>
  <w:style w:type="paragraph" w:styleId="Revisione">
    <w:name w:val="Revision"/>
    <w:hidden/>
    <w:uiPriority w:val="99"/>
    <w:semiHidden/>
    <w:rsid w:val="004B34E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081301">
      <w:bodyDiv w:val="1"/>
      <w:marLeft w:val="0"/>
      <w:marRight w:val="0"/>
      <w:marTop w:val="0"/>
      <w:marBottom w:val="0"/>
      <w:divBdr>
        <w:top w:val="none" w:sz="0" w:space="0" w:color="auto"/>
        <w:left w:val="none" w:sz="0" w:space="0" w:color="auto"/>
        <w:bottom w:val="none" w:sz="0" w:space="0" w:color="auto"/>
        <w:right w:val="none" w:sz="0" w:space="0" w:color="auto"/>
      </w:divBdr>
      <w:divsChild>
        <w:div w:id="1135030143">
          <w:marLeft w:val="0"/>
          <w:marRight w:val="0"/>
          <w:marTop w:val="0"/>
          <w:marBottom w:val="0"/>
          <w:divBdr>
            <w:top w:val="none" w:sz="0" w:space="0" w:color="auto"/>
            <w:left w:val="none" w:sz="0" w:space="0" w:color="auto"/>
            <w:bottom w:val="none" w:sz="0" w:space="0" w:color="auto"/>
            <w:right w:val="none" w:sz="0" w:space="0" w:color="auto"/>
          </w:divBdr>
        </w:div>
      </w:divsChild>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098058724">
          <w:marLeft w:val="0"/>
          <w:marRight w:val="0"/>
          <w:marTop w:val="0"/>
          <w:marBottom w:val="0"/>
          <w:divBdr>
            <w:top w:val="none" w:sz="0" w:space="0" w:color="auto"/>
            <w:left w:val="none" w:sz="0" w:space="0" w:color="auto"/>
            <w:bottom w:val="none" w:sz="0" w:space="0" w:color="auto"/>
            <w:right w:val="none" w:sz="0" w:space="0" w:color="auto"/>
          </w:divBdr>
        </w:div>
        <w:div w:id="1130393332">
          <w:marLeft w:val="0"/>
          <w:marRight w:val="0"/>
          <w:marTop w:val="0"/>
          <w:marBottom w:val="0"/>
          <w:divBdr>
            <w:top w:val="none" w:sz="0" w:space="0" w:color="auto"/>
            <w:left w:val="none" w:sz="0" w:space="0" w:color="auto"/>
            <w:bottom w:val="none" w:sz="0" w:space="0" w:color="auto"/>
            <w:right w:val="none" w:sz="0" w:space="0" w:color="auto"/>
          </w:divBdr>
        </w:div>
      </w:divsChild>
    </w:div>
    <w:div w:id="1211067097">
      <w:bodyDiv w:val="1"/>
      <w:marLeft w:val="0"/>
      <w:marRight w:val="0"/>
      <w:marTop w:val="0"/>
      <w:marBottom w:val="0"/>
      <w:divBdr>
        <w:top w:val="none" w:sz="0" w:space="0" w:color="auto"/>
        <w:left w:val="none" w:sz="0" w:space="0" w:color="auto"/>
        <w:bottom w:val="none" w:sz="0" w:space="0" w:color="auto"/>
        <w:right w:val="none" w:sz="0" w:space="0" w:color="auto"/>
      </w:divBdr>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563834016">
      <w:bodyDiv w:val="1"/>
      <w:marLeft w:val="0"/>
      <w:marRight w:val="0"/>
      <w:marTop w:val="0"/>
      <w:marBottom w:val="0"/>
      <w:divBdr>
        <w:top w:val="none" w:sz="0" w:space="0" w:color="auto"/>
        <w:left w:val="none" w:sz="0" w:space="0" w:color="auto"/>
        <w:bottom w:val="none" w:sz="0" w:space="0" w:color="auto"/>
        <w:right w:val="none" w:sz="0" w:space="0" w:color="auto"/>
      </w:divBdr>
    </w:div>
    <w:div w:id="1592425014">
      <w:bodyDiv w:val="1"/>
      <w:marLeft w:val="0"/>
      <w:marRight w:val="0"/>
      <w:marTop w:val="0"/>
      <w:marBottom w:val="0"/>
      <w:divBdr>
        <w:top w:val="none" w:sz="0" w:space="0" w:color="auto"/>
        <w:left w:val="none" w:sz="0" w:space="0" w:color="auto"/>
        <w:bottom w:val="none" w:sz="0" w:space="0" w:color="auto"/>
        <w:right w:val="none" w:sz="0" w:space="0" w:color="auto"/>
      </w:divBdr>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n2026.com/" TargetMode="External"/><Relationship Id="rId13" Type="http://schemas.openxmlformats.org/officeDocument/2006/relationships/hyperlink" Target="mailto:press@anicecommunica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orgio.schirripa@emn.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mn2026.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mn2026.com/" TargetMode="External"/><Relationship Id="rId4" Type="http://schemas.openxmlformats.org/officeDocument/2006/relationships/settings" Target="settings.xml"/><Relationship Id="rId9" Type="http://schemas.openxmlformats.org/officeDocument/2006/relationships/hyperlink" Target="https://www.emntrialoffice.org/it-IT/hom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A4AE-1C1C-4A1A-AF7B-A6BB82F0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1253</Words>
  <Characters>7147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8384</CharactersWithSpaces>
  <SharedDoc>false</SharedDoc>
  <HLinks>
    <vt:vector size="36" baseType="variant">
      <vt:variant>
        <vt:i4>3080313</vt:i4>
      </vt:variant>
      <vt:variant>
        <vt:i4>15</vt:i4>
      </vt:variant>
      <vt:variant>
        <vt:i4>0</vt:i4>
      </vt:variant>
      <vt:variant>
        <vt:i4>5</vt:i4>
      </vt:variant>
      <vt:variant>
        <vt:lpwstr>about:blank</vt:lpwstr>
      </vt:variant>
      <vt:variant>
        <vt:lpwstr/>
      </vt:variant>
      <vt:variant>
        <vt:i4>3080313</vt:i4>
      </vt:variant>
      <vt:variant>
        <vt:i4>12</vt:i4>
      </vt:variant>
      <vt:variant>
        <vt:i4>0</vt:i4>
      </vt:variant>
      <vt:variant>
        <vt:i4>5</vt:i4>
      </vt:variant>
      <vt:variant>
        <vt:lpwstr>about:blank</vt:lpwstr>
      </vt:variant>
      <vt:variant>
        <vt:lpwstr/>
      </vt:variant>
      <vt:variant>
        <vt:i4>4784202</vt:i4>
      </vt:variant>
      <vt:variant>
        <vt:i4>9</vt:i4>
      </vt:variant>
      <vt:variant>
        <vt:i4>0</vt:i4>
      </vt:variant>
      <vt:variant>
        <vt:i4>5</vt:i4>
      </vt:variant>
      <vt:variant>
        <vt:lpwstr>https://www.emnresearch.it/it-IT/home</vt:lpwstr>
      </vt:variant>
      <vt:variant>
        <vt:lpwstr/>
      </vt:variant>
      <vt:variant>
        <vt:i4>2621486</vt:i4>
      </vt:variant>
      <vt:variant>
        <vt:i4>6</vt:i4>
      </vt:variant>
      <vt:variant>
        <vt:i4>0</vt:i4>
      </vt:variant>
      <vt:variant>
        <vt:i4>5</vt:i4>
      </vt:variant>
      <vt:variant>
        <vt:lpwstr>https://www.emn2021.com/press-and-media</vt:lpwstr>
      </vt:variant>
      <vt:variant>
        <vt:lpwstr/>
      </vt:variant>
      <vt:variant>
        <vt:i4>4915268</vt:i4>
      </vt:variant>
      <vt:variant>
        <vt:i4>3</vt:i4>
      </vt:variant>
      <vt:variant>
        <vt:i4>0</vt:i4>
      </vt:variant>
      <vt:variant>
        <vt:i4>5</vt:i4>
      </vt:variant>
      <vt:variant>
        <vt:lpwstr>https://www.emn2021.com/</vt:lpwstr>
      </vt:variant>
      <vt:variant>
        <vt:lpwstr/>
      </vt:variant>
      <vt:variant>
        <vt:i4>4915268</vt:i4>
      </vt:variant>
      <vt:variant>
        <vt:i4>0</vt:i4>
      </vt:variant>
      <vt:variant>
        <vt:i4>0</vt:i4>
      </vt:variant>
      <vt:variant>
        <vt:i4>5</vt:i4>
      </vt:variant>
      <vt:variant>
        <vt:lpwstr>https://www.emn2021.com/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patrizia.tontini</dc:creator>
  <cp:keywords/>
  <cp:lastModifiedBy>Patrizia Tontini</cp:lastModifiedBy>
  <cp:revision>7</cp:revision>
  <cp:lastPrinted>2022-02-28T10:02:00Z</cp:lastPrinted>
  <dcterms:created xsi:type="dcterms:W3CDTF">2026-02-16T13:52:00Z</dcterms:created>
  <dcterms:modified xsi:type="dcterms:W3CDTF">2026-02-26T16:09:00Z</dcterms:modified>
</cp:coreProperties>
</file>