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8E83C" w14:textId="77777777" w:rsidR="0079332B" w:rsidRDefault="0079332B" w:rsidP="5DA2A4CF">
      <w:pPr>
        <w:spacing w:after="0" w:line="240" w:lineRule="auto"/>
        <w:rPr>
          <w:rFonts w:ascii="Century Gothic" w:hAnsi="Century Gothic" w:cs="Clother Black"/>
          <w:b/>
          <w:bCs/>
          <w:sz w:val="32"/>
          <w:szCs w:val="32"/>
        </w:rPr>
      </w:pPr>
    </w:p>
    <w:p w14:paraId="20F861F3" w14:textId="4055636C" w:rsidR="00EE5064" w:rsidRPr="0079332B" w:rsidRDefault="002C691A" w:rsidP="5DA2A4CF">
      <w:pPr>
        <w:spacing w:after="0" w:line="240" w:lineRule="auto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sz w:val="32"/>
        </w:rPr>
        <w:t xml:space="preserve">Lo pneumatico ad alte prestazioni </w:t>
      </w:r>
      <w:r w:rsidR="00AF129A">
        <w:rPr>
          <w:rFonts w:ascii="Century Gothic" w:hAnsi="Century Gothic"/>
          <w:b/>
          <w:sz w:val="32"/>
        </w:rPr>
        <w:t xml:space="preserve">Vredestein Superpasso Pro </w:t>
      </w:r>
      <w:r>
        <w:rPr>
          <w:rFonts w:ascii="Century Gothic" w:hAnsi="Century Gothic"/>
          <w:b/>
          <w:sz w:val="32"/>
        </w:rPr>
        <w:t xml:space="preserve">per biciclette offre maggiore efficienza </w:t>
      </w:r>
      <w:r w:rsidR="00CB191A">
        <w:rPr>
          <w:rFonts w:ascii="Century Gothic" w:hAnsi="Century Gothic"/>
          <w:b/>
          <w:sz w:val="32"/>
        </w:rPr>
        <w:t>al</w:t>
      </w:r>
      <w:r>
        <w:rPr>
          <w:rFonts w:ascii="Century Gothic" w:hAnsi="Century Gothic"/>
          <w:b/>
          <w:sz w:val="32"/>
        </w:rPr>
        <w:t xml:space="preserve"> rotolamento e resistenza all</w:t>
      </w:r>
      <w:r w:rsidR="006C18DA">
        <w:rPr>
          <w:rFonts w:ascii="Century Gothic" w:hAnsi="Century Gothic"/>
          <w:b/>
          <w:sz w:val="32"/>
        </w:rPr>
        <w:t>e</w:t>
      </w:r>
      <w:r>
        <w:rPr>
          <w:rFonts w:ascii="Century Gothic" w:hAnsi="Century Gothic"/>
          <w:b/>
          <w:sz w:val="32"/>
        </w:rPr>
        <w:t xml:space="preserve"> foratur</w:t>
      </w:r>
      <w:r w:rsidR="006C18DA">
        <w:rPr>
          <w:rFonts w:ascii="Century Gothic" w:hAnsi="Century Gothic"/>
          <w:b/>
          <w:sz w:val="32"/>
        </w:rPr>
        <w:t>e</w:t>
      </w:r>
      <w:r>
        <w:rPr>
          <w:rFonts w:ascii="Century Gothic" w:hAnsi="Century Gothic"/>
          <w:b/>
          <w:sz w:val="32"/>
        </w:rPr>
        <w:t xml:space="preserve"> </w:t>
      </w:r>
    </w:p>
    <w:p w14:paraId="02773A7C" w14:textId="77777777" w:rsidR="00716A9B" w:rsidRPr="00C87CBA" w:rsidRDefault="00716A9B" w:rsidP="5DA2A4CF">
      <w:pPr>
        <w:spacing w:after="0" w:line="240" w:lineRule="auto"/>
        <w:rPr>
          <w:rFonts w:ascii="Century Gothic" w:hAnsi="Century Gothic" w:cs="Clother Black"/>
          <w:b/>
          <w:bCs/>
          <w:sz w:val="32"/>
          <w:szCs w:val="32"/>
        </w:rPr>
      </w:pPr>
    </w:p>
    <w:p w14:paraId="78BCAC44" w14:textId="7578A600" w:rsidR="002D5FFB" w:rsidRDefault="00D11925" w:rsidP="3BE5BFD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primo prodotto di una nuova gamma di pneumatici </w:t>
      </w:r>
      <w:r w:rsidR="006C0BEC">
        <w:rPr>
          <w:rFonts w:ascii="Century Gothic" w:hAnsi="Century Gothic"/>
          <w:b/>
          <w:i/>
          <w:sz w:val="20"/>
        </w:rPr>
        <w:t xml:space="preserve">ad alte prestazioni </w:t>
      </w:r>
      <w:r>
        <w:rPr>
          <w:rFonts w:ascii="Century Gothic" w:hAnsi="Century Gothic"/>
          <w:b/>
          <w:i/>
          <w:sz w:val="20"/>
        </w:rPr>
        <w:t xml:space="preserve">per biciclette da strada </w:t>
      </w:r>
      <w:r w:rsidR="00FF4DBA">
        <w:rPr>
          <w:rFonts w:ascii="Century Gothic" w:hAnsi="Century Gothic"/>
          <w:b/>
          <w:i/>
          <w:sz w:val="20"/>
        </w:rPr>
        <w:t>del</w:t>
      </w:r>
      <w:r w:rsidR="00A921DA" w:rsidRPr="00A921DA">
        <w:rPr>
          <w:rFonts w:ascii="Century Gothic" w:hAnsi="Century Gothic"/>
          <w:b/>
          <w:i/>
          <w:sz w:val="20"/>
        </w:rPr>
        <w:t xml:space="preserve"> rinomato</w:t>
      </w:r>
      <w:r w:rsidR="00CB191A">
        <w:rPr>
          <w:rFonts w:ascii="Century Gothic" w:hAnsi="Century Gothic"/>
          <w:b/>
          <w:i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marchio olandese</w:t>
      </w:r>
    </w:p>
    <w:p w14:paraId="4FA59220" w14:textId="1AACDF5F" w:rsidR="002D5FFB" w:rsidRDefault="3510B4BE" w:rsidP="3BE5BFD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Disponibile in tre misure (700x25C, 700x28C, 700x32C);</w:t>
      </w:r>
      <w:r w:rsidR="009C656A" w:rsidRPr="009C656A">
        <w:t xml:space="preserve"> </w:t>
      </w:r>
      <w:r w:rsidR="009C656A" w:rsidRPr="009C656A">
        <w:rPr>
          <w:rFonts w:ascii="Century Gothic" w:hAnsi="Century Gothic"/>
          <w:b/>
          <w:i/>
          <w:sz w:val="20"/>
        </w:rPr>
        <w:t>sia in versione</w:t>
      </w:r>
      <w:r>
        <w:rPr>
          <w:rFonts w:ascii="Century Gothic" w:hAnsi="Century Gothic"/>
          <w:b/>
          <w:i/>
          <w:sz w:val="20"/>
        </w:rPr>
        <w:t xml:space="preserve"> tubeless </w:t>
      </w:r>
      <w:r w:rsidR="00C90841">
        <w:rPr>
          <w:rFonts w:ascii="Century Gothic" w:hAnsi="Century Gothic"/>
          <w:b/>
          <w:i/>
          <w:sz w:val="20"/>
        </w:rPr>
        <w:t xml:space="preserve">sia </w:t>
      </w:r>
      <w:r>
        <w:rPr>
          <w:rFonts w:ascii="Century Gothic" w:hAnsi="Century Gothic"/>
          <w:b/>
          <w:i/>
          <w:sz w:val="20"/>
        </w:rPr>
        <w:t>con camera d'aria</w:t>
      </w:r>
    </w:p>
    <w:p w14:paraId="3828E28B" w14:textId="5843DA45" w:rsidR="005505C8" w:rsidRDefault="005505C8" w:rsidP="5DA2A4C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5505C8">
        <w:rPr>
          <w:rFonts w:ascii="Century Gothic" w:hAnsi="Century Gothic" w:cs="Clother Light"/>
          <w:b/>
          <w:bCs/>
          <w:i/>
          <w:iCs/>
          <w:sz w:val="20"/>
          <w:szCs w:val="20"/>
        </w:rPr>
        <w:t>Prestazioni complessive migliorate rispetto al modello precedente: 14% in meno di resistenza al rotolamento, 23% in più di resistenza all</w:t>
      </w:r>
      <w:r w:rsidR="00C86811">
        <w:rPr>
          <w:rFonts w:ascii="Century Gothic" w:hAnsi="Century Gothic" w:cs="Clother Light"/>
          <w:b/>
          <w:bCs/>
          <w:i/>
          <w:iCs/>
          <w:sz w:val="20"/>
          <w:szCs w:val="20"/>
        </w:rPr>
        <w:t>e</w:t>
      </w:r>
      <w:r w:rsidRPr="005505C8">
        <w:rPr>
          <w:rFonts w:ascii="Century Gothic" w:hAnsi="Century Gothic" w:cs="Clother Light"/>
          <w:b/>
          <w:bCs/>
          <w:i/>
          <w:iCs/>
          <w:sz w:val="20"/>
          <w:szCs w:val="20"/>
        </w:rPr>
        <w:t xml:space="preserve"> foratur</w:t>
      </w:r>
      <w:r w:rsidR="00C86811">
        <w:rPr>
          <w:rFonts w:ascii="Century Gothic" w:hAnsi="Century Gothic" w:cs="Clother Light"/>
          <w:b/>
          <w:bCs/>
          <w:i/>
          <w:iCs/>
          <w:sz w:val="20"/>
          <w:szCs w:val="20"/>
        </w:rPr>
        <w:t>e</w:t>
      </w:r>
      <w:r w:rsidRPr="005505C8">
        <w:rPr>
          <w:rFonts w:ascii="Century Gothic" w:hAnsi="Century Gothic" w:cs="Clother Light"/>
          <w:b/>
          <w:bCs/>
          <w:i/>
          <w:iCs/>
          <w:sz w:val="20"/>
          <w:szCs w:val="20"/>
        </w:rPr>
        <w:t xml:space="preserve"> e 8% più leggero</w:t>
      </w:r>
    </w:p>
    <w:p w14:paraId="77FDAAA2" w14:textId="744C820E" w:rsidR="002B151C" w:rsidRPr="00535261" w:rsidRDefault="002B151C" w:rsidP="5DA2A4C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Ampiamente testato in ambito professionistico dal BEAT Cycling Club nei Paesi Bassi</w:t>
      </w:r>
    </w:p>
    <w:p w14:paraId="32C69CFB" w14:textId="5AA4C7FC" w:rsidR="00775A2A" w:rsidRPr="00E02A6A" w:rsidRDefault="008C0C9D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br/>
      </w:r>
      <w:r>
        <w:br/>
      </w:r>
      <w:r>
        <w:rPr>
          <w:rFonts w:ascii="Century Gothic" w:hAnsi="Century Gothic"/>
          <w:b/>
          <w:sz w:val="20"/>
        </w:rPr>
        <w:t>29 aprile</w:t>
      </w:r>
      <w:r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b/>
          <w:sz w:val="20"/>
        </w:rPr>
        <w:t>2025 -</w:t>
      </w:r>
      <w:r>
        <w:rPr>
          <w:rFonts w:ascii="Century Gothic" w:hAnsi="Century Gothic"/>
          <w:sz w:val="20"/>
        </w:rPr>
        <w:t xml:space="preserve"> Apollo Tyres Ltd ha presentato Vredestein Superpasso Pro, il primo modello di una </w:t>
      </w:r>
      <w:r w:rsidR="0040005E">
        <w:rPr>
          <w:rFonts w:ascii="Century Gothic" w:hAnsi="Century Gothic"/>
          <w:sz w:val="20"/>
        </w:rPr>
        <w:t xml:space="preserve">nuova </w:t>
      </w:r>
      <w:r>
        <w:rPr>
          <w:rFonts w:ascii="Century Gothic" w:hAnsi="Century Gothic"/>
          <w:sz w:val="20"/>
        </w:rPr>
        <w:t xml:space="preserve">gamma di pneumatici </w:t>
      </w:r>
      <w:r w:rsidR="0040005E">
        <w:rPr>
          <w:rFonts w:ascii="Century Gothic" w:hAnsi="Century Gothic"/>
          <w:sz w:val="20"/>
        </w:rPr>
        <w:t xml:space="preserve">ad alte prestazioni </w:t>
      </w:r>
      <w:r>
        <w:rPr>
          <w:rFonts w:ascii="Century Gothic" w:hAnsi="Century Gothic"/>
          <w:sz w:val="20"/>
        </w:rPr>
        <w:t>per biciclette da strada</w:t>
      </w:r>
      <w:r w:rsidR="001914E2">
        <w:rPr>
          <w:rFonts w:ascii="Century Gothic" w:hAnsi="Century Gothic"/>
          <w:sz w:val="20"/>
        </w:rPr>
        <w:t xml:space="preserve">, </w:t>
      </w:r>
      <w:r w:rsidR="000502DC">
        <w:rPr>
          <w:rFonts w:ascii="Century Gothic" w:hAnsi="Century Gothic"/>
          <w:sz w:val="20"/>
        </w:rPr>
        <w:t>pront</w:t>
      </w:r>
      <w:r w:rsidR="00FF4DBA">
        <w:rPr>
          <w:rFonts w:ascii="Century Gothic" w:hAnsi="Century Gothic"/>
          <w:sz w:val="20"/>
        </w:rPr>
        <w:t xml:space="preserve">o </w:t>
      </w:r>
      <w:r w:rsidR="000502DC">
        <w:rPr>
          <w:rFonts w:ascii="Century Gothic" w:hAnsi="Century Gothic"/>
          <w:sz w:val="20"/>
        </w:rPr>
        <w:t>per l</w:t>
      </w:r>
      <w:r w:rsidR="00CB191A">
        <w:rPr>
          <w:rFonts w:ascii="Century Gothic" w:hAnsi="Century Gothic"/>
          <w:sz w:val="20"/>
        </w:rPr>
        <w:t>e</w:t>
      </w:r>
      <w:r w:rsidR="000502DC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competizion</w:t>
      </w:r>
      <w:r w:rsidR="00CB191A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, che sarà disponibile il prossimo anno. Con notevoli progressi in termini di </w:t>
      </w:r>
      <w:r w:rsidR="00FF4DBA">
        <w:rPr>
          <w:rFonts w:ascii="Century Gothic" w:hAnsi="Century Gothic"/>
          <w:sz w:val="20"/>
        </w:rPr>
        <w:t>performance</w:t>
      </w:r>
      <w:r>
        <w:rPr>
          <w:rFonts w:ascii="Century Gothic" w:hAnsi="Century Gothic"/>
          <w:sz w:val="20"/>
        </w:rPr>
        <w:t xml:space="preserve">, durata e funzionalità rispetto al </w:t>
      </w:r>
      <w:r w:rsidR="000F7A11">
        <w:rPr>
          <w:rFonts w:ascii="Century Gothic" w:hAnsi="Century Gothic"/>
          <w:sz w:val="20"/>
        </w:rPr>
        <w:t>modello precedente</w:t>
      </w:r>
      <w:r>
        <w:rPr>
          <w:rFonts w:ascii="Century Gothic" w:hAnsi="Century Gothic"/>
          <w:sz w:val="20"/>
        </w:rPr>
        <w:t xml:space="preserve">, Superpasso Pro è progettato per soddisfare le esigenze di ciclisti </w:t>
      </w:r>
      <w:r w:rsidR="00CB191A">
        <w:rPr>
          <w:rFonts w:ascii="Century Gothic" w:hAnsi="Century Gothic"/>
          <w:sz w:val="20"/>
        </w:rPr>
        <w:t>professionisti</w:t>
      </w:r>
      <w:r>
        <w:rPr>
          <w:rFonts w:ascii="Century Gothic" w:hAnsi="Century Gothic"/>
          <w:sz w:val="20"/>
        </w:rPr>
        <w:t xml:space="preserve"> e</w:t>
      </w:r>
      <w:r w:rsidR="00CB191A">
        <w:rPr>
          <w:rFonts w:ascii="Century Gothic" w:hAnsi="Century Gothic"/>
          <w:sz w:val="20"/>
        </w:rPr>
        <w:t xml:space="preserve"> </w:t>
      </w:r>
      <w:r w:rsidR="00567773">
        <w:rPr>
          <w:rFonts w:ascii="Century Gothic" w:hAnsi="Century Gothic"/>
          <w:sz w:val="20"/>
        </w:rPr>
        <w:t>amatoriali</w:t>
      </w:r>
      <w:r>
        <w:rPr>
          <w:rFonts w:ascii="Century Gothic" w:hAnsi="Century Gothic"/>
          <w:sz w:val="20"/>
        </w:rPr>
        <w:t>.</w:t>
      </w:r>
    </w:p>
    <w:p w14:paraId="7D9726D4" w14:textId="77777777" w:rsidR="00FB41E6" w:rsidRPr="00E02A6A" w:rsidRDefault="00FB41E6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2F6CEC7" w14:textId="297DA944" w:rsidR="001E1DFF" w:rsidRPr="00E02A6A" w:rsidRDefault="799DE108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Il nuovo pneumatico Vredestein è disponibile in tre misure: 700x25C, 700x28C e 700x32C,</w:t>
      </w:r>
      <w:r w:rsidR="006E6AB7">
        <w:rPr>
          <w:rFonts w:ascii="Century Gothic" w:hAnsi="Century Gothic"/>
          <w:sz w:val="20"/>
        </w:rPr>
        <w:t xml:space="preserve"> sia</w:t>
      </w:r>
      <w:r>
        <w:rPr>
          <w:rFonts w:ascii="Century Gothic" w:hAnsi="Century Gothic"/>
          <w:sz w:val="20"/>
        </w:rPr>
        <w:t xml:space="preserve"> </w:t>
      </w:r>
      <w:r w:rsidR="00F52BFB">
        <w:rPr>
          <w:rFonts w:ascii="Century Gothic" w:hAnsi="Century Gothic"/>
          <w:sz w:val="20"/>
        </w:rPr>
        <w:t xml:space="preserve">in </w:t>
      </w:r>
      <w:r w:rsidR="00D04952">
        <w:rPr>
          <w:rFonts w:ascii="Century Gothic" w:hAnsi="Century Gothic"/>
          <w:sz w:val="20"/>
        </w:rPr>
        <w:t xml:space="preserve">versione </w:t>
      </w:r>
      <w:r>
        <w:rPr>
          <w:rFonts w:ascii="Century Gothic" w:hAnsi="Century Gothic"/>
          <w:sz w:val="20"/>
        </w:rPr>
        <w:t xml:space="preserve">tubeless (TLR) </w:t>
      </w:r>
      <w:r w:rsidR="006E6AB7">
        <w:rPr>
          <w:rFonts w:ascii="Century Gothic" w:hAnsi="Century Gothic"/>
          <w:sz w:val="20"/>
        </w:rPr>
        <w:t xml:space="preserve">sia </w:t>
      </w:r>
      <w:r>
        <w:rPr>
          <w:rFonts w:ascii="Century Gothic" w:hAnsi="Century Gothic"/>
          <w:sz w:val="20"/>
        </w:rPr>
        <w:t>con camera d'aria. Sviluppato dal team di ricerca e sviluppo di Apollo Tyres in Europa, Superpasso Pro presenta l'innovativa tecnologia "TriComp"</w:t>
      </w:r>
      <w:r w:rsidR="00DB30A7">
        <w:rPr>
          <w:rFonts w:ascii="Century Gothic" w:hAnsi="Century Gothic"/>
          <w:sz w:val="20"/>
        </w:rPr>
        <w:t xml:space="preserve">, che utilizza </w:t>
      </w:r>
      <w:r>
        <w:rPr>
          <w:rFonts w:ascii="Century Gothic" w:hAnsi="Century Gothic"/>
          <w:sz w:val="20"/>
        </w:rPr>
        <w:t xml:space="preserve">mescole </w:t>
      </w:r>
      <w:r w:rsidR="00DB30A7">
        <w:rPr>
          <w:rFonts w:ascii="Century Gothic" w:hAnsi="Century Gothic"/>
          <w:sz w:val="20"/>
        </w:rPr>
        <w:t xml:space="preserve">differenziate </w:t>
      </w:r>
      <w:r>
        <w:rPr>
          <w:rFonts w:ascii="Century Gothic" w:hAnsi="Century Gothic"/>
          <w:sz w:val="20"/>
        </w:rPr>
        <w:t>per</w:t>
      </w:r>
      <w:r w:rsidR="00374E9E">
        <w:rPr>
          <w:rFonts w:ascii="Century Gothic" w:hAnsi="Century Gothic"/>
          <w:sz w:val="20"/>
        </w:rPr>
        <w:t xml:space="preserve"> il</w:t>
      </w:r>
      <w:r>
        <w:rPr>
          <w:rFonts w:ascii="Century Gothic" w:hAnsi="Century Gothic"/>
          <w:sz w:val="20"/>
        </w:rPr>
        <w:t xml:space="preserve"> battistrada e </w:t>
      </w:r>
      <w:r w:rsidR="00374E9E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 xml:space="preserve">parete laterale </w:t>
      </w:r>
      <w:r w:rsidR="00A4248E">
        <w:rPr>
          <w:rFonts w:ascii="Century Gothic" w:hAnsi="Century Gothic"/>
          <w:sz w:val="20"/>
        </w:rPr>
        <w:t xml:space="preserve">al fine di </w:t>
      </w:r>
      <w:r>
        <w:rPr>
          <w:rFonts w:ascii="Century Gothic" w:hAnsi="Century Gothic"/>
          <w:sz w:val="20"/>
        </w:rPr>
        <w:t>ottimizzare la resistenza al rotolamento, la protezione dall</w:t>
      </w:r>
      <w:r w:rsidR="00A157E3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foratur</w:t>
      </w:r>
      <w:r w:rsidR="00A157E3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e l'aderenza sia in condizioni di bagnato </w:t>
      </w:r>
      <w:r w:rsidR="00A157E3">
        <w:rPr>
          <w:rFonts w:ascii="Century Gothic" w:hAnsi="Century Gothic"/>
          <w:sz w:val="20"/>
        </w:rPr>
        <w:t>sia</w:t>
      </w:r>
      <w:r>
        <w:rPr>
          <w:rFonts w:ascii="Century Gothic" w:hAnsi="Century Gothic"/>
          <w:sz w:val="20"/>
        </w:rPr>
        <w:t xml:space="preserve"> di asciutto. </w:t>
      </w:r>
      <w:r w:rsidR="001479E4">
        <w:rPr>
          <w:rFonts w:ascii="Century Gothic" w:hAnsi="Century Gothic"/>
          <w:sz w:val="20"/>
        </w:rPr>
        <w:t xml:space="preserve">La parte centrale </w:t>
      </w:r>
      <w:r>
        <w:rPr>
          <w:rFonts w:ascii="Century Gothic" w:hAnsi="Century Gothic"/>
          <w:sz w:val="20"/>
        </w:rPr>
        <w:t xml:space="preserve">del battistrada </w:t>
      </w:r>
      <w:r w:rsidR="00D942FA">
        <w:rPr>
          <w:rFonts w:ascii="Century Gothic" w:hAnsi="Century Gothic"/>
          <w:sz w:val="20"/>
        </w:rPr>
        <w:t xml:space="preserve">impiega </w:t>
      </w:r>
      <w:r>
        <w:rPr>
          <w:rFonts w:ascii="Century Gothic" w:hAnsi="Century Gothic"/>
          <w:sz w:val="20"/>
        </w:rPr>
        <w:t>una mescola più dura</w:t>
      </w:r>
      <w:r w:rsidR="00D942FA">
        <w:rPr>
          <w:rFonts w:ascii="Century Gothic" w:hAnsi="Century Gothic"/>
          <w:sz w:val="20"/>
        </w:rPr>
        <w:t>, che riduce la</w:t>
      </w:r>
      <w:r>
        <w:rPr>
          <w:rFonts w:ascii="Century Gothic" w:hAnsi="Century Gothic"/>
          <w:sz w:val="20"/>
        </w:rPr>
        <w:t xml:space="preserve"> resistenza al rotolamento e </w:t>
      </w:r>
      <w:r w:rsidR="00E71005">
        <w:rPr>
          <w:rFonts w:ascii="Century Gothic" w:hAnsi="Century Gothic"/>
          <w:sz w:val="20"/>
        </w:rPr>
        <w:t xml:space="preserve">aumenta la protezione contro le </w:t>
      </w:r>
      <w:r>
        <w:rPr>
          <w:rFonts w:ascii="Century Gothic" w:hAnsi="Century Gothic"/>
          <w:sz w:val="20"/>
        </w:rPr>
        <w:t>foratur</w:t>
      </w:r>
      <w:r w:rsidR="00E71005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, mentre la spalla è realizzata con una mescola più morbida per </w:t>
      </w:r>
      <w:r w:rsidR="00720F1F" w:rsidRPr="00720F1F">
        <w:rPr>
          <w:rFonts w:ascii="Century Gothic" w:hAnsi="Century Gothic"/>
          <w:sz w:val="20"/>
        </w:rPr>
        <w:t>garantire aderenza in curva a qualsiasi velocità</w:t>
      </w:r>
      <w:r>
        <w:rPr>
          <w:rFonts w:ascii="Century Gothic" w:hAnsi="Century Gothic"/>
          <w:sz w:val="20"/>
        </w:rPr>
        <w:t>.</w:t>
      </w:r>
    </w:p>
    <w:p w14:paraId="7A0BF350" w14:textId="77777777" w:rsidR="0079332B" w:rsidRPr="00E02A6A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07FF765" w14:textId="18CFB3E6" w:rsidR="00605B79" w:rsidRPr="00E02A6A" w:rsidRDefault="00975146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La nuova tecnologia "Active Control" </w:t>
      </w:r>
      <w:r w:rsidR="007A57B1">
        <w:rPr>
          <w:rFonts w:ascii="Century Gothic" w:hAnsi="Century Gothic"/>
          <w:sz w:val="20"/>
        </w:rPr>
        <w:t xml:space="preserve">presenta </w:t>
      </w:r>
      <w:r>
        <w:rPr>
          <w:rFonts w:ascii="Century Gothic" w:hAnsi="Century Gothic"/>
          <w:sz w:val="20"/>
        </w:rPr>
        <w:t xml:space="preserve">un design </w:t>
      </w:r>
      <w:r w:rsidR="007A57B1">
        <w:rPr>
          <w:rFonts w:ascii="Century Gothic" w:hAnsi="Century Gothic"/>
          <w:sz w:val="20"/>
        </w:rPr>
        <w:t>all’avan</w:t>
      </w:r>
      <w:r w:rsidR="001B382E">
        <w:rPr>
          <w:rFonts w:ascii="Century Gothic" w:hAnsi="Century Gothic"/>
          <w:sz w:val="20"/>
        </w:rPr>
        <w:t>g</w:t>
      </w:r>
      <w:r w:rsidR="007A57B1">
        <w:rPr>
          <w:rFonts w:ascii="Century Gothic" w:hAnsi="Century Gothic"/>
          <w:sz w:val="20"/>
        </w:rPr>
        <w:t>uardia</w:t>
      </w:r>
      <w:r w:rsidR="001B382E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per gli pneumatici TLR, </w:t>
      </w:r>
      <w:r w:rsidR="00C5031D" w:rsidRPr="00C5031D">
        <w:rPr>
          <w:rFonts w:ascii="Century Gothic" w:hAnsi="Century Gothic"/>
          <w:sz w:val="20"/>
        </w:rPr>
        <w:t>abbandonando la classica giunzione centrale sovrapposta in favore di un innovativo sistema a ponte</w:t>
      </w:r>
      <w:r w:rsidR="0076221A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Quest</w:t>
      </w:r>
      <w:r w:rsidR="00866844">
        <w:rPr>
          <w:rFonts w:ascii="Century Gothic" w:hAnsi="Century Gothic"/>
          <w:sz w:val="20"/>
        </w:rPr>
        <w:t>a evoluzione</w:t>
      </w:r>
      <w:r>
        <w:rPr>
          <w:rFonts w:ascii="Century Gothic" w:hAnsi="Century Gothic"/>
          <w:sz w:val="20"/>
        </w:rPr>
        <w:t xml:space="preserve"> rende lo pneumatico più leggero e veloce, </w:t>
      </w:r>
      <w:r w:rsidR="000B0CB2" w:rsidRPr="000B0CB2">
        <w:rPr>
          <w:rFonts w:ascii="Century Gothic" w:hAnsi="Century Gothic"/>
          <w:sz w:val="20"/>
        </w:rPr>
        <w:t>con un controllo superiore, una risposta più precisa e un comfort ottimale.</w:t>
      </w:r>
      <w:r>
        <w:rPr>
          <w:rFonts w:ascii="Century Gothic" w:hAnsi="Century Gothic"/>
          <w:sz w:val="20"/>
        </w:rPr>
        <w:t xml:space="preserve"> </w:t>
      </w:r>
      <w:r w:rsidR="000B0CB2">
        <w:rPr>
          <w:rFonts w:ascii="Century Gothic" w:hAnsi="Century Gothic"/>
          <w:sz w:val="20"/>
        </w:rPr>
        <w:t>Gli</w:t>
      </w:r>
      <w:r>
        <w:rPr>
          <w:rFonts w:ascii="Century Gothic" w:hAnsi="Century Gothic"/>
          <w:sz w:val="20"/>
        </w:rPr>
        <w:t xml:space="preserve"> pneumatic</w:t>
      </w:r>
      <w:r w:rsidR="000B0CB2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Vredestein </w:t>
      </w:r>
      <w:r w:rsidR="000B0CB2">
        <w:rPr>
          <w:rFonts w:ascii="Century Gothic" w:hAnsi="Century Gothic"/>
          <w:sz w:val="20"/>
        </w:rPr>
        <w:t>sono</w:t>
      </w:r>
      <w:r w:rsidR="00CB191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inoltre dotat</w:t>
      </w:r>
      <w:r w:rsidR="000B0CB2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di uno strato </w:t>
      </w:r>
      <w:r w:rsidR="00083383">
        <w:rPr>
          <w:rFonts w:ascii="Century Gothic" w:hAnsi="Century Gothic"/>
          <w:sz w:val="20"/>
        </w:rPr>
        <w:t xml:space="preserve">protettivo potenziato che </w:t>
      </w:r>
      <w:r w:rsidR="004B41E1">
        <w:rPr>
          <w:rFonts w:ascii="Century Gothic" w:hAnsi="Century Gothic"/>
          <w:sz w:val="20"/>
        </w:rPr>
        <w:t>massimizza</w:t>
      </w:r>
      <w:r w:rsidR="00CB191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la resistenza all</w:t>
      </w:r>
      <w:r w:rsidR="004B41E1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foratur</w:t>
      </w:r>
      <w:r w:rsidR="004B41E1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, </w:t>
      </w:r>
      <w:r w:rsidR="00DF1FE8" w:rsidRPr="00DF1FE8">
        <w:rPr>
          <w:rFonts w:ascii="Century Gothic" w:hAnsi="Century Gothic"/>
          <w:sz w:val="20"/>
        </w:rPr>
        <w:t>permettendo ai ciclisti di affrontare con maggiore sicurezza anche i percorsi più impegnativi.</w:t>
      </w:r>
    </w:p>
    <w:p w14:paraId="5E98EC54" w14:textId="77777777" w:rsidR="0079332B" w:rsidRPr="00E02A6A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8BBE083" w14:textId="35466B0D" w:rsidR="000E59A7" w:rsidRPr="00E02A6A" w:rsidRDefault="005505C8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505C8">
        <w:rPr>
          <w:rFonts w:ascii="Century Gothic" w:hAnsi="Century Gothic"/>
          <w:sz w:val="20"/>
        </w:rPr>
        <w:t>Rispetto al suo predecessore Vredestein, il nuovo Superpasso Pro presenta il 14% in meno di resistenza al rotolamento, un aumento del 23% della resistenza alle forature e una riduzione del peso dell'8%.</w:t>
      </w:r>
      <w:r>
        <w:rPr>
          <w:rFonts w:ascii="Century Gothic" w:hAnsi="Century Gothic"/>
          <w:sz w:val="20"/>
        </w:rPr>
        <w:t xml:space="preserve"> </w:t>
      </w:r>
      <w:r w:rsidR="00F55A11">
        <w:rPr>
          <w:rFonts w:ascii="Century Gothic" w:hAnsi="Century Gothic"/>
          <w:sz w:val="20"/>
        </w:rPr>
        <w:t>Quest</w:t>
      </w:r>
      <w:r w:rsidR="00CB191A">
        <w:rPr>
          <w:rFonts w:ascii="Century Gothic" w:hAnsi="Century Gothic"/>
          <w:sz w:val="20"/>
        </w:rPr>
        <w:t xml:space="preserve">a evoluzione nelle performance </w:t>
      </w:r>
      <w:r w:rsidR="00F55A11">
        <w:rPr>
          <w:rFonts w:ascii="Century Gothic" w:hAnsi="Century Gothic"/>
          <w:sz w:val="20"/>
        </w:rPr>
        <w:t>rend</w:t>
      </w:r>
      <w:r w:rsidR="009244DA">
        <w:rPr>
          <w:rFonts w:ascii="Century Gothic" w:hAnsi="Century Gothic"/>
          <w:sz w:val="20"/>
        </w:rPr>
        <w:t>e</w:t>
      </w:r>
      <w:r w:rsidR="00F55A11">
        <w:rPr>
          <w:rFonts w:ascii="Century Gothic" w:hAnsi="Century Gothic"/>
          <w:sz w:val="20"/>
        </w:rPr>
        <w:t xml:space="preserve"> Superpasso Pro la scelta</w:t>
      </w:r>
      <w:r w:rsidR="003D1526">
        <w:rPr>
          <w:rFonts w:ascii="Century Gothic" w:hAnsi="Century Gothic"/>
          <w:sz w:val="20"/>
        </w:rPr>
        <w:t xml:space="preserve"> ottimale </w:t>
      </w:r>
      <w:r w:rsidR="007E0800">
        <w:rPr>
          <w:rFonts w:ascii="Century Gothic" w:hAnsi="Century Gothic"/>
          <w:sz w:val="20"/>
        </w:rPr>
        <w:t xml:space="preserve">sia </w:t>
      </w:r>
      <w:r w:rsidR="0023111D" w:rsidRPr="0023111D">
        <w:rPr>
          <w:rFonts w:ascii="Century Gothic" w:hAnsi="Century Gothic"/>
          <w:sz w:val="20"/>
        </w:rPr>
        <w:t>per i ciclisti professionisti nelle competizioni su strada</w:t>
      </w:r>
      <w:r w:rsidR="00F55A11">
        <w:rPr>
          <w:rFonts w:ascii="Century Gothic" w:hAnsi="Century Gothic"/>
          <w:sz w:val="20"/>
        </w:rPr>
        <w:t xml:space="preserve"> sia per gli </w:t>
      </w:r>
      <w:r w:rsidR="00714F83">
        <w:rPr>
          <w:rFonts w:ascii="Century Gothic" w:hAnsi="Century Gothic"/>
          <w:sz w:val="20"/>
        </w:rPr>
        <w:t xml:space="preserve">appassionati </w:t>
      </w:r>
      <w:r w:rsidR="0041598D" w:rsidRPr="0041598D">
        <w:rPr>
          <w:rFonts w:ascii="Century Gothic" w:hAnsi="Century Gothic"/>
          <w:sz w:val="20"/>
        </w:rPr>
        <w:t>che ricercano un perfetto equilibrio tra prestazioni elevate e comfort durante la pedalata</w:t>
      </w:r>
      <w:r w:rsidR="00F55A11">
        <w:rPr>
          <w:rFonts w:ascii="Century Gothic" w:hAnsi="Century Gothic"/>
          <w:sz w:val="20"/>
        </w:rPr>
        <w:t>.</w:t>
      </w:r>
    </w:p>
    <w:p w14:paraId="1B9DAF01" w14:textId="77777777" w:rsidR="0041598D" w:rsidRDefault="0041598D" w:rsidP="5DA2A4CF">
      <w:pPr>
        <w:spacing w:after="0" w:line="240" w:lineRule="auto"/>
        <w:rPr>
          <w:rFonts w:ascii="Century Gothic" w:hAnsi="Century Gothic"/>
          <w:sz w:val="20"/>
        </w:rPr>
      </w:pPr>
    </w:p>
    <w:p w14:paraId="5F657812" w14:textId="7A1C4485" w:rsidR="000E59A7" w:rsidRDefault="00A14394" w:rsidP="5DA2A4CF">
      <w:pPr>
        <w:spacing w:after="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Superpasso Pro è stato </w:t>
      </w:r>
      <w:r w:rsidR="001E5E05" w:rsidRPr="001E5E05">
        <w:rPr>
          <w:rFonts w:ascii="Century Gothic" w:hAnsi="Century Gothic"/>
          <w:sz w:val="20"/>
        </w:rPr>
        <w:t>sottoposto a rigorosi test</w:t>
      </w:r>
      <w:r>
        <w:rPr>
          <w:rFonts w:ascii="Century Gothic" w:hAnsi="Century Gothic"/>
          <w:sz w:val="20"/>
        </w:rPr>
        <w:t xml:space="preserve"> dal BEAT Cycling Club, </w:t>
      </w:r>
      <w:r w:rsidR="0092238B" w:rsidRPr="0092238B">
        <w:rPr>
          <w:rFonts w:ascii="Century Gothic" w:hAnsi="Century Gothic"/>
          <w:sz w:val="20"/>
        </w:rPr>
        <w:t xml:space="preserve">squadra ciclistica professionistica </w:t>
      </w:r>
      <w:r>
        <w:rPr>
          <w:rFonts w:ascii="Century Gothic" w:hAnsi="Century Gothic"/>
          <w:sz w:val="20"/>
        </w:rPr>
        <w:t xml:space="preserve">con sede nei Paesi Bassi, nell'ambito di una </w:t>
      </w:r>
      <w:r w:rsidR="0092238B">
        <w:rPr>
          <w:rFonts w:ascii="Century Gothic" w:hAnsi="Century Gothic"/>
          <w:sz w:val="20"/>
        </w:rPr>
        <w:t>collaborazione</w:t>
      </w:r>
      <w:r>
        <w:rPr>
          <w:rFonts w:ascii="Century Gothic" w:hAnsi="Century Gothic"/>
          <w:sz w:val="20"/>
        </w:rPr>
        <w:t xml:space="preserve"> commerciale con Apollo Tyres. Il team ha fornito prezios</w:t>
      </w:r>
      <w:r w:rsidR="00EC65AF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feedback in </w:t>
      </w:r>
      <w:r w:rsidR="001433FA" w:rsidRPr="001433FA">
        <w:rPr>
          <w:rFonts w:ascii="Century Gothic" w:hAnsi="Century Gothic"/>
          <w:sz w:val="20"/>
        </w:rPr>
        <w:t xml:space="preserve">contesti competitivi </w:t>
      </w:r>
      <w:r w:rsidR="009244DA">
        <w:rPr>
          <w:rFonts w:ascii="Century Gothic" w:hAnsi="Century Gothic"/>
          <w:sz w:val="20"/>
        </w:rPr>
        <w:t xml:space="preserve">e anche </w:t>
      </w:r>
      <w:r w:rsidR="001433FA">
        <w:rPr>
          <w:rFonts w:ascii="Century Gothic" w:hAnsi="Century Gothic"/>
          <w:sz w:val="20"/>
        </w:rPr>
        <w:t xml:space="preserve">durante gli </w:t>
      </w:r>
      <w:r>
        <w:rPr>
          <w:rFonts w:ascii="Century Gothic" w:hAnsi="Century Gothic"/>
          <w:sz w:val="20"/>
        </w:rPr>
        <w:t>allenament</w:t>
      </w:r>
      <w:r w:rsidR="001433FA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, </w:t>
      </w:r>
      <w:r w:rsidR="00BB6BAB" w:rsidRPr="00BB6BAB">
        <w:rPr>
          <w:rFonts w:ascii="Century Gothic" w:hAnsi="Century Gothic"/>
          <w:sz w:val="20"/>
        </w:rPr>
        <w:t>assicurando che il prodotto soddisfi gli elevati standard richiesti dai ciclisti professionisti.</w:t>
      </w:r>
    </w:p>
    <w:p w14:paraId="40E3F752" w14:textId="77777777" w:rsidR="009244DA" w:rsidRPr="00E02A6A" w:rsidRDefault="009244DA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BD714D8" w14:textId="77777777" w:rsidR="000E59A7" w:rsidRPr="00E02A6A" w:rsidRDefault="000E59A7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DB8CAAF" w14:textId="1DC28AD8" w:rsidR="00E06DA3" w:rsidRPr="00E02A6A" w:rsidRDefault="00E06DA3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lastRenderedPageBreak/>
        <w:t>"Superpasso Pro rappresenta un notevole passo avanti nella tecnologia degli pneumatici, offrendo ai ciclisti un prodotto eccellente in termini di prestazioni e durata", afferma Nic Knippers, Division Head Vredestein Two Wheel Tyres</w:t>
      </w:r>
      <w:r w:rsidR="009244DA">
        <w:rPr>
          <w:rFonts w:ascii="Century Gothic" w:hAnsi="Century Gothic"/>
          <w:sz w:val="20"/>
        </w:rPr>
        <w:t xml:space="preserve"> </w:t>
      </w:r>
      <w:r w:rsidR="00EA736C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Apollo Tyres Ltd</w:t>
      </w:r>
      <w:r w:rsidR="009244DA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"Grazie al suo design innovativo e ai materiali </w:t>
      </w:r>
      <w:r w:rsidR="001F5D6E">
        <w:rPr>
          <w:rFonts w:ascii="Century Gothic" w:hAnsi="Century Gothic"/>
          <w:sz w:val="20"/>
        </w:rPr>
        <w:t>all’avanguardia</w:t>
      </w:r>
      <w:r>
        <w:rPr>
          <w:rFonts w:ascii="Century Gothic" w:hAnsi="Century Gothic"/>
          <w:sz w:val="20"/>
        </w:rPr>
        <w:t xml:space="preserve">, </w:t>
      </w:r>
      <w:r w:rsidR="000D3C7F">
        <w:rPr>
          <w:rFonts w:ascii="Century Gothic" w:hAnsi="Century Gothic"/>
          <w:sz w:val="20"/>
        </w:rPr>
        <w:t xml:space="preserve">garantisce </w:t>
      </w:r>
      <w:r>
        <w:rPr>
          <w:rFonts w:ascii="Century Gothic" w:hAnsi="Century Gothic"/>
          <w:sz w:val="20"/>
        </w:rPr>
        <w:t xml:space="preserve">velocità, comfort e affidabilità impareggiabili per ciclisti di </w:t>
      </w:r>
      <w:r w:rsidR="000D3C7F">
        <w:rPr>
          <w:rFonts w:ascii="Century Gothic" w:hAnsi="Century Gothic"/>
          <w:sz w:val="20"/>
        </w:rPr>
        <w:t xml:space="preserve">ogni </w:t>
      </w:r>
      <w:r>
        <w:rPr>
          <w:rFonts w:ascii="Century Gothic" w:hAnsi="Century Gothic"/>
          <w:sz w:val="20"/>
        </w:rPr>
        <w:t>livell</w:t>
      </w:r>
      <w:r w:rsidR="000D3C7F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>".</w:t>
      </w:r>
    </w:p>
    <w:p w14:paraId="38DD8BB4" w14:textId="77777777" w:rsidR="0079332B" w:rsidRPr="00E02A6A" w:rsidRDefault="0079332B" w:rsidP="5DA2A4CF">
      <w:pPr>
        <w:spacing w:after="0" w:line="240" w:lineRule="auto"/>
        <w:rPr>
          <w:rFonts w:ascii="Century Gothic" w:hAnsi="Century Gothic"/>
          <w:b/>
          <w:bCs/>
          <w:color w:val="FF0000"/>
          <w:sz w:val="20"/>
          <w:szCs w:val="20"/>
        </w:rPr>
      </w:pPr>
    </w:p>
    <w:p w14:paraId="7B95E08D" w14:textId="4B55379E" w:rsidR="00C90F24" w:rsidRPr="00E02A6A" w:rsidRDefault="007D7AD0" w:rsidP="5DA2A4CF">
      <w:pPr>
        <w:spacing w:after="0" w:line="240" w:lineRule="auto"/>
        <w:rPr>
          <w:rFonts w:ascii="Century Gothic" w:hAnsi="Century Gothic"/>
          <w:b/>
          <w:bCs/>
          <w:color w:val="FF0000"/>
          <w:sz w:val="20"/>
          <w:szCs w:val="20"/>
        </w:rPr>
      </w:pPr>
      <w:r>
        <w:rPr>
          <w:rFonts w:ascii="Century Gothic" w:hAnsi="Century Gothic"/>
          <w:sz w:val="20"/>
        </w:rPr>
        <w:t>“</w:t>
      </w:r>
      <w:r w:rsidR="00923346" w:rsidRPr="00923346">
        <w:rPr>
          <w:rFonts w:ascii="Century Gothic" w:hAnsi="Century Gothic"/>
          <w:sz w:val="20"/>
        </w:rPr>
        <w:t>In qualità di squadra che costantemente spinge oltre</w:t>
      </w:r>
      <w:r>
        <w:rPr>
          <w:rFonts w:ascii="Century Gothic" w:hAnsi="Century Gothic"/>
          <w:sz w:val="20"/>
        </w:rPr>
        <w:t xml:space="preserve"> i limiti delle prestazioni, siamo rimasti profondamente impressionati da Superpasso Pro”, afferma Thijs Zonneveld, Sportive Director di BEAT Cycling Club. "I progressi in termini di efficienza di rotolamento, aderenza e durata sono stati evidenti </w:t>
      </w:r>
      <w:r w:rsidR="00005912" w:rsidRPr="00005912">
        <w:rPr>
          <w:rFonts w:ascii="Century Gothic" w:hAnsi="Century Gothic"/>
          <w:sz w:val="20"/>
        </w:rPr>
        <w:t>sia durante le competizioni</w:t>
      </w:r>
      <w:r w:rsidR="00074ED9">
        <w:rPr>
          <w:rFonts w:ascii="Century Gothic" w:hAnsi="Century Gothic"/>
          <w:sz w:val="20"/>
        </w:rPr>
        <w:t xml:space="preserve"> sia</w:t>
      </w:r>
      <w:r>
        <w:rPr>
          <w:rFonts w:ascii="Century Gothic" w:hAnsi="Century Gothic"/>
          <w:sz w:val="20"/>
        </w:rPr>
        <w:t xml:space="preserve"> nelle intense sessioni di allenamento</w:t>
      </w:r>
      <w:r w:rsidR="00E41129">
        <w:rPr>
          <w:rFonts w:ascii="Century Gothic" w:hAnsi="Century Gothic"/>
          <w:sz w:val="20"/>
        </w:rPr>
        <w:t>. S</w:t>
      </w:r>
      <w:r>
        <w:rPr>
          <w:rFonts w:ascii="Century Gothic" w:hAnsi="Century Gothic"/>
          <w:sz w:val="20"/>
        </w:rPr>
        <w:t xml:space="preserve">iamo entusiasti di continuare a utilizzarlo </w:t>
      </w:r>
      <w:r w:rsidR="00E41129">
        <w:rPr>
          <w:rFonts w:ascii="Century Gothic" w:hAnsi="Century Gothic"/>
          <w:sz w:val="20"/>
        </w:rPr>
        <w:t>nelle</w:t>
      </w:r>
      <w:r w:rsidR="009C50D6">
        <w:rPr>
          <w:rFonts w:ascii="Century Gothic" w:hAnsi="Century Gothic"/>
          <w:sz w:val="20"/>
        </w:rPr>
        <w:t xml:space="preserve"> gare</w:t>
      </w:r>
      <w:r>
        <w:rPr>
          <w:rFonts w:ascii="Century Gothic" w:hAnsi="Century Gothic"/>
          <w:sz w:val="20"/>
        </w:rPr>
        <w:t>"</w:t>
      </w:r>
      <w:r w:rsidR="009244DA">
        <w:rPr>
          <w:rFonts w:ascii="Century Gothic" w:hAnsi="Century Gothic"/>
          <w:sz w:val="20"/>
        </w:rPr>
        <w:t>.</w:t>
      </w:r>
    </w:p>
    <w:p w14:paraId="4D760756" w14:textId="77777777" w:rsidR="0079332B" w:rsidRPr="00E02A6A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105681" w14:textId="1F437640" w:rsidR="00DD6369" w:rsidRDefault="00154F5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Con oltre </w:t>
      </w:r>
      <w:r w:rsidR="00832AC5" w:rsidRPr="00832AC5">
        <w:rPr>
          <w:rFonts w:ascii="Century Gothic" w:hAnsi="Century Gothic"/>
          <w:sz w:val="20"/>
        </w:rPr>
        <w:t>un secolo di tradizione</w:t>
      </w:r>
      <w:r>
        <w:rPr>
          <w:rFonts w:ascii="Century Gothic" w:hAnsi="Century Gothic"/>
          <w:sz w:val="20"/>
        </w:rPr>
        <w:t xml:space="preserve"> nel mercato degli pneumatici per biciclette, Vredestein è rinomata per la produzione di pneumatici di alta qualità che </w:t>
      </w:r>
      <w:r w:rsidR="00823CB4">
        <w:rPr>
          <w:rFonts w:ascii="Century Gothic" w:hAnsi="Century Gothic"/>
          <w:sz w:val="20"/>
        </w:rPr>
        <w:t xml:space="preserve">garantiscono </w:t>
      </w:r>
      <w:r>
        <w:rPr>
          <w:rFonts w:ascii="Century Gothic" w:hAnsi="Century Gothic"/>
          <w:sz w:val="20"/>
        </w:rPr>
        <w:t xml:space="preserve">prestazioni e valore eccezionali. Ora parte della famiglia globale Apollo Tyres, il marchio continua a </w:t>
      </w:r>
      <w:r w:rsidR="00657CA6">
        <w:rPr>
          <w:rFonts w:ascii="Century Gothic" w:hAnsi="Century Gothic"/>
          <w:sz w:val="20"/>
        </w:rPr>
        <w:t xml:space="preserve">competere con </w:t>
      </w:r>
      <w:r>
        <w:rPr>
          <w:rFonts w:ascii="Century Gothic" w:hAnsi="Century Gothic"/>
          <w:sz w:val="20"/>
        </w:rPr>
        <w:t>i principali concorrenti nel segmento delle biciclette da strada ad alte prestazioni.</w:t>
      </w:r>
    </w:p>
    <w:p w14:paraId="1BFEE60F" w14:textId="77777777" w:rsidR="00154F5B" w:rsidRPr="00E02A6A" w:rsidRDefault="00154F5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1B0EF13" w14:textId="7E85A24F" w:rsidR="003C6669" w:rsidRPr="00E02A6A" w:rsidRDefault="00E06DA3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Vredestein Superpasso, visitare </w:t>
      </w:r>
      <w:hyperlink r:id="rId10" w:history="1">
        <w:r w:rsidR="009244DA" w:rsidRPr="009244DA">
          <w:rPr>
            <w:rStyle w:val="Collegamentoipertestuale"/>
            <w:rFonts w:ascii="Century Gothic" w:hAnsi="Century Gothic"/>
            <w:sz w:val="20"/>
          </w:rPr>
          <w:t>questa pagina&gt;&gt;</w:t>
        </w:r>
      </w:hyperlink>
    </w:p>
    <w:p w14:paraId="5EEA2440" w14:textId="77777777" w:rsidR="00C90F24" w:rsidRPr="0079332B" w:rsidRDefault="00C90F24" w:rsidP="5DA2A4CF">
      <w:pPr>
        <w:spacing w:after="0" w:line="240" w:lineRule="auto"/>
        <w:rPr>
          <w:rFonts w:ascii="Century Gothic" w:hAnsi="Century Gothic"/>
        </w:rPr>
      </w:pPr>
    </w:p>
    <w:p w14:paraId="4B21A291" w14:textId="3AD4A68E" w:rsidR="00A70F92" w:rsidRPr="009244DA" w:rsidRDefault="004B2D6D" w:rsidP="009244DA">
      <w:pPr>
        <w:spacing w:after="0" w:line="240" w:lineRule="auto"/>
        <w:jc w:val="center"/>
        <w:rPr>
          <w:rFonts w:ascii="Century Gothic" w:hAnsi="Century Gothic"/>
          <w:bCs/>
        </w:rPr>
      </w:pPr>
      <w:r w:rsidRPr="009244DA">
        <w:rPr>
          <w:rFonts w:ascii="Century Gothic" w:hAnsi="Century Gothic"/>
          <w:bCs/>
        </w:rPr>
        <w:t>-</w:t>
      </w:r>
      <w:r w:rsidR="009244DA" w:rsidRPr="009244DA">
        <w:rPr>
          <w:rFonts w:ascii="Century Gothic" w:hAnsi="Century Gothic"/>
          <w:bCs/>
          <w:i/>
          <w:sz w:val="20"/>
        </w:rPr>
        <w:t>FINE</w:t>
      </w:r>
      <w:r w:rsidRPr="009244DA">
        <w:rPr>
          <w:rFonts w:ascii="Century Gothic" w:hAnsi="Century Gothic"/>
          <w:bCs/>
          <w:i/>
          <w:sz w:val="20"/>
        </w:rPr>
        <w:t>-</w:t>
      </w:r>
    </w:p>
    <w:p w14:paraId="4A1D5EF1" w14:textId="77777777" w:rsidR="00A70F92" w:rsidRDefault="00A70F92" w:rsidP="5DA2A4CF">
      <w:pPr>
        <w:spacing w:after="0" w:line="240" w:lineRule="auto"/>
      </w:pPr>
    </w:p>
    <w:p w14:paraId="1786D7A7" w14:textId="77777777" w:rsidR="002344EA" w:rsidRDefault="002344EA" w:rsidP="5DA2A4CF">
      <w:pPr>
        <w:spacing w:after="0" w:line="240" w:lineRule="auto"/>
      </w:pPr>
    </w:p>
    <w:p w14:paraId="37D6CE6D" w14:textId="77777777" w:rsidR="009244DA" w:rsidRDefault="009244DA" w:rsidP="009244DA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46B9F7E0" w14:textId="77777777" w:rsidR="009244DA" w:rsidRPr="008B29D9" w:rsidRDefault="009244DA" w:rsidP="009244DA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676722C4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Anice S.r.l.</w:t>
      </w:r>
    </w:p>
    <w:p w14:paraId="7AADA399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26A2216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Tel. +39 011 0161111</w:t>
      </w:r>
    </w:p>
    <w:p w14:paraId="6CAA896B" w14:textId="77777777" w:rsidR="009244DA" w:rsidRPr="008635F5" w:rsidRDefault="009244DA" w:rsidP="009244DA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6566CF92" w14:textId="77777777" w:rsidR="009244DA" w:rsidRPr="008635F5" w:rsidRDefault="009244DA" w:rsidP="009244DA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3435FE10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1660867B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1013C7EC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1E954CA" w14:textId="77777777" w:rsidR="009244DA" w:rsidRPr="008635F5" w:rsidRDefault="009244DA" w:rsidP="009244DA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F66C217" w14:textId="77777777" w:rsidR="009244DA" w:rsidRPr="008635F5" w:rsidRDefault="009244DA" w:rsidP="009244DA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3430DE19" w14:textId="77777777" w:rsidR="009244DA" w:rsidRPr="00BB4A79" w:rsidRDefault="009244DA" w:rsidP="009244DA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1C53495" w14:textId="77777777" w:rsidR="009244DA" w:rsidRPr="00C57676" w:rsidRDefault="009244DA" w:rsidP="009244DA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157F0742" w14:textId="77777777" w:rsidR="009244DA" w:rsidRPr="00281B50" w:rsidRDefault="009244DA" w:rsidP="009244DA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p w14:paraId="2878D661" w14:textId="5AD95BD4" w:rsidR="00A70F92" w:rsidRPr="00E02A6A" w:rsidRDefault="00A70F92" w:rsidP="5DA2A4CF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 </w:t>
      </w:r>
    </w:p>
    <w:sectPr w:rsidR="00A70F92" w:rsidRPr="00E02A6A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71CBD" w14:textId="77777777" w:rsidR="00781371" w:rsidRDefault="00781371" w:rsidP="0079332B">
      <w:pPr>
        <w:spacing w:after="0" w:line="240" w:lineRule="auto"/>
      </w:pPr>
      <w:r>
        <w:separator/>
      </w:r>
    </w:p>
  </w:endnote>
  <w:endnote w:type="continuationSeparator" w:id="0">
    <w:p w14:paraId="266B9AD5" w14:textId="77777777" w:rsidR="00781371" w:rsidRDefault="00781371" w:rsidP="0079332B">
      <w:pPr>
        <w:spacing w:after="0" w:line="240" w:lineRule="auto"/>
      </w:pPr>
      <w:r>
        <w:continuationSeparator/>
      </w:r>
    </w:p>
  </w:endnote>
  <w:endnote w:type="continuationNotice" w:id="1">
    <w:p w14:paraId="1F82BF81" w14:textId="77777777" w:rsidR="00781371" w:rsidRDefault="007813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CCD2" w14:textId="5397C9B1" w:rsidR="0079332B" w:rsidRDefault="0079332B">
    <w:pPr>
      <w:pStyle w:val="Pidipagina"/>
    </w:pPr>
    <w:r>
      <w:rPr>
        <w:rFonts w:ascii="Calibri" w:hAnsi="Calibri"/>
        <w:noProof/>
      </w:rPr>
      <w:drawing>
        <wp:inline distT="0" distB="0" distL="0" distR="0" wp14:anchorId="01216718" wp14:editId="797CA462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BF6D" w14:textId="77777777" w:rsidR="00781371" w:rsidRDefault="00781371" w:rsidP="0079332B">
      <w:pPr>
        <w:spacing w:after="0" w:line="240" w:lineRule="auto"/>
      </w:pPr>
      <w:r>
        <w:separator/>
      </w:r>
    </w:p>
  </w:footnote>
  <w:footnote w:type="continuationSeparator" w:id="0">
    <w:p w14:paraId="2FBCC986" w14:textId="77777777" w:rsidR="00781371" w:rsidRDefault="00781371" w:rsidP="0079332B">
      <w:pPr>
        <w:spacing w:after="0" w:line="240" w:lineRule="auto"/>
      </w:pPr>
      <w:r>
        <w:continuationSeparator/>
      </w:r>
    </w:p>
  </w:footnote>
  <w:footnote w:type="continuationNotice" w:id="1">
    <w:p w14:paraId="27964A45" w14:textId="77777777" w:rsidR="00781371" w:rsidRDefault="007813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65212" w14:textId="68BF64FC" w:rsidR="0079332B" w:rsidRDefault="0079332B" w:rsidP="0079332B">
    <w:pPr>
      <w:pStyle w:val="Intestazione"/>
      <w:ind w:left="-284"/>
      <w:rPr>
        <w:noProof/>
      </w:rPr>
    </w:pPr>
    <w:r>
      <w:rPr>
        <w:noProof/>
      </w:rPr>
      <w:drawing>
        <wp:inline distT="0" distB="0" distL="0" distR="0" wp14:anchorId="1268DA77" wp14:editId="5B91B982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433"/>
    <w:multiLevelType w:val="hybridMultilevel"/>
    <w:tmpl w:val="9574F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43C"/>
    <w:multiLevelType w:val="hybridMultilevel"/>
    <w:tmpl w:val="B1220B8A"/>
    <w:lvl w:ilvl="0" w:tplc="8830FBA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lother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125816">
    <w:abstractNumId w:val="0"/>
  </w:num>
  <w:num w:numId="2" w16cid:durableId="1937517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69"/>
    <w:rsid w:val="00005912"/>
    <w:rsid w:val="00033B22"/>
    <w:rsid w:val="00045ECD"/>
    <w:rsid w:val="000502DC"/>
    <w:rsid w:val="00052D49"/>
    <w:rsid w:val="00055C17"/>
    <w:rsid w:val="00057DC1"/>
    <w:rsid w:val="00063505"/>
    <w:rsid w:val="00074ED9"/>
    <w:rsid w:val="00083383"/>
    <w:rsid w:val="00085144"/>
    <w:rsid w:val="00085386"/>
    <w:rsid w:val="00091D78"/>
    <w:rsid w:val="000B0CB2"/>
    <w:rsid w:val="000C30E2"/>
    <w:rsid w:val="000C782E"/>
    <w:rsid w:val="000D3C7F"/>
    <w:rsid w:val="000E0160"/>
    <w:rsid w:val="000E59A7"/>
    <w:rsid w:val="000F7A11"/>
    <w:rsid w:val="0011432A"/>
    <w:rsid w:val="00117371"/>
    <w:rsid w:val="00120014"/>
    <w:rsid w:val="001322F7"/>
    <w:rsid w:val="001407AB"/>
    <w:rsid w:val="001433FA"/>
    <w:rsid w:val="001452E3"/>
    <w:rsid w:val="001479E4"/>
    <w:rsid w:val="00154F5B"/>
    <w:rsid w:val="00164FD9"/>
    <w:rsid w:val="00176E1B"/>
    <w:rsid w:val="00176F99"/>
    <w:rsid w:val="00180BB6"/>
    <w:rsid w:val="001914E2"/>
    <w:rsid w:val="0019235D"/>
    <w:rsid w:val="00192BB3"/>
    <w:rsid w:val="001B382E"/>
    <w:rsid w:val="001B7CAE"/>
    <w:rsid w:val="001C3F05"/>
    <w:rsid w:val="001C654B"/>
    <w:rsid w:val="001D50AD"/>
    <w:rsid w:val="001D5D63"/>
    <w:rsid w:val="001E1DFF"/>
    <w:rsid w:val="001E5E05"/>
    <w:rsid w:val="001F5D6E"/>
    <w:rsid w:val="00203EC5"/>
    <w:rsid w:val="00211073"/>
    <w:rsid w:val="00214B91"/>
    <w:rsid w:val="00226ADF"/>
    <w:rsid w:val="0023111D"/>
    <w:rsid w:val="0023398B"/>
    <w:rsid w:val="002344EA"/>
    <w:rsid w:val="00246F5D"/>
    <w:rsid w:val="0025069B"/>
    <w:rsid w:val="00252913"/>
    <w:rsid w:val="00253A8F"/>
    <w:rsid w:val="00294BDE"/>
    <w:rsid w:val="002B151C"/>
    <w:rsid w:val="002C0AE6"/>
    <w:rsid w:val="002C691A"/>
    <w:rsid w:val="002D21E6"/>
    <w:rsid w:val="002D5FFB"/>
    <w:rsid w:val="002F67C8"/>
    <w:rsid w:val="003128E1"/>
    <w:rsid w:val="0032171F"/>
    <w:rsid w:val="00330D1E"/>
    <w:rsid w:val="00331981"/>
    <w:rsid w:val="00355335"/>
    <w:rsid w:val="003671A7"/>
    <w:rsid w:val="00371058"/>
    <w:rsid w:val="00374163"/>
    <w:rsid w:val="00374E9E"/>
    <w:rsid w:val="00376869"/>
    <w:rsid w:val="003776EA"/>
    <w:rsid w:val="00380EE9"/>
    <w:rsid w:val="003831B1"/>
    <w:rsid w:val="00384A16"/>
    <w:rsid w:val="00386335"/>
    <w:rsid w:val="003A67BB"/>
    <w:rsid w:val="003B591E"/>
    <w:rsid w:val="003C3F6A"/>
    <w:rsid w:val="003C6669"/>
    <w:rsid w:val="003C7A3D"/>
    <w:rsid w:val="003D1526"/>
    <w:rsid w:val="003E615D"/>
    <w:rsid w:val="003E70C5"/>
    <w:rsid w:val="003F4390"/>
    <w:rsid w:val="003F482F"/>
    <w:rsid w:val="003F4E11"/>
    <w:rsid w:val="0040005E"/>
    <w:rsid w:val="00403497"/>
    <w:rsid w:val="0041598D"/>
    <w:rsid w:val="004166F0"/>
    <w:rsid w:val="0042094E"/>
    <w:rsid w:val="00422E97"/>
    <w:rsid w:val="00431C5A"/>
    <w:rsid w:val="004402C7"/>
    <w:rsid w:val="004513A3"/>
    <w:rsid w:val="004540CF"/>
    <w:rsid w:val="00454FAC"/>
    <w:rsid w:val="0045515A"/>
    <w:rsid w:val="00455F71"/>
    <w:rsid w:val="004570CD"/>
    <w:rsid w:val="004749AE"/>
    <w:rsid w:val="00475361"/>
    <w:rsid w:val="00480C4E"/>
    <w:rsid w:val="00480CE1"/>
    <w:rsid w:val="004823C9"/>
    <w:rsid w:val="00491B85"/>
    <w:rsid w:val="00495907"/>
    <w:rsid w:val="004A2CDF"/>
    <w:rsid w:val="004A6112"/>
    <w:rsid w:val="004B2D6D"/>
    <w:rsid w:val="004B41E1"/>
    <w:rsid w:val="004B64F7"/>
    <w:rsid w:val="004C333F"/>
    <w:rsid w:val="004D2ADB"/>
    <w:rsid w:val="00503414"/>
    <w:rsid w:val="00506B7C"/>
    <w:rsid w:val="005073E1"/>
    <w:rsid w:val="005103DE"/>
    <w:rsid w:val="00513313"/>
    <w:rsid w:val="00513D0C"/>
    <w:rsid w:val="00524896"/>
    <w:rsid w:val="005330BE"/>
    <w:rsid w:val="00535261"/>
    <w:rsid w:val="0053722A"/>
    <w:rsid w:val="00543E22"/>
    <w:rsid w:val="0055004B"/>
    <w:rsid w:val="005505C8"/>
    <w:rsid w:val="005538D5"/>
    <w:rsid w:val="00561447"/>
    <w:rsid w:val="00564129"/>
    <w:rsid w:val="00564EF7"/>
    <w:rsid w:val="00567773"/>
    <w:rsid w:val="00576725"/>
    <w:rsid w:val="00576977"/>
    <w:rsid w:val="005854D7"/>
    <w:rsid w:val="005857EB"/>
    <w:rsid w:val="0059441B"/>
    <w:rsid w:val="005C51D3"/>
    <w:rsid w:val="005E011D"/>
    <w:rsid w:val="005F0995"/>
    <w:rsid w:val="00605B79"/>
    <w:rsid w:val="00607838"/>
    <w:rsid w:val="00612495"/>
    <w:rsid w:val="00625390"/>
    <w:rsid w:val="00625E82"/>
    <w:rsid w:val="00632F34"/>
    <w:rsid w:val="006331A6"/>
    <w:rsid w:val="00633D0E"/>
    <w:rsid w:val="00634140"/>
    <w:rsid w:val="006376DF"/>
    <w:rsid w:val="00657CA6"/>
    <w:rsid w:val="00667EB9"/>
    <w:rsid w:val="0068227E"/>
    <w:rsid w:val="00682B73"/>
    <w:rsid w:val="006B3AA7"/>
    <w:rsid w:val="006B4AC0"/>
    <w:rsid w:val="006C0BEC"/>
    <w:rsid w:val="006C18DA"/>
    <w:rsid w:val="006D0A48"/>
    <w:rsid w:val="006D6520"/>
    <w:rsid w:val="006D7AC8"/>
    <w:rsid w:val="006E6AB7"/>
    <w:rsid w:val="006E7C42"/>
    <w:rsid w:val="007114AE"/>
    <w:rsid w:val="007129D0"/>
    <w:rsid w:val="00713AC8"/>
    <w:rsid w:val="00714F83"/>
    <w:rsid w:val="00716A9B"/>
    <w:rsid w:val="00720F1F"/>
    <w:rsid w:val="00721109"/>
    <w:rsid w:val="00735561"/>
    <w:rsid w:val="00741F68"/>
    <w:rsid w:val="00744693"/>
    <w:rsid w:val="00760459"/>
    <w:rsid w:val="0076221A"/>
    <w:rsid w:val="0076482C"/>
    <w:rsid w:val="007662FF"/>
    <w:rsid w:val="00771343"/>
    <w:rsid w:val="00775A2A"/>
    <w:rsid w:val="00781371"/>
    <w:rsid w:val="00782A31"/>
    <w:rsid w:val="0079332B"/>
    <w:rsid w:val="007A05A3"/>
    <w:rsid w:val="007A258D"/>
    <w:rsid w:val="007A57B1"/>
    <w:rsid w:val="007B0D5B"/>
    <w:rsid w:val="007D53B0"/>
    <w:rsid w:val="007D6397"/>
    <w:rsid w:val="007D7AD0"/>
    <w:rsid w:val="007D7CB9"/>
    <w:rsid w:val="007E0800"/>
    <w:rsid w:val="00813DD3"/>
    <w:rsid w:val="00817C2F"/>
    <w:rsid w:val="00817CAD"/>
    <w:rsid w:val="00823CB4"/>
    <w:rsid w:val="00825C9F"/>
    <w:rsid w:val="008322C1"/>
    <w:rsid w:val="00832AC5"/>
    <w:rsid w:val="0083350A"/>
    <w:rsid w:val="00842A72"/>
    <w:rsid w:val="008633C6"/>
    <w:rsid w:val="00866844"/>
    <w:rsid w:val="008674A6"/>
    <w:rsid w:val="0087586B"/>
    <w:rsid w:val="008831B4"/>
    <w:rsid w:val="00884DD0"/>
    <w:rsid w:val="00894C97"/>
    <w:rsid w:val="008B681E"/>
    <w:rsid w:val="008C0C9D"/>
    <w:rsid w:val="008C167B"/>
    <w:rsid w:val="008D7B29"/>
    <w:rsid w:val="008F7666"/>
    <w:rsid w:val="00915EC4"/>
    <w:rsid w:val="0092238B"/>
    <w:rsid w:val="00923346"/>
    <w:rsid w:val="009244DA"/>
    <w:rsid w:val="0092546A"/>
    <w:rsid w:val="00926794"/>
    <w:rsid w:val="00927D3C"/>
    <w:rsid w:val="00931355"/>
    <w:rsid w:val="00943A79"/>
    <w:rsid w:val="00951307"/>
    <w:rsid w:val="00963DD8"/>
    <w:rsid w:val="0097337F"/>
    <w:rsid w:val="00975146"/>
    <w:rsid w:val="009821A3"/>
    <w:rsid w:val="0099643E"/>
    <w:rsid w:val="00996921"/>
    <w:rsid w:val="009A2BBD"/>
    <w:rsid w:val="009A7E17"/>
    <w:rsid w:val="009C50D6"/>
    <w:rsid w:val="009C656A"/>
    <w:rsid w:val="009D41C2"/>
    <w:rsid w:val="009E03FA"/>
    <w:rsid w:val="009E15C5"/>
    <w:rsid w:val="009E294D"/>
    <w:rsid w:val="009E3339"/>
    <w:rsid w:val="009E67DB"/>
    <w:rsid w:val="00A00BD3"/>
    <w:rsid w:val="00A02AE7"/>
    <w:rsid w:val="00A03C2F"/>
    <w:rsid w:val="00A1331D"/>
    <w:rsid w:val="00A14394"/>
    <w:rsid w:val="00A157E3"/>
    <w:rsid w:val="00A169D7"/>
    <w:rsid w:val="00A17D5B"/>
    <w:rsid w:val="00A22CE5"/>
    <w:rsid w:val="00A32D56"/>
    <w:rsid w:val="00A37D4E"/>
    <w:rsid w:val="00A4248E"/>
    <w:rsid w:val="00A44997"/>
    <w:rsid w:val="00A45E56"/>
    <w:rsid w:val="00A47F64"/>
    <w:rsid w:val="00A50A72"/>
    <w:rsid w:val="00A701B2"/>
    <w:rsid w:val="00A70F92"/>
    <w:rsid w:val="00A72267"/>
    <w:rsid w:val="00A921DA"/>
    <w:rsid w:val="00A95DBF"/>
    <w:rsid w:val="00AA039F"/>
    <w:rsid w:val="00AA2CA2"/>
    <w:rsid w:val="00AE4162"/>
    <w:rsid w:val="00AF129A"/>
    <w:rsid w:val="00AF69B3"/>
    <w:rsid w:val="00B21164"/>
    <w:rsid w:val="00B23AE7"/>
    <w:rsid w:val="00B2694D"/>
    <w:rsid w:val="00B27474"/>
    <w:rsid w:val="00B3236C"/>
    <w:rsid w:val="00B3468D"/>
    <w:rsid w:val="00B64E4B"/>
    <w:rsid w:val="00B72240"/>
    <w:rsid w:val="00BB0E2E"/>
    <w:rsid w:val="00BB6BAB"/>
    <w:rsid w:val="00BB73DA"/>
    <w:rsid w:val="00BD73B1"/>
    <w:rsid w:val="00BD7804"/>
    <w:rsid w:val="00C5031D"/>
    <w:rsid w:val="00C77C5C"/>
    <w:rsid w:val="00C84511"/>
    <w:rsid w:val="00C86811"/>
    <w:rsid w:val="00C87CBA"/>
    <w:rsid w:val="00C90841"/>
    <w:rsid w:val="00C90F24"/>
    <w:rsid w:val="00C93F3D"/>
    <w:rsid w:val="00C94025"/>
    <w:rsid w:val="00C955BB"/>
    <w:rsid w:val="00C97374"/>
    <w:rsid w:val="00CA5225"/>
    <w:rsid w:val="00CB191A"/>
    <w:rsid w:val="00CE7544"/>
    <w:rsid w:val="00D04952"/>
    <w:rsid w:val="00D11925"/>
    <w:rsid w:val="00D33D5D"/>
    <w:rsid w:val="00D34066"/>
    <w:rsid w:val="00D3484A"/>
    <w:rsid w:val="00D35577"/>
    <w:rsid w:val="00D525E4"/>
    <w:rsid w:val="00D942FA"/>
    <w:rsid w:val="00DA5587"/>
    <w:rsid w:val="00DB30A7"/>
    <w:rsid w:val="00DD3F2A"/>
    <w:rsid w:val="00DD6369"/>
    <w:rsid w:val="00DF1FE8"/>
    <w:rsid w:val="00E02A6A"/>
    <w:rsid w:val="00E04539"/>
    <w:rsid w:val="00E0461E"/>
    <w:rsid w:val="00E06DA3"/>
    <w:rsid w:val="00E23D38"/>
    <w:rsid w:val="00E24F01"/>
    <w:rsid w:val="00E332D4"/>
    <w:rsid w:val="00E41129"/>
    <w:rsid w:val="00E446E4"/>
    <w:rsid w:val="00E56C00"/>
    <w:rsid w:val="00E56F58"/>
    <w:rsid w:val="00E71005"/>
    <w:rsid w:val="00E71D7E"/>
    <w:rsid w:val="00E80C4B"/>
    <w:rsid w:val="00E813C6"/>
    <w:rsid w:val="00E86FC0"/>
    <w:rsid w:val="00EA6859"/>
    <w:rsid w:val="00EA695B"/>
    <w:rsid w:val="00EA736C"/>
    <w:rsid w:val="00EB1EFF"/>
    <w:rsid w:val="00EB2A02"/>
    <w:rsid w:val="00EC65AF"/>
    <w:rsid w:val="00ED1FB3"/>
    <w:rsid w:val="00ED75F2"/>
    <w:rsid w:val="00EE5064"/>
    <w:rsid w:val="00EF20B4"/>
    <w:rsid w:val="00F0F866"/>
    <w:rsid w:val="00F10FB7"/>
    <w:rsid w:val="00F1555A"/>
    <w:rsid w:val="00F220D4"/>
    <w:rsid w:val="00F350DA"/>
    <w:rsid w:val="00F36DBA"/>
    <w:rsid w:val="00F47A37"/>
    <w:rsid w:val="00F523B1"/>
    <w:rsid w:val="00F52BFB"/>
    <w:rsid w:val="00F55A11"/>
    <w:rsid w:val="00F83684"/>
    <w:rsid w:val="00F871A7"/>
    <w:rsid w:val="00F974A0"/>
    <w:rsid w:val="00FB41E6"/>
    <w:rsid w:val="00FD1120"/>
    <w:rsid w:val="00FE1CF2"/>
    <w:rsid w:val="00FF1ABB"/>
    <w:rsid w:val="00FF4DBA"/>
    <w:rsid w:val="017AE85C"/>
    <w:rsid w:val="0221E006"/>
    <w:rsid w:val="02892079"/>
    <w:rsid w:val="0430E7D5"/>
    <w:rsid w:val="0518776B"/>
    <w:rsid w:val="0771BD9B"/>
    <w:rsid w:val="08185245"/>
    <w:rsid w:val="0957B78D"/>
    <w:rsid w:val="0ABD099E"/>
    <w:rsid w:val="0AFB95B3"/>
    <w:rsid w:val="0E29F749"/>
    <w:rsid w:val="13E731D7"/>
    <w:rsid w:val="141C4CD4"/>
    <w:rsid w:val="15003CC4"/>
    <w:rsid w:val="15D3DC37"/>
    <w:rsid w:val="15F118ED"/>
    <w:rsid w:val="170555FF"/>
    <w:rsid w:val="194444EC"/>
    <w:rsid w:val="19C77774"/>
    <w:rsid w:val="1A824891"/>
    <w:rsid w:val="1A865FA4"/>
    <w:rsid w:val="1A93105F"/>
    <w:rsid w:val="1B088427"/>
    <w:rsid w:val="1B1CD2AE"/>
    <w:rsid w:val="1C4AFA43"/>
    <w:rsid w:val="1CB2E9CA"/>
    <w:rsid w:val="1D989690"/>
    <w:rsid w:val="1F7DC2C8"/>
    <w:rsid w:val="23F232FA"/>
    <w:rsid w:val="28380E2A"/>
    <w:rsid w:val="297C3401"/>
    <w:rsid w:val="2AA834DA"/>
    <w:rsid w:val="2B2E505C"/>
    <w:rsid w:val="2C4345D6"/>
    <w:rsid w:val="2CEFB713"/>
    <w:rsid w:val="2DB578F7"/>
    <w:rsid w:val="2E0A246F"/>
    <w:rsid w:val="2E351CD7"/>
    <w:rsid w:val="2E5F74B1"/>
    <w:rsid w:val="2ECE038F"/>
    <w:rsid w:val="2FEBA35F"/>
    <w:rsid w:val="308C79E2"/>
    <w:rsid w:val="30C000D0"/>
    <w:rsid w:val="328E2452"/>
    <w:rsid w:val="3510B4BE"/>
    <w:rsid w:val="38917D03"/>
    <w:rsid w:val="3A12E65A"/>
    <w:rsid w:val="3AEDA72F"/>
    <w:rsid w:val="3BE5BFDF"/>
    <w:rsid w:val="3CD90A9D"/>
    <w:rsid w:val="3EB11842"/>
    <w:rsid w:val="3F1F6B42"/>
    <w:rsid w:val="41702D94"/>
    <w:rsid w:val="424E77A1"/>
    <w:rsid w:val="4274BF21"/>
    <w:rsid w:val="430CF2D7"/>
    <w:rsid w:val="443BC754"/>
    <w:rsid w:val="46C3CBCB"/>
    <w:rsid w:val="4BFA0371"/>
    <w:rsid w:val="4C04EFA1"/>
    <w:rsid w:val="4EA4534B"/>
    <w:rsid w:val="4F1ED4EC"/>
    <w:rsid w:val="500A6A3B"/>
    <w:rsid w:val="50C262DA"/>
    <w:rsid w:val="50F3FC78"/>
    <w:rsid w:val="51E354EB"/>
    <w:rsid w:val="527EE714"/>
    <w:rsid w:val="53BEEDD6"/>
    <w:rsid w:val="540D2388"/>
    <w:rsid w:val="54C8B5BA"/>
    <w:rsid w:val="55D3C7E1"/>
    <w:rsid w:val="5629DEC3"/>
    <w:rsid w:val="5655D5E6"/>
    <w:rsid w:val="59176DD9"/>
    <w:rsid w:val="59810126"/>
    <w:rsid w:val="59F924A4"/>
    <w:rsid w:val="5B969F36"/>
    <w:rsid w:val="5C960051"/>
    <w:rsid w:val="5DA2A4CF"/>
    <w:rsid w:val="5ED358C5"/>
    <w:rsid w:val="5F3363DD"/>
    <w:rsid w:val="5F9D3310"/>
    <w:rsid w:val="60515E83"/>
    <w:rsid w:val="620C9F81"/>
    <w:rsid w:val="659D25B3"/>
    <w:rsid w:val="6772661A"/>
    <w:rsid w:val="680FD12A"/>
    <w:rsid w:val="6BF65E08"/>
    <w:rsid w:val="6DDF62E2"/>
    <w:rsid w:val="6F5E189A"/>
    <w:rsid w:val="701C4102"/>
    <w:rsid w:val="71A66DED"/>
    <w:rsid w:val="7815CE8C"/>
    <w:rsid w:val="799DE108"/>
    <w:rsid w:val="7AA5BBA1"/>
    <w:rsid w:val="7B18647F"/>
    <w:rsid w:val="7B77AD2B"/>
    <w:rsid w:val="7BACC32F"/>
    <w:rsid w:val="7BC6A51C"/>
    <w:rsid w:val="7BE3D0A5"/>
    <w:rsid w:val="7CCBA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41CE7"/>
  <w15:chartTrackingRefBased/>
  <w15:docId w15:val="{8BE7277E-5692-417D-9F92-44562BBA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7134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D50AD"/>
    <w:pPr>
      <w:ind w:left="720"/>
      <w:contextualSpacing/>
    </w:pPr>
  </w:style>
  <w:style w:type="paragraph" w:customStyle="1" w:styleId="BasicParagraph">
    <w:name w:val="[Basic Paragraph]"/>
    <w:basedOn w:val="Normale"/>
    <w:uiPriority w:val="99"/>
    <w:rsid w:val="00A70F9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70F9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332B"/>
  </w:style>
  <w:style w:type="paragraph" w:styleId="Pidipagina">
    <w:name w:val="footer"/>
    <w:basedOn w:val="Normale"/>
    <w:link w:val="Pidipagina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332B"/>
  </w:style>
  <w:style w:type="paragraph" w:styleId="Revisione">
    <w:name w:val="Revision"/>
    <w:hidden/>
    <w:uiPriority w:val="99"/>
    <w:semiHidden/>
    <w:rsid w:val="00A02AE7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72110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2110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2110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2110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21109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441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244DA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924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9244DA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2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bicycle-tyres/products/2265-SUPERPASS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9C5D5-48EB-4725-9FB6-F793B38B9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B26B22-FD19-4868-B61D-1C1A3822AA74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7143EC54-446A-4E0B-A070-AE7DAABB45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792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5578</CharactersWithSpaces>
  <SharedDoc>false</SharedDoc>
  <HLinks>
    <vt:vector size="6" baseType="variant">
      <vt:variant>
        <vt:i4>2490402</vt:i4>
      </vt:variant>
      <vt:variant>
        <vt:i4>0</vt:i4>
      </vt:variant>
      <vt:variant>
        <vt:i4>0</vt:i4>
      </vt:variant>
      <vt:variant>
        <vt:i4>5</vt:i4>
      </vt:variant>
      <vt:variant>
        <vt:lpwstr>http://www.superpasso.com/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Yarwood</dc:creator>
  <cp:keywords/>
  <dc:description/>
  <cp:lastModifiedBy>Patrizia Tontini</cp:lastModifiedBy>
  <cp:revision>4</cp:revision>
  <dcterms:created xsi:type="dcterms:W3CDTF">2025-04-24T11:41:00Z</dcterms:created>
  <dcterms:modified xsi:type="dcterms:W3CDTF">2025-04-24T16:37:00Z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