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35C76" w14:textId="3CAA20BF" w:rsidR="005C6DB5" w:rsidRDefault="00B744E9" w:rsidP="001C6CC6">
      <w:pPr>
        <w:spacing w:after="0" w:line="240" w:lineRule="auto"/>
      </w:pPr>
      <w:r>
        <w:rPr>
          <w:rFonts w:ascii="Century Gothic" w:hAnsi="Century Gothic"/>
          <w:b/>
          <w:sz w:val="32"/>
        </w:rPr>
        <w:t xml:space="preserve">Apollo Tyres amplia la gamma di pneumatici EnduRace per veicoli commerciali con nuove opzioni da 19,5" </w:t>
      </w:r>
    </w:p>
    <w:p w14:paraId="14A33F75" w14:textId="645D621E" w:rsidR="1D7E704E" w:rsidRPr="007F672F" w:rsidRDefault="1D7E704E" w:rsidP="1D7E704E">
      <w:pPr>
        <w:spacing w:after="0" w:line="240" w:lineRule="auto"/>
        <w:rPr>
          <w:rFonts w:ascii="Century Gothic" w:hAnsi="Century Gothic" w:cs="Clother Black"/>
          <w:b/>
          <w:bCs/>
          <w:sz w:val="32"/>
          <w:szCs w:val="32"/>
        </w:rPr>
      </w:pPr>
    </w:p>
    <w:p w14:paraId="0E5516B2" w14:textId="36F66960" w:rsidR="2A0B6BB6" w:rsidRDefault="00D31B9D" w:rsidP="1D7E704E">
      <w:pPr>
        <w:pStyle w:val="Paragrafoelenco"/>
        <w:numPr>
          <w:ilvl w:val="0"/>
          <w:numId w:val="3"/>
        </w:numPr>
        <w:spacing w:after="0" w:line="240" w:lineRule="auto"/>
        <w:rPr>
          <w:rFonts w:ascii="Century Gothic" w:hAnsi="Century Gothic" w:cs="Clother Light"/>
          <w:b/>
          <w:bCs/>
          <w:sz w:val="20"/>
          <w:szCs w:val="20"/>
        </w:rPr>
      </w:pPr>
      <w:r>
        <w:rPr>
          <w:rFonts w:ascii="Century Gothic" w:hAnsi="Century Gothic"/>
          <w:b/>
          <w:sz w:val="20"/>
        </w:rPr>
        <w:t>EnduRace RA, RD 2 e RT disponibili per la prima volta per cerchi da 19,5"</w:t>
      </w:r>
    </w:p>
    <w:p w14:paraId="04CDE146" w14:textId="79CCC79B" w:rsidR="00D904A0" w:rsidRDefault="00716E9F" w:rsidP="1D7E704E">
      <w:pPr>
        <w:pStyle w:val="Paragrafoelenco"/>
        <w:numPr>
          <w:ilvl w:val="0"/>
          <w:numId w:val="3"/>
        </w:numPr>
        <w:spacing w:after="0" w:line="240" w:lineRule="auto"/>
        <w:rPr>
          <w:rFonts w:ascii="Century Gothic" w:hAnsi="Century Gothic" w:cs="Clother Light"/>
          <w:b/>
          <w:bCs/>
          <w:sz w:val="20"/>
          <w:szCs w:val="20"/>
        </w:rPr>
      </w:pPr>
      <w:r>
        <w:rPr>
          <w:rFonts w:ascii="Century Gothic" w:hAnsi="Century Gothic"/>
          <w:b/>
          <w:sz w:val="20"/>
        </w:rPr>
        <w:t>I nuovi pneumatici per assale motore e rimorchio offrono prestazioni elevate tutto l'anno</w:t>
      </w:r>
      <w:r w:rsidR="009011D0">
        <w:rPr>
          <w:rFonts w:ascii="Century Gothic" w:hAnsi="Century Gothic"/>
          <w:b/>
          <w:sz w:val="20"/>
        </w:rPr>
        <w:t xml:space="preserve"> e sono</w:t>
      </w:r>
      <w:r>
        <w:rPr>
          <w:rFonts w:ascii="Century Gothic" w:hAnsi="Century Gothic"/>
          <w:b/>
          <w:sz w:val="20"/>
        </w:rPr>
        <w:t xml:space="preserve"> certificati con il simbolo "Three peak mountain and snowflake" (fiocco di neve e montagna a tre cime)</w:t>
      </w:r>
    </w:p>
    <w:p w14:paraId="07356B76" w14:textId="081AC647" w:rsidR="05930BE8" w:rsidRPr="00D9207F" w:rsidRDefault="00EE08AB" w:rsidP="1D7E704E">
      <w:pPr>
        <w:pStyle w:val="Paragrafoelenco"/>
        <w:numPr>
          <w:ilvl w:val="0"/>
          <w:numId w:val="3"/>
        </w:numPr>
        <w:spacing w:after="0" w:line="240" w:lineRule="auto"/>
        <w:rPr>
          <w:rFonts w:ascii="Century Gothic" w:hAnsi="Century Gothic" w:cs="Clother Light"/>
          <w:b/>
          <w:bCs/>
          <w:sz w:val="20"/>
          <w:szCs w:val="20"/>
        </w:rPr>
      </w:pPr>
      <w:r>
        <w:rPr>
          <w:rFonts w:ascii="Century Gothic" w:hAnsi="Century Gothic"/>
          <w:b/>
          <w:sz w:val="20"/>
        </w:rPr>
        <w:t>Maggiore durata, bassa resistenza al rotolamento e ricostruibilità, ideali per trasporti a medie e lunghe distanze</w:t>
      </w:r>
    </w:p>
    <w:p w14:paraId="32C8A12D" w14:textId="5F9389B7" w:rsidR="00D9207F" w:rsidRPr="00D9207F" w:rsidRDefault="00D9207F" w:rsidP="1D7E704E">
      <w:pPr>
        <w:pStyle w:val="Paragrafoelenco"/>
        <w:numPr>
          <w:ilvl w:val="0"/>
          <w:numId w:val="3"/>
        </w:numPr>
        <w:spacing w:after="0" w:line="240" w:lineRule="auto"/>
        <w:rPr>
          <w:rFonts w:ascii="Century Gothic" w:hAnsi="Century Gothic" w:cs="Clother Light"/>
          <w:b/>
          <w:bCs/>
          <w:sz w:val="20"/>
          <w:szCs w:val="20"/>
        </w:rPr>
      </w:pPr>
      <w:r>
        <w:rPr>
          <w:rFonts w:ascii="Century Gothic" w:hAnsi="Century Gothic"/>
          <w:b/>
          <w:sz w:val="20"/>
        </w:rPr>
        <w:t>La nuova gamma verrà presentata all'IAA di Hannover</w:t>
      </w:r>
      <w:r w:rsidR="00D2305A">
        <w:rPr>
          <w:rFonts w:ascii="Century Gothic" w:hAnsi="Century Gothic"/>
          <w:b/>
          <w:sz w:val="20"/>
        </w:rPr>
        <w:t xml:space="preserve"> in</w:t>
      </w:r>
      <w:r>
        <w:rPr>
          <w:rFonts w:ascii="Century Gothic" w:hAnsi="Century Gothic"/>
          <w:b/>
          <w:sz w:val="20"/>
        </w:rPr>
        <w:t xml:space="preserve"> Germania dal 16</w:t>
      </w:r>
      <w:r w:rsidR="009011D0">
        <w:rPr>
          <w:rFonts w:ascii="Century Gothic" w:hAnsi="Century Gothic"/>
          <w:b/>
          <w:sz w:val="20"/>
        </w:rPr>
        <w:t xml:space="preserve"> al 22</w:t>
      </w:r>
      <w:r>
        <w:rPr>
          <w:rFonts w:ascii="Century Gothic" w:hAnsi="Century Gothic"/>
          <w:b/>
          <w:sz w:val="20"/>
        </w:rPr>
        <w:t xml:space="preserve"> settembre</w:t>
      </w:r>
    </w:p>
    <w:p w14:paraId="3F6E9654" w14:textId="3CC23381" w:rsidR="3B192F0F" w:rsidRDefault="006B7560" w:rsidP="001C6CC6">
      <w:pPr>
        <w:spacing w:after="0" w:line="240" w:lineRule="auto"/>
      </w:pPr>
      <w:r>
        <w:br/>
      </w:r>
    </w:p>
    <w:p w14:paraId="1618A421" w14:textId="1D42B75C" w:rsidR="005020B2" w:rsidRDefault="0047485E" w:rsidP="001C6CC6">
      <w:pPr>
        <w:spacing w:after="0" w:line="240" w:lineRule="auto"/>
        <w:rPr>
          <w:rFonts w:ascii="Century Gothic" w:hAnsi="Century Gothic" w:cs="Clother Light"/>
          <w:kern w:val="0"/>
          <w:sz w:val="20"/>
          <w:szCs w:val="20"/>
          <w14:ligatures w14:val="none"/>
        </w:rPr>
      </w:pPr>
      <w:r>
        <w:rPr>
          <w:rFonts w:ascii="Century Gothic" w:hAnsi="Century Gothic"/>
          <w:b/>
          <w:sz w:val="20"/>
        </w:rPr>
        <w:t>12 settembre 2024</w:t>
      </w:r>
      <w:r>
        <w:rPr>
          <w:rFonts w:ascii="Century Gothic" w:hAnsi="Century Gothic"/>
          <w:sz w:val="20"/>
        </w:rPr>
        <w:t xml:space="preserve"> – Apollo Tyres amplia la sua gamma di pneumatici per veicoli commerciali EnduRace con il lancio </w:t>
      </w:r>
      <w:r w:rsidR="009011D0">
        <w:rPr>
          <w:rFonts w:ascii="Century Gothic" w:hAnsi="Century Gothic"/>
          <w:sz w:val="20"/>
        </w:rPr>
        <w:t>di nuove</w:t>
      </w:r>
      <w:r>
        <w:rPr>
          <w:rFonts w:ascii="Century Gothic" w:hAnsi="Century Gothic"/>
          <w:sz w:val="20"/>
        </w:rPr>
        <w:t xml:space="preserve"> opzioni nella popolare categoria di cerchi da 19,5". Lo pneumatico EnduRace RA per tutti gli assali, RD 2 per assale motore e RT per rimorchio (tutti nella misura 265/70 R19.5) sono ora disponibili per i clienti europei e saranno presentati all'IAA di Hannover</w:t>
      </w:r>
      <w:r w:rsidR="00D2305A">
        <w:rPr>
          <w:rFonts w:ascii="Century Gothic" w:hAnsi="Century Gothic"/>
          <w:sz w:val="20"/>
        </w:rPr>
        <w:t xml:space="preserve"> in</w:t>
      </w:r>
      <w:r>
        <w:rPr>
          <w:rFonts w:ascii="Century Gothic" w:hAnsi="Century Gothic"/>
          <w:sz w:val="20"/>
        </w:rPr>
        <w:t xml:space="preserve"> Germania dal 16 al 22 settembre.</w:t>
      </w:r>
    </w:p>
    <w:p w14:paraId="0FF7AEAF" w14:textId="77777777" w:rsidR="005020B2" w:rsidRDefault="005020B2" w:rsidP="001C6CC6">
      <w:pPr>
        <w:spacing w:after="0" w:line="240" w:lineRule="auto"/>
        <w:rPr>
          <w:rFonts w:ascii="Century Gothic" w:hAnsi="Century Gothic" w:cs="Clother Light"/>
          <w:kern w:val="0"/>
          <w:sz w:val="20"/>
          <w:szCs w:val="20"/>
          <w14:ligatures w14:val="none"/>
        </w:rPr>
      </w:pPr>
    </w:p>
    <w:p w14:paraId="5B0B30A8" w14:textId="1CC106D0" w:rsidR="00CB0180" w:rsidRDefault="007C6447" w:rsidP="001C6CC6">
      <w:pPr>
        <w:spacing w:after="0" w:line="240" w:lineRule="auto"/>
        <w:rPr>
          <w:rFonts w:ascii="Century Gothic" w:hAnsi="Century Gothic" w:cs="Clother Light"/>
          <w:kern w:val="0"/>
          <w:sz w:val="20"/>
          <w:szCs w:val="20"/>
          <w14:ligatures w14:val="none"/>
        </w:rPr>
      </w:pPr>
      <w:r>
        <w:rPr>
          <w:rFonts w:ascii="Century Gothic" w:hAnsi="Century Gothic"/>
          <w:sz w:val="20"/>
        </w:rPr>
        <w:t xml:space="preserve">Sviluppati e prodotti in Europa, i nuovi pneumatici EnduRace sono tutti progettati per garantire durata, efficienza del carburante e tenuta di strada eccezionali, sono certificati per essere utilizzati tutto l'anno e presentano il marchio "Three-Peak Mountain Snowflake" (fiocco di neve e montagna a tre cime) stampato sul fianco. </w:t>
      </w:r>
    </w:p>
    <w:p w14:paraId="291CA3EC" w14:textId="77777777" w:rsidR="00577AD8" w:rsidRPr="001253D2" w:rsidRDefault="00577AD8" w:rsidP="1D7E704E">
      <w:pPr>
        <w:spacing w:after="0" w:line="240" w:lineRule="auto"/>
        <w:rPr>
          <w:rFonts w:ascii="Century Gothic" w:hAnsi="Century Gothic" w:cs="Clother Light"/>
          <w:kern w:val="0"/>
          <w:sz w:val="20"/>
          <w:szCs w:val="20"/>
          <w14:ligatures w14:val="none"/>
        </w:rPr>
      </w:pPr>
    </w:p>
    <w:p w14:paraId="7E437DD2" w14:textId="5CAAABA5" w:rsidR="00091B3C" w:rsidRPr="008753FB" w:rsidRDefault="0054493E" w:rsidP="1D7E704E">
      <w:pPr>
        <w:spacing w:after="0" w:line="240" w:lineRule="auto"/>
        <w:rPr>
          <w:rFonts w:ascii="Century Gothic" w:hAnsi="Century Gothic" w:cs="Clother Light"/>
          <w:b/>
          <w:bCs/>
          <w:kern w:val="0"/>
          <w:sz w:val="20"/>
          <w:szCs w:val="20"/>
          <w14:ligatures w14:val="none"/>
        </w:rPr>
      </w:pPr>
      <w:r>
        <w:rPr>
          <w:rFonts w:ascii="Century Gothic" w:hAnsi="Century Gothic"/>
          <w:b/>
          <w:sz w:val="20"/>
        </w:rPr>
        <w:t>EnduRace RA (265/70 R19.5)</w:t>
      </w:r>
    </w:p>
    <w:p w14:paraId="35DAF863" w14:textId="23810A7B" w:rsidR="001F2884" w:rsidRDefault="0054493E" w:rsidP="001C6CC6">
      <w:pPr>
        <w:spacing w:after="0" w:line="240" w:lineRule="auto"/>
        <w:rPr>
          <w:rFonts w:ascii="Century Gothic" w:hAnsi="Century Gothic" w:cs="Clother Light"/>
          <w:kern w:val="0"/>
          <w:sz w:val="20"/>
          <w:szCs w:val="20"/>
          <w14:ligatures w14:val="none"/>
        </w:rPr>
      </w:pPr>
      <w:r>
        <w:rPr>
          <w:rFonts w:ascii="Century Gothic" w:hAnsi="Century Gothic"/>
          <w:sz w:val="20"/>
        </w:rPr>
        <w:t>EnduRace RA è uno pneumatico per tutti gli assali dei veicoli commerciali, progettato per offrire elevati livelli di durata e aderenza in tutte le stagioni, nonché una bassa resistenza al rotolamento per una maggiore efficienza. Parte della famiglia EnduRace RA, popolare tra i trasportatori su medie e lunghe distanze in tutta Europa, il nuovo pneumatico per trasporto regionale da 19,5 pollici presenta un battistrada sottile e compatto con un'ampia area di contatto e scanalature sinusoidali che ottimizzano la stabilità direzionale e un</w:t>
      </w:r>
      <w:r w:rsidR="00596B05">
        <w:rPr>
          <w:rFonts w:ascii="Century Gothic" w:hAnsi="Century Gothic"/>
          <w:sz w:val="20"/>
        </w:rPr>
        <w:t>’</w:t>
      </w:r>
      <w:r>
        <w:rPr>
          <w:rFonts w:ascii="Century Gothic" w:hAnsi="Century Gothic"/>
          <w:sz w:val="20"/>
        </w:rPr>
        <w:t>usura uniforme su tutti gli assali.</w:t>
      </w:r>
    </w:p>
    <w:p w14:paraId="61FB04EE" w14:textId="77777777" w:rsidR="001F2884" w:rsidRDefault="001F2884" w:rsidP="001C6CC6">
      <w:pPr>
        <w:spacing w:after="0" w:line="240" w:lineRule="auto"/>
        <w:rPr>
          <w:rFonts w:ascii="Century Gothic" w:hAnsi="Century Gothic" w:cs="Clother Light"/>
          <w:kern w:val="0"/>
          <w:sz w:val="20"/>
          <w:szCs w:val="20"/>
          <w14:ligatures w14:val="none"/>
        </w:rPr>
      </w:pPr>
    </w:p>
    <w:p w14:paraId="505B0099" w14:textId="33EC9358" w:rsidR="00C402F5" w:rsidRDefault="00CD548A" w:rsidP="001C6CC6">
      <w:pPr>
        <w:spacing w:after="0" w:line="240" w:lineRule="auto"/>
        <w:rPr>
          <w:rFonts w:ascii="Century Gothic" w:hAnsi="Century Gothic" w:cs="Clother Light"/>
          <w:kern w:val="0"/>
          <w:sz w:val="20"/>
          <w:szCs w:val="20"/>
          <w14:ligatures w14:val="none"/>
        </w:rPr>
      </w:pPr>
      <w:r>
        <w:rPr>
          <w:rFonts w:ascii="Century Gothic" w:hAnsi="Century Gothic"/>
          <w:sz w:val="20"/>
        </w:rPr>
        <w:t xml:space="preserve">La carcassa rinforzata offre una durata 1,5 volte superiore rispetto allo standard normativo europeo, mentre la mescola a lenta usura favorisce un chilometraggio elevato </w:t>
      </w:r>
      <w:r w:rsidR="006E36A5">
        <w:rPr>
          <w:rFonts w:ascii="Century Gothic" w:hAnsi="Century Gothic"/>
          <w:sz w:val="20"/>
        </w:rPr>
        <w:t>prolungando la vita utile dello pneumatico</w:t>
      </w:r>
      <w:r>
        <w:rPr>
          <w:rFonts w:ascii="Century Gothic" w:hAnsi="Century Gothic"/>
          <w:sz w:val="20"/>
        </w:rPr>
        <w:t>.</w:t>
      </w:r>
      <w:r>
        <w:t xml:space="preserve"> </w:t>
      </w:r>
      <w:r>
        <w:rPr>
          <w:rFonts w:ascii="Century Gothic" w:hAnsi="Century Gothic"/>
          <w:sz w:val="20"/>
        </w:rPr>
        <w:t>La mescola del battistrada è stata sviluppata per massimizzare la resistenza all'abrasione e la durata è ulteriormente migliorata grazie all'uso di materiali a bassa isteresi sulle parti dello pneumatico soggette a elevate sollecitazioni</w:t>
      </w:r>
      <w:r w:rsidR="00CF5ED8">
        <w:rPr>
          <w:rFonts w:ascii="Century Gothic" w:hAnsi="Century Gothic"/>
          <w:sz w:val="20"/>
        </w:rPr>
        <w:t xml:space="preserve"> che contrastano</w:t>
      </w:r>
      <w:r w:rsidR="00DD6F56">
        <w:rPr>
          <w:rFonts w:ascii="Century Gothic" w:hAnsi="Century Gothic"/>
          <w:sz w:val="20"/>
        </w:rPr>
        <w:t xml:space="preserve"> </w:t>
      </w:r>
      <w:r>
        <w:rPr>
          <w:rFonts w:ascii="Century Gothic" w:hAnsi="Century Gothic"/>
          <w:sz w:val="20"/>
        </w:rPr>
        <w:t>la deformazione sotto carico.</w:t>
      </w:r>
    </w:p>
    <w:p w14:paraId="3A5792AC" w14:textId="77777777" w:rsidR="00283F52" w:rsidRPr="00C402F5" w:rsidRDefault="00283F52" w:rsidP="001C6CC6">
      <w:pPr>
        <w:spacing w:after="0" w:line="240" w:lineRule="auto"/>
        <w:rPr>
          <w:rFonts w:ascii="Century Gothic" w:hAnsi="Century Gothic" w:cs="Clother Light"/>
          <w:kern w:val="0"/>
          <w:sz w:val="20"/>
          <w:szCs w:val="20"/>
          <w14:ligatures w14:val="none"/>
        </w:rPr>
      </w:pPr>
    </w:p>
    <w:p w14:paraId="43212A6F" w14:textId="4E643EDF" w:rsidR="00BA6350" w:rsidRPr="00F85505" w:rsidRDefault="00BA6350" w:rsidP="1D7E704E">
      <w:pPr>
        <w:spacing w:after="0" w:line="240" w:lineRule="auto"/>
        <w:rPr>
          <w:rFonts w:ascii="Century Gothic" w:hAnsi="Century Gothic" w:cs="Clother Light"/>
          <w:b/>
          <w:bCs/>
          <w:kern w:val="0"/>
          <w:sz w:val="20"/>
          <w:szCs w:val="20"/>
          <w14:ligatures w14:val="none"/>
        </w:rPr>
      </w:pPr>
      <w:r>
        <w:rPr>
          <w:rFonts w:ascii="Century Gothic" w:hAnsi="Century Gothic"/>
          <w:b/>
          <w:sz w:val="20"/>
        </w:rPr>
        <w:t>EnduRace RD 2 (265/70 R19.5)</w:t>
      </w:r>
    </w:p>
    <w:p w14:paraId="7D6B4385" w14:textId="15DD7562" w:rsidR="00DF5228" w:rsidRPr="00DF5228" w:rsidRDefault="00DF5228" w:rsidP="001C6CC6">
      <w:pPr>
        <w:spacing w:after="0" w:line="240" w:lineRule="auto"/>
        <w:rPr>
          <w:rFonts w:ascii="Century Gothic" w:hAnsi="Century Gothic" w:cs="Clother Light"/>
          <w:kern w:val="0"/>
          <w:sz w:val="20"/>
          <w:szCs w:val="20"/>
          <w14:ligatures w14:val="none"/>
        </w:rPr>
      </w:pPr>
      <w:r>
        <w:rPr>
          <w:rFonts w:ascii="Century Gothic" w:hAnsi="Century Gothic"/>
          <w:sz w:val="20"/>
        </w:rPr>
        <w:t>Lo pneumatico EnduRace RD 2 per il trasporto regionale garantisce prestazioni di alta qualità in tutte le condizioni climatiche</w:t>
      </w:r>
      <w:r w:rsidR="006E36A5">
        <w:rPr>
          <w:rFonts w:ascii="Century Gothic" w:hAnsi="Century Gothic"/>
          <w:sz w:val="20"/>
        </w:rPr>
        <w:t xml:space="preserve"> ed è</w:t>
      </w:r>
      <w:r>
        <w:rPr>
          <w:rFonts w:ascii="Century Gothic" w:hAnsi="Century Gothic"/>
          <w:sz w:val="20"/>
        </w:rPr>
        <w:t xml:space="preserve"> progettato per offrire un chilometraggio eccezionale su superfici stradali diverse.</w:t>
      </w:r>
    </w:p>
    <w:p w14:paraId="170A3184" w14:textId="77777777" w:rsidR="00DF5228" w:rsidRPr="00DF5228" w:rsidRDefault="00DF5228" w:rsidP="001C6CC6">
      <w:pPr>
        <w:spacing w:after="0" w:line="240" w:lineRule="auto"/>
        <w:rPr>
          <w:rFonts w:ascii="Century Gothic" w:hAnsi="Century Gothic" w:cs="Clother Light"/>
          <w:kern w:val="0"/>
          <w:sz w:val="20"/>
          <w:szCs w:val="20"/>
          <w14:ligatures w14:val="none"/>
        </w:rPr>
      </w:pPr>
    </w:p>
    <w:p w14:paraId="7D1A5384" w14:textId="7D90A9C1" w:rsidR="00DF5228" w:rsidRDefault="00DF5228" w:rsidP="001C6CC6">
      <w:pPr>
        <w:spacing w:after="0" w:line="240" w:lineRule="auto"/>
        <w:rPr>
          <w:rFonts w:ascii="Century Gothic" w:hAnsi="Century Gothic" w:cs="Clother Light"/>
          <w:kern w:val="0"/>
          <w:sz w:val="20"/>
          <w:szCs w:val="20"/>
          <w14:ligatures w14:val="none"/>
        </w:rPr>
      </w:pPr>
      <w:r>
        <w:rPr>
          <w:rFonts w:ascii="Century Gothic" w:hAnsi="Century Gothic"/>
          <w:sz w:val="20"/>
        </w:rPr>
        <w:t xml:space="preserve">Dotato dell'innovativa "Invisible Groove Technology" e dei blocchi di spalla "Multi-Edge" di Apollo Tyres, questo pneumatico per veicoli commerciali offre una trazione eccezionale, anche su superfici scivolose. Il design avanzato del battistrada non solo migliora la resistenza </w:t>
      </w:r>
      <w:r>
        <w:rPr>
          <w:rFonts w:ascii="Century Gothic" w:hAnsi="Century Gothic"/>
          <w:sz w:val="20"/>
        </w:rPr>
        <w:lastRenderedPageBreak/>
        <w:t>all'usura per un uso prolungato, ma riduce anche la resistenza al rotolamento, contribuendo a migliorare l'efficienza del carburante.</w:t>
      </w:r>
    </w:p>
    <w:p w14:paraId="36251A7F" w14:textId="77777777" w:rsidR="009D2A0E" w:rsidRDefault="009D2A0E" w:rsidP="001C6CC6">
      <w:pPr>
        <w:spacing w:after="0" w:line="240" w:lineRule="auto"/>
        <w:rPr>
          <w:rFonts w:ascii="Century Gothic" w:hAnsi="Century Gothic" w:cs="Clother Light"/>
          <w:kern w:val="0"/>
          <w:sz w:val="20"/>
          <w:szCs w:val="20"/>
          <w14:ligatures w14:val="none"/>
        </w:rPr>
      </w:pPr>
    </w:p>
    <w:p w14:paraId="1BE1E99D" w14:textId="4588975B" w:rsidR="00DF5228" w:rsidRDefault="00DF5228" w:rsidP="001C6CC6">
      <w:pPr>
        <w:spacing w:after="0" w:line="240" w:lineRule="auto"/>
        <w:rPr>
          <w:rFonts w:ascii="Century Gothic" w:hAnsi="Century Gothic" w:cs="Clother Light"/>
          <w:kern w:val="0"/>
          <w:sz w:val="20"/>
          <w:szCs w:val="20"/>
          <w14:ligatures w14:val="none"/>
        </w:rPr>
      </w:pPr>
      <w:r>
        <w:rPr>
          <w:rFonts w:ascii="Century Gothic" w:hAnsi="Century Gothic"/>
          <w:sz w:val="20"/>
        </w:rPr>
        <w:t xml:space="preserve">La carcassa rinforzata "free-rolling", caratterizzata da una struttura a tele ottimizzata, supporta la capacità di ricostruibilità, consentendo agli operatori delle flotte </w:t>
      </w:r>
      <w:r w:rsidR="006E36A5">
        <w:rPr>
          <w:rFonts w:ascii="Century Gothic" w:hAnsi="Century Gothic"/>
          <w:sz w:val="20"/>
        </w:rPr>
        <w:t xml:space="preserve">un'operatività continua </w:t>
      </w:r>
      <w:r w:rsidR="00DD6F56">
        <w:rPr>
          <w:rFonts w:ascii="Century Gothic" w:hAnsi="Century Gothic"/>
          <w:sz w:val="20"/>
        </w:rPr>
        <w:t>e il prolungamento del</w:t>
      </w:r>
      <w:r w:rsidR="006E36A5">
        <w:rPr>
          <w:rFonts w:ascii="Century Gothic" w:hAnsi="Century Gothic"/>
          <w:sz w:val="20"/>
        </w:rPr>
        <w:t>la vita utile</w:t>
      </w:r>
      <w:r>
        <w:rPr>
          <w:rFonts w:ascii="Century Gothic" w:hAnsi="Century Gothic"/>
          <w:sz w:val="20"/>
        </w:rPr>
        <w:t xml:space="preserve"> dello pneumatico.  Come EnduRace RT, RD 2 è dotato di una carcassa rinforzata con caratteristiche di resistenza allo strappo che </w:t>
      </w:r>
      <w:r w:rsidR="009011D0">
        <w:rPr>
          <w:rFonts w:ascii="Century Gothic" w:hAnsi="Century Gothic"/>
          <w:sz w:val="20"/>
        </w:rPr>
        <w:t>permett</w:t>
      </w:r>
      <w:r w:rsidR="00CF05AD">
        <w:rPr>
          <w:rFonts w:ascii="Century Gothic" w:hAnsi="Century Gothic"/>
          <w:sz w:val="20"/>
        </w:rPr>
        <w:t>ono</w:t>
      </w:r>
      <w:r w:rsidR="009011D0">
        <w:rPr>
          <w:rFonts w:ascii="Century Gothic" w:hAnsi="Century Gothic"/>
          <w:sz w:val="20"/>
        </w:rPr>
        <w:t xml:space="preserve"> </w:t>
      </w:r>
      <w:r>
        <w:rPr>
          <w:rFonts w:ascii="Century Gothic" w:hAnsi="Century Gothic"/>
          <w:sz w:val="20"/>
        </w:rPr>
        <w:t>una durata che supera di 1,7 volte le normative europee.</w:t>
      </w:r>
      <w:r w:rsidR="006E36A5">
        <w:rPr>
          <w:rFonts w:ascii="Century Gothic" w:hAnsi="Century Gothic"/>
          <w:sz w:val="20"/>
        </w:rPr>
        <w:t xml:space="preserve"> </w:t>
      </w:r>
    </w:p>
    <w:p w14:paraId="7D7F67F3" w14:textId="78963BED" w:rsidR="1847314A" w:rsidRDefault="00B30100" w:rsidP="3EF7015C">
      <w:pPr>
        <w:spacing w:after="0" w:line="240" w:lineRule="auto"/>
        <w:rPr>
          <w:rFonts w:ascii="Century Gothic" w:hAnsi="Century Gothic" w:cs="Clother Light"/>
          <w:b/>
          <w:bCs/>
          <w:sz w:val="20"/>
          <w:szCs w:val="20"/>
        </w:rPr>
      </w:pPr>
      <w:r>
        <w:rPr>
          <w:rFonts w:ascii="Century Gothic" w:hAnsi="Century Gothic"/>
          <w:b/>
          <w:sz w:val="20"/>
        </w:rPr>
        <w:br/>
        <w:t>EnduRace RT (265/70 R19.5)</w:t>
      </w:r>
    </w:p>
    <w:p w14:paraId="2CF1BD20" w14:textId="34047D75" w:rsidR="1847314A" w:rsidRDefault="1847314A" w:rsidP="3EF7015C">
      <w:pPr>
        <w:spacing w:after="0" w:line="240" w:lineRule="auto"/>
        <w:rPr>
          <w:rFonts w:ascii="Century Gothic" w:hAnsi="Century Gothic" w:cs="Clother Light"/>
          <w:sz w:val="20"/>
          <w:szCs w:val="20"/>
        </w:rPr>
      </w:pPr>
      <w:r>
        <w:rPr>
          <w:rFonts w:ascii="Century Gothic" w:hAnsi="Century Gothic"/>
          <w:sz w:val="20"/>
        </w:rPr>
        <w:t xml:space="preserve">EnduRace RT è uno pneumatico per veicoli commerciali che offre eccellenti prestazioni in tutte le condizioni atmosferiche e standard di durata superiori per il trasporto su medie e lunghe distanze. È dotato di un battistrada avanzato che garantisce un'usura uniforme e una distribuzione </w:t>
      </w:r>
      <w:r w:rsidR="009011D0">
        <w:rPr>
          <w:rFonts w:ascii="Century Gothic" w:hAnsi="Century Gothic"/>
          <w:sz w:val="20"/>
        </w:rPr>
        <w:t xml:space="preserve">omogenea </w:t>
      </w:r>
      <w:r>
        <w:rPr>
          <w:rFonts w:ascii="Century Gothic" w:hAnsi="Century Gothic"/>
          <w:sz w:val="20"/>
        </w:rPr>
        <w:t xml:space="preserve">della pressione su un'ampia area di contatto riducendo al minimo la resistenza al rotolamento e la rumorosità, il che lo rende un'opzione interessante per gli operatori delle flotte europee. </w:t>
      </w:r>
    </w:p>
    <w:p w14:paraId="747A6B48" w14:textId="77777777" w:rsidR="3EF7015C" w:rsidRDefault="3EF7015C" w:rsidP="3EF7015C">
      <w:pPr>
        <w:spacing w:after="0" w:line="240" w:lineRule="auto"/>
        <w:rPr>
          <w:rFonts w:ascii="Century Gothic" w:hAnsi="Century Gothic" w:cs="Clother Light"/>
          <w:sz w:val="20"/>
          <w:szCs w:val="20"/>
        </w:rPr>
      </w:pPr>
    </w:p>
    <w:p w14:paraId="6AEC0054" w14:textId="0D4602D4" w:rsidR="1847314A" w:rsidRDefault="1847314A" w:rsidP="3EF7015C">
      <w:pPr>
        <w:spacing w:after="0" w:line="240" w:lineRule="auto"/>
        <w:rPr>
          <w:rFonts w:ascii="Century Gothic" w:hAnsi="Century Gothic" w:cs="Clother Light"/>
          <w:sz w:val="20"/>
          <w:szCs w:val="20"/>
        </w:rPr>
      </w:pPr>
      <w:r>
        <w:rPr>
          <w:rFonts w:ascii="Century Gothic" w:hAnsi="Century Gothic"/>
          <w:sz w:val="20"/>
        </w:rPr>
        <w:t xml:space="preserve">L'ampia spalla e la gomma appositamente formulata migliorano la capacità dello pneumatico di resistere all'abrasione e all'usura in condizioni di utilizzo impegnative, mentre la carcassa rinforzata contribuisce a garantire una durata superiore di 1,7 volte rispetto ai requisiti normativi europei. La mescola a lenta usura </w:t>
      </w:r>
      <w:r w:rsidR="00CF5ED8">
        <w:rPr>
          <w:rFonts w:ascii="Century Gothic" w:hAnsi="Century Gothic"/>
          <w:sz w:val="20"/>
        </w:rPr>
        <w:t xml:space="preserve">consente </w:t>
      </w:r>
      <w:r>
        <w:rPr>
          <w:rFonts w:ascii="Century Gothic" w:hAnsi="Century Gothic"/>
          <w:sz w:val="20"/>
        </w:rPr>
        <w:t>chilometraggi</w:t>
      </w:r>
      <w:r w:rsidR="00674C66">
        <w:rPr>
          <w:rFonts w:ascii="Century Gothic" w:hAnsi="Century Gothic"/>
          <w:sz w:val="20"/>
        </w:rPr>
        <w:t xml:space="preserve"> elevati</w:t>
      </w:r>
      <w:r>
        <w:rPr>
          <w:rFonts w:ascii="Century Gothic" w:hAnsi="Century Gothic"/>
          <w:sz w:val="20"/>
        </w:rPr>
        <w:t xml:space="preserve"> ed è stata progettata per supportare la ricostruibilità per lunghi periodi di possesso </w:t>
      </w:r>
      <w:r w:rsidR="00CF5ED8">
        <w:rPr>
          <w:rFonts w:ascii="Century Gothic" w:hAnsi="Century Gothic"/>
          <w:sz w:val="20"/>
        </w:rPr>
        <w:t>con conseguente</w:t>
      </w:r>
      <w:r>
        <w:rPr>
          <w:rFonts w:ascii="Century Gothic" w:hAnsi="Century Gothic"/>
          <w:sz w:val="20"/>
        </w:rPr>
        <w:t xml:space="preserve"> riduzione dei costi.</w:t>
      </w:r>
    </w:p>
    <w:p w14:paraId="34470BF3" w14:textId="77777777" w:rsidR="005B2BB8" w:rsidRPr="00C402F5" w:rsidRDefault="005B2BB8" w:rsidP="001C6CC6">
      <w:pPr>
        <w:spacing w:after="0" w:line="240" w:lineRule="auto"/>
        <w:rPr>
          <w:rFonts w:ascii="Century Gothic" w:hAnsi="Century Gothic" w:cs="Clother Light"/>
          <w:kern w:val="0"/>
          <w:sz w:val="20"/>
          <w:szCs w:val="20"/>
          <w14:ligatures w14:val="none"/>
        </w:rPr>
      </w:pPr>
    </w:p>
    <w:p w14:paraId="03FD7E6A" w14:textId="29D084A4" w:rsidR="00DD6F56" w:rsidRPr="00C402F5" w:rsidRDefault="001829B4" w:rsidP="001C6CC6">
      <w:pPr>
        <w:spacing w:after="0" w:line="240" w:lineRule="auto"/>
        <w:rPr>
          <w:rFonts w:ascii="Century Gothic" w:hAnsi="Century Gothic" w:cs="Clother Light"/>
          <w:sz w:val="20"/>
          <w:szCs w:val="20"/>
        </w:rPr>
      </w:pPr>
      <w:r>
        <w:rPr>
          <w:rFonts w:ascii="Century Gothic" w:hAnsi="Century Gothic"/>
          <w:sz w:val="20"/>
        </w:rPr>
        <w:t>Yves Pouliquen, V</w:t>
      </w:r>
      <w:r w:rsidR="00CF5ED8">
        <w:rPr>
          <w:rFonts w:ascii="Century Gothic" w:hAnsi="Century Gothic"/>
          <w:sz w:val="20"/>
        </w:rPr>
        <w:t>ice President</w:t>
      </w:r>
      <w:r>
        <w:rPr>
          <w:rFonts w:ascii="Century Gothic" w:hAnsi="Century Gothic"/>
          <w:sz w:val="20"/>
        </w:rPr>
        <w:t xml:space="preserve"> Commercial di</w:t>
      </w:r>
      <w:r>
        <w:rPr>
          <w:rFonts w:ascii="Arial" w:hAnsi="Arial"/>
          <w:sz w:val="20"/>
        </w:rPr>
        <w:t> </w:t>
      </w:r>
      <w:r>
        <w:rPr>
          <w:rFonts w:ascii="Century Gothic" w:hAnsi="Century Gothic"/>
          <w:sz w:val="20"/>
        </w:rPr>
        <w:t>Apollo</w:t>
      </w:r>
      <w:r>
        <w:rPr>
          <w:rFonts w:ascii="Arial" w:hAnsi="Arial"/>
          <w:sz w:val="20"/>
        </w:rPr>
        <w:t> </w:t>
      </w:r>
      <w:r>
        <w:rPr>
          <w:rFonts w:ascii="Century Gothic" w:hAnsi="Century Gothic"/>
          <w:sz w:val="20"/>
        </w:rPr>
        <w:t xml:space="preserve">Tyres, ha dichiarato: "La nostra espansione nel segmento dei cerchi da 19,5 pollici rappresenta un traguardo significativo per Apollo Tyres in Europa. Ampliare la nostra </w:t>
      </w:r>
      <w:r w:rsidR="009011D0">
        <w:rPr>
          <w:rFonts w:ascii="Century Gothic" w:hAnsi="Century Gothic"/>
          <w:sz w:val="20"/>
        </w:rPr>
        <w:t xml:space="preserve">offerta </w:t>
      </w:r>
      <w:r>
        <w:rPr>
          <w:rFonts w:ascii="Century Gothic" w:hAnsi="Century Gothic"/>
          <w:sz w:val="20"/>
        </w:rPr>
        <w:t xml:space="preserve">a una base clienti più </w:t>
      </w:r>
      <w:r w:rsidR="00CF05AD">
        <w:rPr>
          <w:rFonts w:ascii="Century Gothic" w:hAnsi="Century Gothic"/>
          <w:sz w:val="20"/>
        </w:rPr>
        <w:t>vasta</w:t>
      </w:r>
      <w:r>
        <w:rPr>
          <w:rFonts w:ascii="Century Gothic" w:hAnsi="Century Gothic"/>
          <w:sz w:val="20"/>
        </w:rPr>
        <w:t xml:space="preserve"> è stata </w:t>
      </w:r>
      <w:r w:rsidR="009011D0">
        <w:rPr>
          <w:rFonts w:ascii="Century Gothic" w:hAnsi="Century Gothic"/>
          <w:sz w:val="20"/>
        </w:rPr>
        <w:t>l</w:t>
      </w:r>
      <w:r>
        <w:rPr>
          <w:rFonts w:ascii="Century Gothic" w:hAnsi="Century Gothic"/>
          <w:sz w:val="20"/>
        </w:rPr>
        <w:t xml:space="preserve">a priorità e sottolinea il nostro impegno a soddisfare le diverse esigenze nel settore dei veicoli commerciali. Estendendo la popolare linea EnduRace stiamo rafforzando la nostra presenza sul mercato in tutta Europa, cosa che fa progredire la nostra strategia di crescita". </w:t>
      </w:r>
    </w:p>
    <w:p w14:paraId="2DFE6557" w14:textId="77777777" w:rsidR="0055697E" w:rsidRPr="00247B49" w:rsidRDefault="0055697E" w:rsidP="001C6CC6">
      <w:pPr>
        <w:spacing w:after="0" w:line="240" w:lineRule="auto"/>
        <w:rPr>
          <w:rFonts w:ascii="Century Gothic" w:hAnsi="Century Gothic" w:cs="Clother Light"/>
          <w:kern w:val="0"/>
          <w:sz w:val="20"/>
          <w:szCs w:val="20"/>
          <w14:ligatures w14:val="none"/>
        </w:rPr>
      </w:pPr>
    </w:p>
    <w:p w14:paraId="44C77D10" w14:textId="3FFB99E3" w:rsidR="00032C68" w:rsidRPr="00247B49" w:rsidRDefault="00A917FB" w:rsidP="004B153F">
      <w:pPr>
        <w:spacing w:after="0" w:line="240" w:lineRule="auto"/>
        <w:jc w:val="center"/>
        <w:rPr>
          <w:rFonts w:ascii="Century Gothic" w:hAnsi="Century Gothic" w:cs="Clother Light"/>
          <w:b/>
          <w:bCs/>
          <w:i/>
          <w:iCs/>
          <w:kern w:val="0"/>
          <w:sz w:val="20"/>
          <w:szCs w:val="20"/>
          <w14:ligatures w14:val="none"/>
        </w:rPr>
      </w:pPr>
      <w:r w:rsidRPr="004B153F">
        <w:rPr>
          <w:rFonts w:ascii="Century Gothic" w:hAnsi="Century Gothic"/>
          <w:bCs/>
          <w:i/>
          <w:sz w:val="20"/>
        </w:rPr>
        <w:t>FINE</w:t>
      </w:r>
    </w:p>
    <w:p w14:paraId="7FBF08C7" w14:textId="77777777" w:rsidR="00832AFE" w:rsidRPr="00247B49" w:rsidRDefault="00832AFE" w:rsidP="001C6CC6">
      <w:pPr>
        <w:spacing w:after="0" w:line="240" w:lineRule="auto"/>
        <w:rPr>
          <w:rFonts w:ascii="Century Gothic" w:hAnsi="Century Gothic" w:cs="Clother Light"/>
          <w:kern w:val="0"/>
          <w:sz w:val="20"/>
          <w:szCs w:val="20"/>
          <w14:ligatures w14:val="none"/>
        </w:rPr>
      </w:pPr>
    </w:p>
    <w:p w14:paraId="795E762E" w14:textId="77777777" w:rsidR="00A917FB" w:rsidRPr="006D32F6" w:rsidRDefault="00A917FB" w:rsidP="00A917FB">
      <w:pPr>
        <w:rPr>
          <w:rFonts w:ascii="Century Gothic" w:hAnsi="Century Gothic"/>
          <w:b/>
          <w:bCs/>
          <w:color w:val="5C2D90"/>
          <w:sz w:val="16"/>
          <w:szCs w:val="16"/>
        </w:rPr>
      </w:pPr>
      <w:r w:rsidRPr="006D32F6">
        <w:rPr>
          <w:rFonts w:ascii="Century Gothic" w:hAnsi="Century Gothic"/>
          <w:b/>
          <w:bCs/>
          <w:color w:val="5C2D90"/>
          <w:sz w:val="16"/>
          <w:szCs w:val="16"/>
        </w:rPr>
        <w:t>Per ulteriori dettagli contattare:</w:t>
      </w:r>
    </w:p>
    <w:p w14:paraId="37E8B8A6" w14:textId="77777777" w:rsidR="00A917FB" w:rsidRPr="009B6449" w:rsidRDefault="00A917FB" w:rsidP="00A917FB">
      <w:pPr>
        <w:pStyle w:val="Nessunaspaziatura"/>
        <w:rPr>
          <w:rFonts w:ascii="Century Gothic" w:hAnsi="Century Gothic"/>
          <w:bCs/>
          <w:sz w:val="16"/>
          <w:szCs w:val="16"/>
        </w:rPr>
      </w:pPr>
      <w:r w:rsidRPr="009B6449">
        <w:rPr>
          <w:rFonts w:ascii="Century Gothic" w:hAnsi="Century Gothic"/>
          <w:bCs/>
          <w:sz w:val="16"/>
          <w:szCs w:val="16"/>
        </w:rPr>
        <w:t>Anice Srl</w:t>
      </w:r>
    </w:p>
    <w:p w14:paraId="76008E8B" w14:textId="77777777" w:rsidR="00A917FB" w:rsidRPr="009B6449" w:rsidRDefault="00A917FB" w:rsidP="00A917FB">
      <w:pPr>
        <w:pStyle w:val="Nessunaspaziatura"/>
        <w:rPr>
          <w:rFonts w:ascii="Century Gothic" w:hAnsi="Century Gothic"/>
          <w:bCs/>
          <w:sz w:val="16"/>
          <w:szCs w:val="16"/>
        </w:rPr>
      </w:pPr>
      <w:r w:rsidRPr="009B6449">
        <w:rPr>
          <w:rFonts w:ascii="Century Gothic" w:hAnsi="Century Gothic"/>
          <w:bCs/>
          <w:sz w:val="16"/>
          <w:szCs w:val="16"/>
        </w:rPr>
        <w:t>Via Torre Pellice 17 – 10156 Torino</w:t>
      </w:r>
    </w:p>
    <w:p w14:paraId="0E696D53" w14:textId="77777777" w:rsidR="00A917FB" w:rsidRPr="009B6449" w:rsidRDefault="00A917FB" w:rsidP="00A917FB">
      <w:pPr>
        <w:pStyle w:val="Nessunaspaziatura"/>
        <w:rPr>
          <w:rFonts w:ascii="Century Gothic" w:hAnsi="Century Gothic"/>
          <w:bCs/>
          <w:sz w:val="16"/>
          <w:szCs w:val="16"/>
        </w:rPr>
      </w:pPr>
      <w:r w:rsidRPr="009B6449">
        <w:rPr>
          <w:rFonts w:ascii="Century Gothic" w:hAnsi="Century Gothic"/>
          <w:bCs/>
          <w:sz w:val="16"/>
          <w:szCs w:val="16"/>
        </w:rPr>
        <w:t>Tel. +39 011 0161111</w:t>
      </w:r>
    </w:p>
    <w:p w14:paraId="7D93C252" w14:textId="77777777" w:rsidR="00A917FB" w:rsidRPr="007F672F" w:rsidRDefault="00000000" w:rsidP="00A917FB">
      <w:pPr>
        <w:pStyle w:val="NormaleWeb"/>
        <w:shd w:val="clear" w:color="auto" w:fill="FFFFFF"/>
        <w:spacing w:before="0" w:beforeAutospacing="0" w:after="0" w:afterAutospacing="0"/>
        <w:rPr>
          <w:rFonts w:ascii="Century Gothic" w:hAnsi="Century Gothic"/>
          <w:sz w:val="16"/>
          <w:szCs w:val="16"/>
          <w:lang w:val="it-IT"/>
        </w:rPr>
      </w:pPr>
      <w:hyperlink r:id="rId11" w:history="1">
        <w:r w:rsidR="00A917FB" w:rsidRPr="007F672F">
          <w:rPr>
            <w:rStyle w:val="Collegamentoipertestuale"/>
            <w:rFonts w:ascii="Century Gothic" w:hAnsi="Century Gothic"/>
            <w:sz w:val="16"/>
            <w:szCs w:val="16"/>
            <w:lang w:val="it-IT"/>
          </w:rPr>
          <w:t>apollotyres@anicecommunication.com</w:t>
        </w:r>
      </w:hyperlink>
    </w:p>
    <w:p w14:paraId="2892B455" w14:textId="77777777" w:rsidR="00A917FB" w:rsidRPr="007F672F" w:rsidRDefault="00A917FB" w:rsidP="00A917FB">
      <w:pPr>
        <w:pStyle w:val="NormaleWeb"/>
        <w:shd w:val="clear" w:color="auto" w:fill="FFFFFF"/>
        <w:spacing w:before="0" w:beforeAutospacing="0" w:after="0" w:afterAutospacing="0"/>
        <w:rPr>
          <w:rFonts w:ascii="Trebuchet MS" w:hAnsi="Trebuchet MS"/>
          <w:sz w:val="10"/>
          <w:szCs w:val="10"/>
          <w:lang w:val="it-IT"/>
        </w:rPr>
      </w:pPr>
    </w:p>
    <w:p w14:paraId="1F1CF420" w14:textId="77777777" w:rsidR="00A917FB" w:rsidRPr="00C263F5" w:rsidRDefault="00A917FB" w:rsidP="00A917FB">
      <w:pPr>
        <w:pStyle w:val="Nessunaspaziatura"/>
        <w:rPr>
          <w:rFonts w:ascii="Century Gothic" w:hAnsi="Century Gothic"/>
          <w:bCs/>
          <w:sz w:val="16"/>
          <w:szCs w:val="16"/>
        </w:rPr>
      </w:pPr>
      <w:r w:rsidRPr="00C263F5">
        <w:rPr>
          <w:rFonts w:ascii="Century Gothic" w:hAnsi="Century Gothic"/>
          <w:bCs/>
          <w:sz w:val="16"/>
          <w:szCs w:val="16"/>
        </w:rPr>
        <w:t>Roberto Beltramolli | +39 335 6068559</w:t>
      </w:r>
    </w:p>
    <w:p w14:paraId="34CE41E6" w14:textId="77777777" w:rsidR="00A917FB" w:rsidRPr="00C263F5" w:rsidRDefault="00A917FB" w:rsidP="00A917FB">
      <w:pPr>
        <w:pStyle w:val="Nessunaspaziatura"/>
        <w:rPr>
          <w:rFonts w:ascii="Century Gothic" w:hAnsi="Century Gothic"/>
          <w:bCs/>
          <w:sz w:val="16"/>
          <w:szCs w:val="16"/>
        </w:rPr>
      </w:pPr>
      <w:r w:rsidRPr="00C263F5">
        <w:rPr>
          <w:rFonts w:ascii="Century Gothic" w:hAnsi="Century Gothic"/>
          <w:bCs/>
          <w:sz w:val="16"/>
          <w:szCs w:val="16"/>
        </w:rPr>
        <w:t>Patrizia Tontini | +39 335 6068557</w:t>
      </w:r>
    </w:p>
    <w:p w14:paraId="67C2D8F6" w14:textId="77777777" w:rsidR="00A917FB" w:rsidRPr="00C263F5" w:rsidRDefault="00A917FB" w:rsidP="00A917FB">
      <w:pPr>
        <w:pStyle w:val="Nessunaspaziatura"/>
        <w:rPr>
          <w:rFonts w:ascii="Century Gothic" w:hAnsi="Century Gothic"/>
          <w:bCs/>
          <w:sz w:val="16"/>
          <w:szCs w:val="16"/>
        </w:rPr>
      </w:pPr>
      <w:r w:rsidRPr="00C263F5">
        <w:rPr>
          <w:rFonts w:ascii="Century Gothic" w:hAnsi="Century Gothic"/>
          <w:bCs/>
          <w:sz w:val="16"/>
          <w:szCs w:val="16"/>
        </w:rPr>
        <w:t>Paola Maina | +39 347 6713167</w:t>
      </w:r>
    </w:p>
    <w:p w14:paraId="390A4F5A" w14:textId="77777777" w:rsidR="00A917FB" w:rsidRPr="00BB4A79" w:rsidRDefault="00A917FB" w:rsidP="00A917FB">
      <w:pPr>
        <w:pStyle w:val="Nessunaspaziatura"/>
        <w:rPr>
          <w:rFonts w:ascii="Century Gothic" w:hAnsi="Century Gothic"/>
          <w:bCs/>
          <w:sz w:val="16"/>
          <w:szCs w:val="16"/>
        </w:rPr>
      </w:pPr>
    </w:p>
    <w:p w14:paraId="5B92FE72" w14:textId="77777777" w:rsidR="00A917FB" w:rsidRPr="00BB4A79" w:rsidRDefault="00A917FB" w:rsidP="00A917FB">
      <w:pPr>
        <w:pStyle w:val="Nessunaspaziatura"/>
        <w:rPr>
          <w:rStyle w:val="eop"/>
          <w:rFonts w:ascii="Century Gothic" w:hAnsi="Century Gothic"/>
          <w:bCs/>
          <w:sz w:val="16"/>
          <w:szCs w:val="16"/>
        </w:rPr>
      </w:pPr>
    </w:p>
    <w:p w14:paraId="31383195" w14:textId="77777777" w:rsidR="00A917FB" w:rsidRPr="00BB4A79" w:rsidRDefault="00A917FB" w:rsidP="00A917FB">
      <w:pPr>
        <w:pStyle w:val="BasicParagraph"/>
        <w:tabs>
          <w:tab w:val="left" w:pos="284"/>
        </w:tabs>
        <w:suppressAutoHyphens/>
        <w:spacing w:line="240" w:lineRule="auto"/>
        <w:rPr>
          <w:rFonts w:ascii="Century Gothic" w:hAnsi="Century Gothic" w:cs="Clother Light"/>
          <w:b/>
          <w:bCs/>
          <w:color w:val="5C2D90"/>
          <w:sz w:val="16"/>
          <w:szCs w:val="16"/>
        </w:rPr>
      </w:pPr>
      <w:r w:rsidRPr="00BB4A79">
        <w:rPr>
          <w:rFonts w:ascii="Century Gothic" w:hAnsi="Century Gothic"/>
          <w:b/>
          <w:color w:val="5C2D90"/>
          <w:sz w:val="16"/>
        </w:rPr>
        <w:t>Informazioni su Apollo Tyres Ltd</w:t>
      </w:r>
    </w:p>
    <w:p w14:paraId="53D2F69F" w14:textId="77777777" w:rsidR="00A917FB" w:rsidRPr="00BB4A79" w:rsidRDefault="00A917FB" w:rsidP="00A917FB">
      <w:pPr>
        <w:pStyle w:val="Nessunaspaziatura"/>
        <w:jc w:val="both"/>
        <w:rPr>
          <w:rFonts w:ascii="Century Gothic" w:hAnsi="Century Gothic" w:cs="Clother Light"/>
          <w:sz w:val="16"/>
          <w:szCs w:val="16"/>
        </w:rPr>
      </w:pPr>
      <w:r w:rsidRPr="00BB4A79">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p w14:paraId="5F4C1544" w14:textId="77777777" w:rsidR="00A917FB" w:rsidRPr="006C33E0" w:rsidRDefault="00A917FB" w:rsidP="00A917FB">
      <w:pPr>
        <w:spacing w:line="288" w:lineRule="auto"/>
        <w:rPr>
          <w:rFonts w:ascii="Century Gothic" w:hAnsi="Century Gothic" w:cs="Clother Light"/>
          <w:sz w:val="16"/>
          <w:szCs w:val="16"/>
        </w:rPr>
      </w:pPr>
    </w:p>
    <w:p w14:paraId="50BA84B5" w14:textId="3533F499" w:rsidR="00C0707F" w:rsidRPr="00611860" w:rsidRDefault="00C0707F" w:rsidP="00A917FB">
      <w:pPr>
        <w:pStyle w:val="paragraph"/>
        <w:spacing w:before="0" w:beforeAutospacing="0" w:after="0" w:afterAutospacing="0"/>
        <w:textAlignment w:val="baseline"/>
        <w:rPr>
          <w:rFonts w:ascii="Segoe UI" w:hAnsi="Segoe UI" w:cs="Segoe UI"/>
          <w:color w:val="000000"/>
          <w:sz w:val="18"/>
          <w:szCs w:val="18"/>
        </w:rPr>
      </w:pPr>
    </w:p>
    <w:sectPr w:rsidR="00C0707F" w:rsidRPr="00611860">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66E76" w14:textId="77777777" w:rsidR="00986F55" w:rsidRDefault="00986F55" w:rsidP="000455B1">
      <w:pPr>
        <w:spacing w:after="0" w:line="240" w:lineRule="auto"/>
      </w:pPr>
      <w:r>
        <w:separator/>
      </w:r>
    </w:p>
  </w:endnote>
  <w:endnote w:type="continuationSeparator" w:id="0">
    <w:p w14:paraId="3BE33D1E" w14:textId="77777777" w:rsidR="00986F55" w:rsidRDefault="00986F55" w:rsidP="000455B1">
      <w:pPr>
        <w:spacing w:after="0" w:line="240" w:lineRule="auto"/>
      </w:pPr>
      <w:r>
        <w:continuationSeparator/>
      </w:r>
    </w:p>
  </w:endnote>
  <w:endnote w:type="continuationNotice" w:id="1">
    <w:p w14:paraId="4E565437" w14:textId="77777777" w:rsidR="00986F55" w:rsidRDefault="00986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lother Black">
    <w:altName w:val="Arial"/>
    <w:charset w:val="00"/>
    <w:family w:val="swiss"/>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9D9D301" w14:paraId="768B8E4D" w14:textId="77777777" w:rsidTr="09D9D301">
      <w:trPr>
        <w:trHeight w:val="300"/>
      </w:trPr>
      <w:tc>
        <w:tcPr>
          <w:tcW w:w="3005" w:type="dxa"/>
        </w:tcPr>
        <w:p w14:paraId="5F046D5C" w14:textId="08E09143" w:rsidR="09D9D301" w:rsidRDefault="09D9D301" w:rsidP="09D9D301">
          <w:pPr>
            <w:pStyle w:val="Intestazione"/>
            <w:ind w:left="-115"/>
          </w:pPr>
        </w:p>
      </w:tc>
      <w:tc>
        <w:tcPr>
          <w:tcW w:w="3005" w:type="dxa"/>
        </w:tcPr>
        <w:p w14:paraId="7A758BCF" w14:textId="2961348D" w:rsidR="09D9D301" w:rsidRDefault="09D9D301" w:rsidP="09D9D301">
          <w:pPr>
            <w:pStyle w:val="Intestazione"/>
            <w:jc w:val="center"/>
          </w:pPr>
        </w:p>
      </w:tc>
      <w:tc>
        <w:tcPr>
          <w:tcW w:w="3005" w:type="dxa"/>
        </w:tcPr>
        <w:p w14:paraId="16024BD1" w14:textId="078A638D" w:rsidR="09D9D301" w:rsidRDefault="09D9D301" w:rsidP="09D9D301">
          <w:pPr>
            <w:pStyle w:val="Intestazione"/>
            <w:ind w:right="-115"/>
            <w:jc w:val="right"/>
          </w:pPr>
        </w:p>
      </w:tc>
    </w:tr>
  </w:tbl>
  <w:p w14:paraId="5EC81F87" w14:textId="622BDA77" w:rsidR="09D9D301" w:rsidRDefault="09D9D301" w:rsidP="09D9D3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CE2546" w14:textId="77777777" w:rsidR="00986F55" w:rsidRDefault="00986F55" w:rsidP="000455B1">
      <w:pPr>
        <w:spacing w:after="0" w:line="240" w:lineRule="auto"/>
      </w:pPr>
      <w:r>
        <w:separator/>
      </w:r>
    </w:p>
  </w:footnote>
  <w:footnote w:type="continuationSeparator" w:id="0">
    <w:p w14:paraId="16653130" w14:textId="77777777" w:rsidR="00986F55" w:rsidRDefault="00986F55" w:rsidP="000455B1">
      <w:pPr>
        <w:spacing w:after="0" w:line="240" w:lineRule="auto"/>
      </w:pPr>
      <w:r>
        <w:continuationSeparator/>
      </w:r>
    </w:p>
  </w:footnote>
  <w:footnote w:type="continuationNotice" w:id="1">
    <w:p w14:paraId="3DA03E2A" w14:textId="77777777" w:rsidR="00986F55" w:rsidRDefault="00986F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9CF5A" w14:textId="77777777" w:rsidR="000455B1" w:rsidRDefault="000455B1" w:rsidP="000455B1">
    <w:pPr>
      <w:pStyle w:val="paragraph"/>
      <w:spacing w:before="0" w:beforeAutospacing="0" w:after="0" w:afterAutospacing="0"/>
      <w:ind w:left="-285"/>
      <w:textAlignment w:val="baseline"/>
      <w:rPr>
        <w:rStyle w:val="tabchar"/>
        <w:rFonts w:ascii="Calibri" w:hAnsi="Calibri" w:cs="Calibri"/>
        <w:sz w:val="22"/>
        <w:szCs w:val="22"/>
      </w:rPr>
    </w:pPr>
    <w:r>
      <w:rPr>
        <w:rStyle w:val="wacimagecontainer"/>
        <w:rFonts w:ascii="Segoe UI" w:hAnsi="Segoe UI"/>
        <w:noProof/>
        <w:sz w:val="18"/>
      </w:rPr>
      <w:drawing>
        <wp:inline distT="0" distB="0" distL="0" distR="0" wp14:anchorId="1C565C78" wp14:editId="7783D45F">
          <wp:extent cx="1974850" cy="723900"/>
          <wp:effectExtent l="0" t="0" r="6350" b="0"/>
          <wp:docPr id="1487204730"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723900"/>
                  </a:xfrm>
                  <a:prstGeom prst="rect">
                    <a:avLst/>
                  </a:prstGeom>
                  <a:noFill/>
                  <a:ln>
                    <a:noFill/>
                  </a:ln>
                </pic:spPr>
              </pic:pic>
            </a:graphicData>
          </a:graphic>
        </wp:inline>
      </w:drawing>
    </w:r>
    <w:r>
      <w:rPr>
        <w:rStyle w:val="tabchar"/>
        <w:rFonts w:ascii="Calibri" w:hAnsi="Calibri"/>
        <w:sz w:val="22"/>
      </w:rPr>
      <w:tab/>
    </w:r>
    <w:r>
      <w:rPr>
        <w:rStyle w:val="tabchar"/>
        <w:rFonts w:ascii="Calibri" w:hAnsi="Calibri"/>
        <w:sz w:val="22"/>
      </w:rPr>
      <w:tab/>
    </w:r>
  </w:p>
  <w:p w14:paraId="38263419" w14:textId="7D88A64C" w:rsidR="000455B1" w:rsidRDefault="000455B1" w:rsidP="000455B1">
    <w:pPr>
      <w:pStyle w:val="paragraph"/>
      <w:spacing w:before="0" w:beforeAutospacing="0" w:after="0" w:afterAutospacing="0"/>
      <w:ind w:left="-285"/>
      <w:jc w:val="right"/>
      <w:textAlignment w:val="baseline"/>
      <w:rPr>
        <w:rFonts w:ascii="Segoe UI" w:hAnsi="Segoe UI" w:cs="Segoe UI"/>
        <w:sz w:val="18"/>
        <w:szCs w:val="18"/>
      </w:rPr>
    </w:pPr>
    <w:r>
      <w:rPr>
        <w:rStyle w:val="tabchar"/>
        <w:rFonts w:ascii="Calibri" w:hAnsi="Calibri"/>
        <w:sz w:val="22"/>
      </w:rPr>
      <w:t xml:space="preserve">   </w:t>
    </w:r>
    <w:r>
      <w:rPr>
        <w:rStyle w:val="normaltextrun"/>
        <w:rFonts w:ascii="Century Gothic" w:hAnsi="Century Gothic"/>
        <w:b/>
        <w:sz w:val="22"/>
        <w:u w:val="single"/>
      </w:rPr>
      <w:t>Comunicato stampa</w:t>
    </w:r>
    <w:r>
      <w:rPr>
        <w:rStyle w:val="eop"/>
        <w:rFonts w:ascii="Century Gothic" w:hAnsi="Century Gothic"/>
        <w:sz w:val="22"/>
      </w:rPr>
      <w:t> </w:t>
    </w:r>
  </w:p>
  <w:p w14:paraId="1E09E359" w14:textId="77777777" w:rsidR="000455B1" w:rsidRDefault="000455B1" w:rsidP="00DB5F7E">
    <w:pPr>
      <w:pStyle w:val="Intestazione"/>
    </w:pPr>
  </w:p>
  <w:p w14:paraId="13C37D0D" w14:textId="77777777" w:rsidR="00DB5F7E" w:rsidRDefault="00DB5F7E">
    <w:pPr>
      <w:pStyle w:val="Intestazione"/>
    </w:pPr>
  </w:p>
</w:hdr>
</file>

<file path=word/intelligence2.xml><?xml version="1.0" encoding="utf-8"?>
<int2:intelligence xmlns:int2="http://schemas.microsoft.com/office/intelligence/2020/intelligence" xmlns:oel="http://schemas.microsoft.com/office/2019/extlst">
  <int2:observations>
    <int2:textHash int2:hashCode="QLF63R9eJLrWex" int2:id="FL2POtZ6">
      <int2:state int2:value="Rejected" int2:type="AugLoop_Text_Critique"/>
    </int2:textHash>
    <int2:textHash int2:hashCode="xaDqIZhIj3O6M7" int2:id="WoZ0hTwh">
      <int2:state int2:value="Rejected" int2:type="AugLoop_Text_Critique"/>
    </int2:textHash>
    <int2:textHash int2:hashCode="WgLw6dP6bMQ8fr" int2:id="tNBvmiI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B55F03"/>
    <w:multiLevelType w:val="hybridMultilevel"/>
    <w:tmpl w:val="5D8AE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95473B9"/>
    <w:multiLevelType w:val="hybridMultilevel"/>
    <w:tmpl w:val="FFFFFFFF"/>
    <w:lvl w:ilvl="0" w:tplc="2CEA5872">
      <w:start w:val="1"/>
      <w:numFmt w:val="bullet"/>
      <w:lvlText w:val=""/>
      <w:lvlJc w:val="left"/>
      <w:pPr>
        <w:ind w:left="720" w:hanging="360"/>
      </w:pPr>
      <w:rPr>
        <w:rFonts w:ascii="Symbol" w:hAnsi="Symbol" w:hint="default"/>
      </w:rPr>
    </w:lvl>
    <w:lvl w:ilvl="1" w:tplc="65945A2A">
      <w:start w:val="1"/>
      <w:numFmt w:val="bullet"/>
      <w:lvlText w:val="o"/>
      <w:lvlJc w:val="left"/>
      <w:pPr>
        <w:ind w:left="1440" w:hanging="360"/>
      </w:pPr>
      <w:rPr>
        <w:rFonts w:ascii="Courier New" w:hAnsi="Courier New" w:hint="default"/>
      </w:rPr>
    </w:lvl>
    <w:lvl w:ilvl="2" w:tplc="86EEC0C2">
      <w:start w:val="1"/>
      <w:numFmt w:val="bullet"/>
      <w:lvlText w:val=""/>
      <w:lvlJc w:val="left"/>
      <w:pPr>
        <w:ind w:left="2160" w:hanging="360"/>
      </w:pPr>
      <w:rPr>
        <w:rFonts w:ascii="Wingdings" w:hAnsi="Wingdings" w:hint="default"/>
      </w:rPr>
    </w:lvl>
    <w:lvl w:ilvl="3" w:tplc="862270F0">
      <w:start w:val="1"/>
      <w:numFmt w:val="bullet"/>
      <w:lvlText w:val=""/>
      <w:lvlJc w:val="left"/>
      <w:pPr>
        <w:ind w:left="2880" w:hanging="360"/>
      </w:pPr>
      <w:rPr>
        <w:rFonts w:ascii="Symbol" w:hAnsi="Symbol" w:hint="default"/>
      </w:rPr>
    </w:lvl>
    <w:lvl w:ilvl="4" w:tplc="487055C2">
      <w:start w:val="1"/>
      <w:numFmt w:val="bullet"/>
      <w:lvlText w:val="o"/>
      <w:lvlJc w:val="left"/>
      <w:pPr>
        <w:ind w:left="3600" w:hanging="360"/>
      </w:pPr>
      <w:rPr>
        <w:rFonts w:ascii="Courier New" w:hAnsi="Courier New" w:hint="default"/>
      </w:rPr>
    </w:lvl>
    <w:lvl w:ilvl="5" w:tplc="823808FE">
      <w:start w:val="1"/>
      <w:numFmt w:val="bullet"/>
      <w:lvlText w:val=""/>
      <w:lvlJc w:val="left"/>
      <w:pPr>
        <w:ind w:left="4320" w:hanging="360"/>
      </w:pPr>
      <w:rPr>
        <w:rFonts w:ascii="Wingdings" w:hAnsi="Wingdings" w:hint="default"/>
      </w:rPr>
    </w:lvl>
    <w:lvl w:ilvl="6" w:tplc="613A6B16">
      <w:start w:val="1"/>
      <w:numFmt w:val="bullet"/>
      <w:lvlText w:val=""/>
      <w:lvlJc w:val="left"/>
      <w:pPr>
        <w:ind w:left="5040" w:hanging="360"/>
      </w:pPr>
      <w:rPr>
        <w:rFonts w:ascii="Symbol" w:hAnsi="Symbol" w:hint="default"/>
      </w:rPr>
    </w:lvl>
    <w:lvl w:ilvl="7" w:tplc="921E0416">
      <w:start w:val="1"/>
      <w:numFmt w:val="bullet"/>
      <w:lvlText w:val="o"/>
      <w:lvlJc w:val="left"/>
      <w:pPr>
        <w:ind w:left="5760" w:hanging="360"/>
      </w:pPr>
      <w:rPr>
        <w:rFonts w:ascii="Courier New" w:hAnsi="Courier New" w:hint="default"/>
      </w:rPr>
    </w:lvl>
    <w:lvl w:ilvl="8" w:tplc="0E1ED258">
      <w:start w:val="1"/>
      <w:numFmt w:val="bullet"/>
      <w:lvlText w:val=""/>
      <w:lvlJc w:val="left"/>
      <w:pPr>
        <w:ind w:left="6480" w:hanging="360"/>
      </w:pPr>
      <w:rPr>
        <w:rFonts w:ascii="Wingdings" w:hAnsi="Wingdings" w:hint="default"/>
      </w:rPr>
    </w:lvl>
  </w:abstractNum>
  <w:abstractNum w:abstractNumId="2" w15:restartNumberingAfterBreak="0">
    <w:nsid w:val="59AE25E4"/>
    <w:multiLevelType w:val="hybridMultilevel"/>
    <w:tmpl w:val="9DDEC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7773E1"/>
    <w:multiLevelType w:val="hybridMultilevel"/>
    <w:tmpl w:val="A2425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6836070">
    <w:abstractNumId w:val="0"/>
  </w:num>
  <w:num w:numId="2" w16cid:durableId="1056855291">
    <w:abstractNumId w:val="2"/>
  </w:num>
  <w:num w:numId="3" w16cid:durableId="1070351479">
    <w:abstractNumId w:val="1"/>
  </w:num>
  <w:num w:numId="4" w16cid:durableId="138689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B6D"/>
    <w:rsid w:val="00000883"/>
    <w:rsid w:val="000010B6"/>
    <w:rsid w:val="00001373"/>
    <w:rsid w:val="00004451"/>
    <w:rsid w:val="000077FD"/>
    <w:rsid w:val="00015D31"/>
    <w:rsid w:val="00017B01"/>
    <w:rsid w:val="000217DB"/>
    <w:rsid w:val="00022530"/>
    <w:rsid w:val="00022BDE"/>
    <w:rsid w:val="00031067"/>
    <w:rsid w:val="000314F2"/>
    <w:rsid w:val="00032958"/>
    <w:rsid w:val="00032C68"/>
    <w:rsid w:val="000338CD"/>
    <w:rsid w:val="000347D3"/>
    <w:rsid w:val="00034BB9"/>
    <w:rsid w:val="00037C9E"/>
    <w:rsid w:val="00042860"/>
    <w:rsid w:val="000455B1"/>
    <w:rsid w:val="00045B12"/>
    <w:rsid w:val="00055488"/>
    <w:rsid w:val="00057C98"/>
    <w:rsid w:val="0006060D"/>
    <w:rsid w:val="00062525"/>
    <w:rsid w:val="000642F5"/>
    <w:rsid w:val="00065AFE"/>
    <w:rsid w:val="00065FA1"/>
    <w:rsid w:val="000774BF"/>
    <w:rsid w:val="00077ABF"/>
    <w:rsid w:val="000813E2"/>
    <w:rsid w:val="00084225"/>
    <w:rsid w:val="000858DA"/>
    <w:rsid w:val="00086D73"/>
    <w:rsid w:val="00087D8D"/>
    <w:rsid w:val="00091B39"/>
    <w:rsid w:val="00091B3C"/>
    <w:rsid w:val="0009438B"/>
    <w:rsid w:val="00095EA9"/>
    <w:rsid w:val="000A6A29"/>
    <w:rsid w:val="000A7B32"/>
    <w:rsid w:val="000A7FEE"/>
    <w:rsid w:val="000B07A5"/>
    <w:rsid w:val="000B118D"/>
    <w:rsid w:val="000B3E00"/>
    <w:rsid w:val="000B7401"/>
    <w:rsid w:val="000C1102"/>
    <w:rsid w:val="000C19BF"/>
    <w:rsid w:val="000C2D1E"/>
    <w:rsid w:val="000C5532"/>
    <w:rsid w:val="000D3D3D"/>
    <w:rsid w:val="000D5F05"/>
    <w:rsid w:val="000E357C"/>
    <w:rsid w:val="000E5892"/>
    <w:rsid w:val="000E58E2"/>
    <w:rsid w:val="000E6AE8"/>
    <w:rsid w:val="000E719C"/>
    <w:rsid w:val="000F089E"/>
    <w:rsid w:val="000F0C3C"/>
    <w:rsid w:val="000F162E"/>
    <w:rsid w:val="000F2207"/>
    <w:rsid w:val="000F540E"/>
    <w:rsid w:val="000F61E0"/>
    <w:rsid w:val="000F6E9C"/>
    <w:rsid w:val="001013A4"/>
    <w:rsid w:val="0010503E"/>
    <w:rsid w:val="00106D5B"/>
    <w:rsid w:val="00111CC1"/>
    <w:rsid w:val="00112C61"/>
    <w:rsid w:val="001144CF"/>
    <w:rsid w:val="00114A3F"/>
    <w:rsid w:val="00115358"/>
    <w:rsid w:val="00122ECF"/>
    <w:rsid w:val="0012356A"/>
    <w:rsid w:val="00124B6A"/>
    <w:rsid w:val="001253D2"/>
    <w:rsid w:val="001303A2"/>
    <w:rsid w:val="001307D2"/>
    <w:rsid w:val="00131D37"/>
    <w:rsid w:val="001323D0"/>
    <w:rsid w:val="00134577"/>
    <w:rsid w:val="00136811"/>
    <w:rsid w:val="00137F47"/>
    <w:rsid w:val="0014396B"/>
    <w:rsid w:val="00144FE0"/>
    <w:rsid w:val="00145556"/>
    <w:rsid w:val="001522BB"/>
    <w:rsid w:val="00152384"/>
    <w:rsid w:val="00153295"/>
    <w:rsid w:val="00154B6D"/>
    <w:rsid w:val="00156052"/>
    <w:rsid w:val="001560B0"/>
    <w:rsid w:val="00156AC9"/>
    <w:rsid w:val="00157389"/>
    <w:rsid w:val="00157B12"/>
    <w:rsid w:val="001604EA"/>
    <w:rsid w:val="00161FEA"/>
    <w:rsid w:val="00162B31"/>
    <w:rsid w:val="001649A1"/>
    <w:rsid w:val="001655AC"/>
    <w:rsid w:val="001675C4"/>
    <w:rsid w:val="00170C4A"/>
    <w:rsid w:val="00175B8F"/>
    <w:rsid w:val="00175DA0"/>
    <w:rsid w:val="001761BF"/>
    <w:rsid w:val="001772D7"/>
    <w:rsid w:val="0018053D"/>
    <w:rsid w:val="00181994"/>
    <w:rsid w:val="00181C6D"/>
    <w:rsid w:val="001829B4"/>
    <w:rsid w:val="00182F46"/>
    <w:rsid w:val="00183DD5"/>
    <w:rsid w:val="00186C33"/>
    <w:rsid w:val="00191D39"/>
    <w:rsid w:val="00196D7C"/>
    <w:rsid w:val="001A0A6C"/>
    <w:rsid w:val="001A4A1F"/>
    <w:rsid w:val="001A6241"/>
    <w:rsid w:val="001B1E82"/>
    <w:rsid w:val="001B262F"/>
    <w:rsid w:val="001B34B1"/>
    <w:rsid w:val="001B5C36"/>
    <w:rsid w:val="001B7E94"/>
    <w:rsid w:val="001C1A67"/>
    <w:rsid w:val="001C6AAB"/>
    <w:rsid w:val="001C6CC6"/>
    <w:rsid w:val="001D24C3"/>
    <w:rsid w:val="001E0E10"/>
    <w:rsid w:val="001E6406"/>
    <w:rsid w:val="001E6C43"/>
    <w:rsid w:val="001F080D"/>
    <w:rsid w:val="001F0CE4"/>
    <w:rsid w:val="001F2884"/>
    <w:rsid w:val="00200AE9"/>
    <w:rsid w:val="00202812"/>
    <w:rsid w:val="00204359"/>
    <w:rsid w:val="00207465"/>
    <w:rsid w:val="00213569"/>
    <w:rsid w:val="00213A5B"/>
    <w:rsid w:val="00213DF1"/>
    <w:rsid w:val="0021417F"/>
    <w:rsid w:val="0021514D"/>
    <w:rsid w:val="002164DF"/>
    <w:rsid w:val="00216978"/>
    <w:rsid w:val="0022003B"/>
    <w:rsid w:val="00220432"/>
    <w:rsid w:val="00220F23"/>
    <w:rsid w:val="002225AE"/>
    <w:rsid w:val="002272B1"/>
    <w:rsid w:val="0022749B"/>
    <w:rsid w:val="00231A0B"/>
    <w:rsid w:val="00231A5C"/>
    <w:rsid w:val="00232A96"/>
    <w:rsid w:val="00237C1B"/>
    <w:rsid w:val="00241AD0"/>
    <w:rsid w:val="0024248C"/>
    <w:rsid w:val="002433C4"/>
    <w:rsid w:val="00243D5B"/>
    <w:rsid w:val="00245247"/>
    <w:rsid w:val="00246204"/>
    <w:rsid w:val="00246F05"/>
    <w:rsid w:val="002472B1"/>
    <w:rsid w:val="00247B49"/>
    <w:rsid w:val="00251A1A"/>
    <w:rsid w:val="0025259F"/>
    <w:rsid w:val="0025431E"/>
    <w:rsid w:val="00255615"/>
    <w:rsid w:val="0025577D"/>
    <w:rsid w:val="00255D83"/>
    <w:rsid w:val="00255DBA"/>
    <w:rsid w:val="00256C34"/>
    <w:rsid w:val="00257994"/>
    <w:rsid w:val="00260DE5"/>
    <w:rsid w:val="00260E7E"/>
    <w:rsid w:val="00260F49"/>
    <w:rsid w:val="0026280E"/>
    <w:rsid w:val="00262A3E"/>
    <w:rsid w:val="00262F50"/>
    <w:rsid w:val="00264B9F"/>
    <w:rsid w:val="00267903"/>
    <w:rsid w:val="00267D86"/>
    <w:rsid w:val="00272E2C"/>
    <w:rsid w:val="0027385A"/>
    <w:rsid w:val="00275A4A"/>
    <w:rsid w:val="00275AE7"/>
    <w:rsid w:val="00275D1A"/>
    <w:rsid w:val="00276EA3"/>
    <w:rsid w:val="00277CDA"/>
    <w:rsid w:val="00280F31"/>
    <w:rsid w:val="00281088"/>
    <w:rsid w:val="00282697"/>
    <w:rsid w:val="0028279D"/>
    <w:rsid w:val="002838DA"/>
    <w:rsid w:val="00283F52"/>
    <w:rsid w:val="00284F54"/>
    <w:rsid w:val="00290A80"/>
    <w:rsid w:val="00290D2C"/>
    <w:rsid w:val="00293950"/>
    <w:rsid w:val="002957F9"/>
    <w:rsid w:val="002A2578"/>
    <w:rsid w:val="002A4AD8"/>
    <w:rsid w:val="002A56E9"/>
    <w:rsid w:val="002A7197"/>
    <w:rsid w:val="002B0D5F"/>
    <w:rsid w:val="002B282E"/>
    <w:rsid w:val="002B3BB9"/>
    <w:rsid w:val="002B6127"/>
    <w:rsid w:val="002C13CF"/>
    <w:rsid w:val="002C1CBB"/>
    <w:rsid w:val="002C2B4A"/>
    <w:rsid w:val="002C4F9B"/>
    <w:rsid w:val="002C5B71"/>
    <w:rsid w:val="002D03CB"/>
    <w:rsid w:val="002D1366"/>
    <w:rsid w:val="002D1F6F"/>
    <w:rsid w:val="002D7A3D"/>
    <w:rsid w:val="002E0F29"/>
    <w:rsid w:val="002E18B1"/>
    <w:rsid w:val="002E3F79"/>
    <w:rsid w:val="002E6790"/>
    <w:rsid w:val="002E6E09"/>
    <w:rsid w:val="002E7CE5"/>
    <w:rsid w:val="002F0691"/>
    <w:rsid w:val="002F79A4"/>
    <w:rsid w:val="00301C8F"/>
    <w:rsid w:val="00302DBD"/>
    <w:rsid w:val="00303980"/>
    <w:rsid w:val="00311A39"/>
    <w:rsid w:val="0031236F"/>
    <w:rsid w:val="00312CDE"/>
    <w:rsid w:val="003171DD"/>
    <w:rsid w:val="00317991"/>
    <w:rsid w:val="00322D1C"/>
    <w:rsid w:val="00323049"/>
    <w:rsid w:val="003239FF"/>
    <w:rsid w:val="0032529C"/>
    <w:rsid w:val="003346A1"/>
    <w:rsid w:val="00340740"/>
    <w:rsid w:val="0034551F"/>
    <w:rsid w:val="0034796E"/>
    <w:rsid w:val="00351063"/>
    <w:rsid w:val="003521DC"/>
    <w:rsid w:val="00352E24"/>
    <w:rsid w:val="0035516C"/>
    <w:rsid w:val="003561F4"/>
    <w:rsid w:val="003609F8"/>
    <w:rsid w:val="003611BA"/>
    <w:rsid w:val="003624E3"/>
    <w:rsid w:val="00364882"/>
    <w:rsid w:val="0036566F"/>
    <w:rsid w:val="0037248E"/>
    <w:rsid w:val="00372F6F"/>
    <w:rsid w:val="00374465"/>
    <w:rsid w:val="003756FD"/>
    <w:rsid w:val="00375B7A"/>
    <w:rsid w:val="00377E65"/>
    <w:rsid w:val="00380503"/>
    <w:rsid w:val="00382C80"/>
    <w:rsid w:val="00382F7B"/>
    <w:rsid w:val="00386D18"/>
    <w:rsid w:val="00391DFA"/>
    <w:rsid w:val="00394433"/>
    <w:rsid w:val="00394692"/>
    <w:rsid w:val="00396E77"/>
    <w:rsid w:val="00397629"/>
    <w:rsid w:val="003A011D"/>
    <w:rsid w:val="003B1125"/>
    <w:rsid w:val="003B141E"/>
    <w:rsid w:val="003B2468"/>
    <w:rsid w:val="003B35E8"/>
    <w:rsid w:val="003B3916"/>
    <w:rsid w:val="003B6912"/>
    <w:rsid w:val="003B7D9F"/>
    <w:rsid w:val="003B7E9E"/>
    <w:rsid w:val="003C0730"/>
    <w:rsid w:val="003C1C85"/>
    <w:rsid w:val="003C2238"/>
    <w:rsid w:val="003D0BE5"/>
    <w:rsid w:val="003D48F2"/>
    <w:rsid w:val="003D5916"/>
    <w:rsid w:val="003D796B"/>
    <w:rsid w:val="003E07D2"/>
    <w:rsid w:val="003E09F4"/>
    <w:rsid w:val="003E736C"/>
    <w:rsid w:val="003E7406"/>
    <w:rsid w:val="003F1106"/>
    <w:rsid w:val="003F2AE4"/>
    <w:rsid w:val="003F3988"/>
    <w:rsid w:val="003F4A33"/>
    <w:rsid w:val="003F4EDD"/>
    <w:rsid w:val="003F63AA"/>
    <w:rsid w:val="003F7ADB"/>
    <w:rsid w:val="00403C23"/>
    <w:rsid w:val="004067D7"/>
    <w:rsid w:val="00407BC3"/>
    <w:rsid w:val="00410732"/>
    <w:rsid w:val="00411043"/>
    <w:rsid w:val="00411C86"/>
    <w:rsid w:val="0041391A"/>
    <w:rsid w:val="004158B1"/>
    <w:rsid w:val="0041607A"/>
    <w:rsid w:val="004178DD"/>
    <w:rsid w:val="004251B6"/>
    <w:rsid w:val="00425A69"/>
    <w:rsid w:val="00425C8E"/>
    <w:rsid w:val="00432ED1"/>
    <w:rsid w:val="00434963"/>
    <w:rsid w:val="00434BAF"/>
    <w:rsid w:val="00435D13"/>
    <w:rsid w:val="00436884"/>
    <w:rsid w:val="004370E3"/>
    <w:rsid w:val="00440826"/>
    <w:rsid w:val="00440C55"/>
    <w:rsid w:val="00445399"/>
    <w:rsid w:val="004457DD"/>
    <w:rsid w:val="00447C52"/>
    <w:rsid w:val="004521DA"/>
    <w:rsid w:val="00452298"/>
    <w:rsid w:val="0045342C"/>
    <w:rsid w:val="0045376A"/>
    <w:rsid w:val="004548C3"/>
    <w:rsid w:val="004549CB"/>
    <w:rsid w:val="0045581A"/>
    <w:rsid w:val="004559FC"/>
    <w:rsid w:val="00456293"/>
    <w:rsid w:val="00456D8E"/>
    <w:rsid w:val="004576EB"/>
    <w:rsid w:val="004604E8"/>
    <w:rsid w:val="00461BEE"/>
    <w:rsid w:val="00461DE0"/>
    <w:rsid w:val="004635A1"/>
    <w:rsid w:val="0046397B"/>
    <w:rsid w:val="00464760"/>
    <w:rsid w:val="004660FA"/>
    <w:rsid w:val="004701FE"/>
    <w:rsid w:val="004708BA"/>
    <w:rsid w:val="004727D1"/>
    <w:rsid w:val="0047485E"/>
    <w:rsid w:val="0047542D"/>
    <w:rsid w:val="00475801"/>
    <w:rsid w:val="00477FD6"/>
    <w:rsid w:val="00482CD4"/>
    <w:rsid w:val="00483A90"/>
    <w:rsid w:val="004856DC"/>
    <w:rsid w:val="0048658C"/>
    <w:rsid w:val="004908E2"/>
    <w:rsid w:val="00492B20"/>
    <w:rsid w:val="00493030"/>
    <w:rsid w:val="00496A26"/>
    <w:rsid w:val="004A221D"/>
    <w:rsid w:val="004A41E3"/>
    <w:rsid w:val="004A66FB"/>
    <w:rsid w:val="004A6862"/>
    <w:rsid w:val="004B153F"/>
    <w:rsid w:val="004B2170"/>
    <w:rsid w:val="004B2A84"/>
    <w:rsid w:val="004B349D"/>
    <w:rsid w:val="004C4B3E"/>
    <w:rsid w:val="004C5695"/>
    <w:rsid w:val="004C5DDF"/>
    <w:rsid w:val="004C6BE4"/>
    <w:rsid w:val="004D18DE"/>
    <w:rsid w:val="004D2CDA"/>
    <w:rsid w:val="004D49BF"/>
    <w:rsid w:val="004D6288"/>
    <w:rsid w:val="004D6D17"/>
    <w:rsid w:val="004D7EBE"/>
    <w:rsid w:val="004E170E"/>
    <w:rsid w:val="004E2D32"/>
    <w:rsid w:val="004E6270"/>
    <w:rsid w:val="004E7179"/>
    <w:rsid w:val="004F072F"/>
    <w:rsid w:val="004F2243"/>
    <w:rsid w:val="004F3D30"/>
    <w:rsid w:val="004F4292"/>
    <w:rsid w:val="004F5999"/>
    <w:rsid w:val="004F75C3"/>
    <w:rsid w:val="00500123"/>
    <w:rsid w:val="00501382"/>
    <w:rsid w:val="00501B56"/>
    <w:rsid w:val="005020B2"/>
    <w:rsid w:val="005052A7"/>
    <w:rsid w:val="00510223"/>
    <w:rsid w:val="0051153C"/>
    <w:rsid w:val="005136E5"/>
    <w:rsid w:val="00515FCD"/>
    <w:rsid w:val="005172E0"/>
    <w:rsid w:val="00521419"/>
    <w:rsid w:val="0052559F"/>
    <w:rsid w:val="00526AEF"/>
    <w:rsid w:val="00527142"/>
    <w:rsid w:val="00535EFC"/>
    <w:rsid w:val="00542CEE"/>
    <w:rsid w:val="005436CF"/>
    <w:rsid w:val="0054493E"/>
    <w:rsid w:val="00547AE9"/>
    <w:rsid w:val="00547C46"/>
    <w:rsid w:val="00554D8F"/>
    <w:rsid w:val="005568C9"/>
    <w:rsid w:val="0055697E"/>
    <w:rsid w:val="00556ABA"/>
    <w:rsid w:val="0055779F"/>
    <w:rsid w:val="005608FD"/>
    <w:rsid w:val="00560F56"/>
    <w:rsid w:val="00561CB9"/>
    <w:rsid w:val="00562873"/>
    <w:rsid w:val="00566EB3"/>
    <w:rsid w:val="005722A9"/>
    <w:rsid w:val="0057360E"/>
    <w:rsid w:val="00574146"/>
    <w:rsid w:val="00574B3D"/>
    <w:rsid w:val="00577AD8"/>
    <w:rsid w:val="00580101"/>
    <w:rsid w:val="00584A83"/>
    <w:rsid w:val="00586D19"/>
    <w:rsid w:val="005905BC"/>
    <w:rsid w:val="00591B30"/>
    <w:rsid w:val="00594C93"/>
    <w:rsid w:val="00596B05"/>
    <w:rsid w:val="005A03A4"/>
    <w:rsid w:val="005A37A2"/>
    <w:rsid w:val="005A3F75"/>
    <w:rsid w:val="005A4C1D"/>
    <w:rsid w:val="005A5493"/>
    <w:rsid w:val="005A7220"/>
    <w:rsid w:val="005B03EA"/>
    <w:rsid w:val="005B2BB8"/>
    <w:rsid w:val="005B2CC6"/>
    <w:rsid w:val="005B362C"/>
    <w:rsid w:val="005B3CC1"/>
    <w:rsid w:val="005B663B"/>
    <w:rsid w:val="005C143A"/>
    <w:rsid w:val="005C3EC4"/>
    <w:rsid w:val="005C5573"/>
    <w:rsid w:val="005C6DB5"/>
    <w:rsid w:val="005D0D6F"/>
    <w:rsid w:val="005D1285"/>
    <w:rsid w:val="005D2763"/>
    <w:rsid w:val="005D3286"/>
    <w:rsid w:val="005D4621"/>
    <w:rsid w:val="005D51C8"/>
    <w:rsid w:val="005D53F9"/>
    <w:rsid w:val="005D7313"/>
    <w:rsid w:val="005E2820"/>
    <w:rsid w:val="005E317B"/>
    <w:rsid w:val="005E39B2"/>
    <w:rsid w:val="005E4286"/>
    <w:rsid w:val="005E5A19"/>
    <w:rsid w:val="005E60AC"/>
    <w:rsid w:val="005E64DE"/>
    <w:rsid w:val="005E6A15"/>
    <w:rsid w:val="005F10AE"/>
    <w:rsid w:val="005F26DF"/>
    <w:rsid w:val="005F447E"/>
    <w:rsid w:val="005F4DE1"/>
    <w:rsid w:val="005F5C5B"/>
    <w:rsid w:val="005F6169"/>
    <w:rsid w:val="005F6748"/>
    <w:rsid w:val="005F6CD4"/>
    <w:rsid w:val="00603AAD"/>
    <w:rsid w:val="006076DE"/>
    <w:rsid w:val="00607CB2"/>
    <w:rsid w:val="0061044E"/>
    <w:rsid w:val="00611860"/>
    <w:rsid w:val="006128A7"/>
    <w:rsid w:val="00615CAB"/>
    <w:rsid w:val="00617E37"/>
    <w:rsid w:val="00620028"/>
    <w:rsid w:val="006226A4"/>
    <w:rsid w:val="00623A53"/>
    <w:rsid w:val="006275E9"/>
    <w:rsid w:val="006317C7"/>
    <w:rsid w:val="00634968"/>
    <w:rsid w:val="00634D2C"/>
    <w:rsid w:val="006354D6"/>
    <w:rsid w:val="00635D99"/>
    <w:rsid w:val="00636D0A"/>
    <w:rsid w:val="00637739"/>
    <w:rsid w:val="006405F1"/>
    <w:rsid w:val="0064364A"/>
    <w:rsid w:val="00643DB2"/>
    <w:rsid w:val="00644055"/>
    <w:rsid w:val="00644339"/>
    <w:rsid w:val="00644A68"/>
    <w:rsid w:val="0064576E"/>
    <w:rsid w:val="00646979"/>
    <w:rsid w:val="00651886"/>
    <w:rsid w:val="00652BBE"/>
    <w:rsid w:val="00654841"/>
    <w:rsid w:val="00654BE8"/>
    <w:rsid w:val="0066009C"/>
    <w:rsid w:val="00660D43"/>
    <w:rsid w:val="00662055"/>
    <w:rsid w:val="00664919"/>
    <w:rsid w:val="00671742"/>
    <w:rsid w:val="006724E5"/>
    <w:rsid w:val="006748CF"/>
    <w:rsid w:val="00674C66"/>
    <w:rsid w:val="00675FC8"/>
    <w:rsid w:val="00681160"/>
    <w:rsid w:val="006836CF"/>
    <w:rsid w:val="00685B75"/>
    <w:rsid w:val="00687FDA"/>
    <w:rsid w:val="0069404A"/>
    <w:rsid w:val="00694FCA"/>
    <w:rsid w:val="00696275"/>
    <w:rsid w:val="006A22C9"/>
    <w:rsid w:val="006A2B01"/>
    <w:rsid w:val="006A4A48"/>
    <w:rsid w:val="006A600B"/>
    <w:rsid w:val="006B311F"/>
    <w:rsid w:val="006B68E6"/>
    <w:rsid w:val="006B6BF6"/>
    <w:rsid w:val="006B7560"/>
    <w:rsid w:val="006C30FC"/>
    <w:rsid w:val="006C433F"/>
    <w:rsid w:val="006C4375"/>
    <w:rsid w:val="006C5A6C"/>
    <w:rsid w:val="006D05DE"/>
    <w:rsid w:val="006E13F5"/>
    <w:rsid w:val="006E22F6"/>
    <w:rsid w:val="006E2A3E"/>
    <w:rsid w:val="006E36A5"/>
    <w:rsid w:val="006E4641"/>
    <w:rsid w:val="006E480A"/>
    <w:rsid w:val="006E524F"/>
    <w:rsid w:val="006E7E36"/>
    <w:rsid w:val="006F028C"/>
    <w:rsid w:val="006F102D"/>
    <w:rsid w:val="006F31CB"/>
    <w:rsid w:val="006F3E09"/>
    <w:rsid w:val="006F5927"/>
    <w:rsid w:val="006F5B42"/>
    <w:rsid w:val="006F6AC6"/>
    <w:rsid w:val="006F6D13"/>
    <w:rsid w:val="006F7460"/>
    <w:rsid w:val="00703037"/>
    <w:rsid w:val="007074B3"/>
    <w:rsid w:val="00707EDC"/>
    <w:rsid w:val="00710480"/>
    <w:rsid w:val="00711B8F"/>
    <w:rsid w:val="00715D84"/>
    <w:rsid w:val="00716E9F"/>
    <w:rsid w:val="00717550"/>
    <w:rsid w:val="00720E49"/>
    <w:rsid w:val="00722631"/>
    <w:rsid w:val="00722FED"/>
    <w:rsid w:val="007232CA"/>
    <w:rsid w:val="007233A5"/>
    <w:rsid w:val="007235C5"/>
    <w:rsid w:val="00727C98"/>
    <w:rsid w:val="00732AA5"/>
    <w:rsid w:val="00733144"/>
    <w:rsid w:val="00737FE6"/>
    <w:rsid w:val="00740F13"/>
    <w:rsid w:val="0074131B"/>
    <w:rsid w:val="007418F6"/>
    <w:rsid w:val="00743610"/>
    <w:rsid w:val="00745025"/>
    <w:rsid w:val="00745419"/>
    <w:rsid w:val="00752CBB"/>
    <w:rsid w:val="0075387E"/>
    <w:rsid w:val="0075693F"/>
    <w:rsid w:val="0076016E"/>
    <w:rsid w:val="00762ACB"/>
    <w:rsid w:val="00763FFB"/>
    <w:rsid w:val="00765615"/>
    <w:rsid w:val="007656EE"/>
    <w:rsid w:val="00766A8B"/>
    <w:rsid w:val="00767C15"/>
    <w:rsid w:val="00770FA3"/>
    <w:rsid w:val="007716F1"/>
    <w:rsid w:val="00771FDA"/>
    <w:rsid w:val="00773E6E"/>
    <w:rsid w:val="00774980"/>
    <w:rsid w:val="0077596F"/>
    <w:rsid w:val="00776194"/>
    <w:rsid w:val="0077653A"/>
    <w:rsid w:val="007818DF"/>
    <w:rsid w:val="00781FDB"/>
    <w:rsid w:val="00783C73"/>
    <w:rsid w:val="0078627D"/>
    <w:rsid w:val="00791BC2"/>
    <w:rsid w:val="00793288"/>
    <w:rsid w:val="0079787E"/>
    <w:rsid w:val="00797E84"/>
    <w:rsid w:val="007A0A2D"/>
    <w:rsid w:val="007A1359"/>
    <w:rsid w:val="007A2204"/>
    <w:rsid w:val="007A2E27"/>
    <w:rsid w:val="007A30A8"/>
    <w:rsid w:val="007A43A2"/>
    <w:rsid w:val="007A4EAA"/>
    <w:rsid w:val="007A5415"/>
    <w:rsid w:val="007B3061"/>
    <w:rsid w:val="007B44DB"/>
    <w:rsid w:val="007B76FD"/>
    <w:rsid w:val="007C0D5A"/>
    <w:rsid w:val="007C3E42"/>
    <w:rsid w:val="007C51BF"/>
    <w:rsid w:val="007C6447"/>
    <w:rsid w:val="007C64CF"/>
    <w:rsid w:val="007C7903"/>
    <w:rsid w:val="007D3CE9"/>
    <w:rsid w:val="007D6966"/>
    <w:rsid w:val="007E0800"/>
    <w:rsid w:val="007E0DCF"/>
    <w:rsid w:val="007E106D"/>
    <w:rsid w:val="007E1F3B"/>
    <w:rsid w:val="007E2B4C"/>
    <w:rsid w:val="007E33DF"/>
    <w:rsid w:val="007E49CA"/>
    <w:rsid w:val="007E4E67"/>
    <w:rsid w:val="007E7B8B"/>
    <w:rsid w:val="007F015E"/>
    <w:rsid w:val="007F3F4D"/>
    <w:rsid w:val="007F5580"/>
    <w:rsid w:val="007F672F"/>
    <w:rsid w:val="0080115D"/>
    <w:rsid w:val="00801C47"/>
    <w:rsid w:val="00803AF8"/>
    <w:rsid w:val="0080425C"/>
    <w:rsid w:val="008046D1"/>
    <w:rsid w:val="00805FF1"/>
    <w:rsid w:val="00810402"/>
    <w:rsid w:val="00811993"/>
    <w:rsid w:val="00812B49"/>
    <w:rsid w:val="008138DF"/>
    <w:rsid w:val="008159C2"/>
    <w:rsid w:val="00816BAD"/>
    <w:rsid w:val="00817732"/>
    <w:rsid w:val="00817BB5"/>
    <w:rsid w:val="008212F5"/>
    <w:rsid w:val="00821542"/>
    <w:rsid w:val="00822DE5"/>
    <w:rsid w:val="0082471A"/>
    <w:rsid w:val="00824B05"/>
    <w:rsid w:val="008324B0"/>
    <w:rsid w:val="00832AFE"/>
    <w:rsid w:val="00832DBC"/>
    <w:rsid w:val="00841DF2"/>
    <w:rsid w:val="00846FEB"/>
    <w:rsid w:val="00847CF9"/>
    <w:rsid w:val="00850622"/>
    <w:rsid w:val="008508F8"/>
    <w:rsid w:val="008512E6"/>
    <w:rsid w:val="00851B5E"/>
    <w:rsid w:val="00852C53"/>
    <w:rsid w:val="00854AF3"/>
    <w:rsid w:val="00855C99"/>
    <w:rsid w:val="00857956"/>
    <w:rsid w:val="00860AC8"/>
    <w:rsid w:val="0086120C"/>
    <w:rsid w:val="008630B9"/>
    <w:rsid w:val="0086326A"/>
    <w:rsid w:val="0086371E"/>
    <w:rsid w:val="00865FF6"/>
    <w:rsid w:val="008669A9"/>
    <w:rsid w:val="0086780B"/>
    <w:rsid w:val="008678E7"/>
    <w:rsid w:val="00872368"/>
    <w:rsid w:val="00872704"/>
    <w:rsid w:val="00873F17"/>
    <w:rsid w:val="008753FB"/>
    <w:rsid w:val="00875C7B"/>
    <w:rsid w:val="00876CDE"/>
    <w:rsid w:val="00877ECF"/>
    <w:rsid w:val="00881257"/>
    <w:rsid w:val="00884225"/>
    <w:rsid w:val="00890650"/>
    <w:rsid w:val="00890B89"/>
    <w:rsid w:val="00891E4D"/>
    <w:rsid w:val="008927B5"/>
    <w:rsid w:val="00892BEF"/>
    <w:rsid w:val="0089549F"/>
    <w:rsid w:val="00895E21"/>
    <w:rsid w:val="00897C51"/>
    <w:rsid w:val="008A0638"/>
    <w:rsid w:val="008A16AB"/>
    <w:rsid w:val="008A52E6"/>
    <w:rsid w:val="008A6116"/>
    <w:rsid w:val="008A72E6"/>
    <w:rsid w:val="008B1F21"/>
    <w:rsid w:val="008B2071"/>
    <w:rsid w:val="008B2AFF"/>
    <w:rsid w:val="008C25CE"/>
    <w:rsid w:val="008C2AC4"/>
    <w:rsid w:val="008C307F"/>
    <w:rsid w:val="008C4672"/>
    <w:rsid w:val="008C6D38"/>
    <w:rsid w:val="008C75A1"/>
    <w:rsid w:val="008D1508"/>
    <w:rsid w:val="008D23C1"/>
    <w:rsid w:val="008D3B0E"/>
    <w:rsid w:val="008D3B49"/>
    <w:rsid w:val="008D43BC"/>
    <w:rsid w:val="008D5DEE"/>
    <w:rsid w:val="008D5FC7"/>
    <w:rsid w:val="008D614D"/>
    <w:rsid w:val="008E37C9"/>
    <w:rsid w:val="008E4DC4"/>
    <w:rsid w:val="008E51B7"/>
    <w:rsid w:val="008F0CD2"/>
    <w:rsid w:val="008F1874"/>
    <w:rsid w:val="008F5B29"/>
    <w:rsid w:val="009002EF"/>
    <w:rsid w:val="00900315"/>
    <w:rsid w:val="009005CC"/>
    <w:rsid w:val="009006AF"/>
    <w:rsid w:val="009011D0"/>
    <w:rsid w:val="0090170C"/>
    <w:rsid w:val="009021A4"/>
    <w:rsid w:val="009034C1"/>
    <w:rsid w:val="00903F5D"/>
    <w:rsid w:val="009055E7"/>
    <w:rsid w:val="00905C23"/>
    <w:rsid w:val="00906F49"/>
    <w:rsid w:val="00907524"/>
    <w:rsid w:val="009077AD"/>
    <w:rsid w:val="0090790E"/>
    <w:rsid w:val="009119D0"/>
    <w:rsid w:val="00911A9F"/>
    <w:rsid w:val="00914390"/>
    <w:rsid w:val="009146F7"/>
    <w:rsid w:val="00915FFF"/>
    <w:rsid w:val="00916C65"/>
    <w:rsid w:val="00917EBC"/>
    <w:rsid w:val="009261C7"/>
    <w:rsid w:val="00926E95"/>
    <w:rsid w:val="00931F8F"/>
    <w:rsid w:val="00935ED6"/>
    <w:rsid w:val="0094151F"/>
    <w:rsid w:val="00941635"/>
    <w:rsid w:val="00941D81"/>
    <w:rsid w:val="009435F2"/>
    <w:rsid w:val="00945860"/>
    <w:rsid w:val="00945C90"/>
    <w:rsid w:val="00946420"/>
    <w:rsid w:val="00947321"/>
    <w:rsid w:val="0095057F"/>
    <w:rsid w:val="00951AE2"/>
    <w:rsid w:val="009525C3"/>
    <w:rsid w:val="00956513"/>
    <w:rsid w:val="009575C4"/>
    <w:rsid w:val="009600B8"/>
    <w:rsid w:val="00963DCE"/>
    <w:rsid w:val="009646A8"/>
    <w:rsid w:val="00965DAD"/>
    <w:rsid w:val="00967BB8"/>
    <w:rsid w:val="00973F44"/>
    <w:rsid w:val="00982F1C"/>
    <w:rsid w:val="00984320"/>
    <w:rsid w:val="009859AB"/>
    <w:rsid w:val="00985B71"/>
    <w:rsid w:val="00985E9B"/>
    <w:rsid w:val="00986F55"/>
    <w:rsid w:val="009939F1"/>
    <w:rsid w:val="00995C4C"/>
    <w:rsid w:val="009966A5"/>
    <w:rsid w:val="009977B5"/>
    <w:rsid w:val="009A2F30"/>
    <w:rsid w:val="009A38D0"/>
    <w:rsid w:val="009A5E1C"/>
    <w:rsid w:val="009A63B1"/>
    <w:rsid w:val="009A6412"/>
    <w:rsid w:val="009B0DE3"/>
    <w:rsid w:val="009B33DB"/>
    <w:rsid w:val="009B3FF3"/>
    <w:rsid w:val="009B471F"/>
    <w:rsid w:val="009B5FD3"/>
    <w:rsid w:val="009B6E04"/>
    <w:rsid w:val="009B797C"/>
    <w:rsid w:val="009B7BB4"/>
    <w:rsid w:val="009C3B35"/>
    <w:rsid w:val="009C3FE2"/>
    <w:rsid w:val="009C5487"/>
    <w:rsid w:val="009C62B2"/>
    <w:rsid w:val="009C73ED"/>
    <w:rsid w:val="009D2A0E"/>
    <w:rsid w:val="009E0E66"/>
    <w:rsid w:val="009E186D"/>
    <w:rsid w:val="009E1E7C"/>
    <w:rsid w:val="009E5186"/>
    <w:rsid w:val="009E5A79"/>
    <w:rsid w:val="009E62FB"/>
    <w:rsid w:val="009F07B6"/>
    <w:rsid w:val="009F25C5"/>
    <w:rsid w:val="009F366B"/>
    <w:rsid w:val="00A00012"/>
    <w:rsid w:val="00A0035F"/>
    <w:rsid w:val="00A008D1"/>
    <w:rsid w:val="00A01AF3"/>
    <w:rsid w:val="00A0543E"/>
    <w:rsid w:val="00A06891"/>
    <w:rsid w:val="00A10190"/>
    <w:rsid w:val="00A10328"/>
    <w:rsid w:val="00A1150B"/>
    <w:rsid w:val="00A11564"/>
    <w:rsid w:val="00A117EB"/>
    <w:rsid w:val="00A11892"/>
    <w:rsid w:val="00A12DB0"/>
    <w:rsid w:val="00A13270"/>
    <w:rsid w:val="00A168FA"/>
    <w:rsid w:val="00A16CAC"/>
    <w:rsid w:val="00A20394"/>
    <w:rsid w:val="00A22FD0"/>
    <w:rsid w:val="00A23431"/>
    <w:rsid w:val="00A23F88"/>
    <w:rsid w:val="00A25932"/>
    <w:rsid w:val="00A27218"/>
    <w:rsid w:val="00A30ED8"/>
    <w:rsid w:val="00A35714"/>
    <w:rsid w:val="00A3704F"/>
    <w:rsid w:val="00A41358"/>
    <w:rsid w:val="00A41670"/>
    <w:rsid w:val="00A418D7"/>
    <w:rsid w:val="00A43D58"/>
    <w:rsid w:val="00A46C2F"/>
    <w:rsid w:val="00A47F3A"/>
    <w:rsid w:val="00A47F97"/>
    <w:rsid w:val="00A5204D"/>
    <w:rsid w:val="00A53D83"/>
    <w:rsid w:val="00A55D68"/>
    <w:rsid w:val="00A6553A"/>
    <w:rsid w:val="00A655E1"/>
    <w:rsid w:val="00A66823"/>
    <w:rsid w:val="00A66AB6"/>
    <w:rsid w:val="00A66EB4"/>
    <w:rsid w:val="00A678CF"/>
    <w:rsid w:val="00A67CF8"/>
    <w:rsid w:val="00A70C13"/>
    <w:rsid w:val="00A7510D"/>
    <w:rsid w:val="00A75724"/>
    <w:rsid w:val="00A766FA"/>
    <w:rsid w:val="00A80C68"/>
    <w:rsid w:val="00A8182E"/>
    <w:rsid w:val="00A8399D"/>
    <w:rsid w:val="00A853A9"/>
    <w:rsid w:val="00A85CCF"/>
    <w:rsid w:val="00A87AB7"/>
    <w:rsid w:val="00A917FB"/>
    <w:rsid w:val="00A921CD"/>
    <w:rsid w:val="00A936DA"/>
    <w:rsid w:val="00A9543C"/>
    <w:rsid w:val="00A964A9"/>
    <w:rsid w:val="00A97107"/>
    <w:rsid w:val="00AA3E92"/>
    <w:rsid w:val="00AA4884"/>
    <w:rsid w:val="00AB1677"/>
    <w:rsid w:val="00AB31F0"/>
    <w:rsid w:val="00AB7236"/>
    <w:rsid w:val="00AC1D77"/>
    <w:rsid w:val="00AC37DF"/>
    <w:rsid w:val="00AC4875"/>
    <w:rsid w:val="00AC581B"/>
    <w:rsid w:val="00AD0943"/>
    <w:rsid w:val="00AD2F48"/>
    <w:rsid w:val="00AD346A"/>
    <w:rsid w:val="00AD3CE4"/>
    <w:rsid w:val="00AD5084"/>
    <w:rsid w:val="00AD5700"/>
    <w:rsid w:val="00AD65D8"/>
    <w:rsid w:val="00AD76D0"/>
    <w:rsid w:val="00AD7C91"/>
    <w:rsid w:val="00AE0252"/>
    <w:rsid w:val="00AE2759"/>
    <w:rsid w:val="00AE5273"/>
    <w:rsid w:val="00AE5CFA"/>
    <w:rsid w:val="00AF09DF"/>
    <w:rsid w:val="00AF0DA4"/>
    <w:rsid w:val="00AF118A"/>
    <w:rsid w:val="00AF1FA1"/>
    <w:rsid w:val="00AF21D7"/>
    <w:rsid w:val="00AF41C2"/>
    <w:rsid w:val="00AF5C8B"/>
    <w:rsid w:val="00AF65E1"/>
    <w:rsid w:val="00AF771B"/>
    <w:rsid w:val="00B00364"/>
    <w:rsid w:val="00B01930"/>
    <w:rsid w:val="00B028F9"/>
    <w:rsid w:val="00B030F8"/>
    <w:rsid w:val="00B05DA5"/>
    <w:rsid w:val="00B0613B"/>
    <w:rsid w:val="00B07143"/>
    <w:rsid w:val="00B12EF8"/>
    <w:rsid w:val="00B13632"/>
    <w:rsid w:val="00B15BA0"/>
    <w:rsid w:val="00B1650A"/>
    <w:rsid w:val="00B20BBD"/>
    <w:rsid w:val="00B23FE3"/>
    <w:rsid w:val="00B273BB"/>
    <w:rsid w:val="00B27750"/>
    <w:rsid w:val="00B30100"/>
    <w:rsid w:val="00B341A1"/>
    <w:rsid w:val="00B3610E"/>
    <w:rsid w:val="00B40B3E"/>
    <w:rsid w:val="00B42CEA"/>
    <w:rsid w:val="00B42DBB"/>
    <w:rsid w:val="00B44F3F"/>
    <w:rsid w:val="00B454DA"/>
    <w:rsid w:val="00B51FD1"/>
    <w:rsid w:val="00B52626"/>
    <w:rsid w:val="00B52BD1"/>
    <w:rsid w:val="00B53C24"/>
    <w:rsid w:val="00B544AE"/>
    <w:rsid w:val="00B55AEC"/>
    <w:rsid w:val="00B66113"/>
    <w:rsid w:val="00B67D0A"/>
    <w:rsid w:val="00B70744"/>
    <w:rsid w:val="00B70AD8"/>
    <w:rsid w:val="00B72618"/>
    <w:rsid w:val="00B73695"/>
    <w:rsid w:val="00B73DC6"/>
    <w:rsid w:val="00B744E9"/>
    <w:rsid w:val="00B74ADF"/>
    <w:rsid w:val="00B74DEF"/>
    <w:rsid w:val="00B763C6"/>
    <w:rsid w:val="00B814B6"/>
    <w:rsid w:val="00B838F2"/>
    <w:rsid w:val="00B8473D"/>
    <w:rsid w:val="00B863D0"/>
    <w:rsid w:val="00B87784"/>
    <w:rsid w:val="00B92188"/>
    <w:rsid w:val="00B9332E"/>
    <w:rsid w:val="00B93638"/>
    <w:rsid w:val="00BA1148"/>
    <w:rsid w:val="00BA169D"/>
    <w:rsid w:val="00BA54B8"/>
    <w:rsid w:val="00BA5989"/>
    <w:rsid w:val="00BA5B92"/>
    <w:rsid w:val="00BA5C18"/>
    <w:rsid w:val="00BA6350"/>
    <w:rsid w:val="00BA6EB3"/>
    <w:rsid w:val="00BA70E5"/>
    <w:rsid w:val="00BB0D50"/>
    <w:rsid w:val="00BB2628"/>
    <w:rsid w:val="00BB35D8"/>
    <w:rsid w:val="00BB3C4C"/>
    <w:rsid w:val="00BB46B3"/>
    <w:rsid w:val="00BB5B0E"/>
    <w:rsid w:val="00BC077A"/>
    <w:rsid w:val="00BC2559"/>
    <w:rsid w:val="00BC37B0"/>
    <w:rsid w:val="00BC3BEA"/>
    <w:rsid w:val="00BC4731"/>
    <w:rsid w:val="00BC4A86"/>
    <w:rsid w:val="00BD22E0"/>
    <w:rsid w:val="00BD319E"/>
    <w:rsid w:val="00BD401F"/>
    <w:rsid w:val="00BD4697"/>
    <w:rsid w:val="00BD580C"/>
    <w:rsid w:val="00BD796B"/>
    <w:rsid w:val="00BE2F5C"/>
    <w:rsid w:val="00BE582E"/>
    <w:rsid w:val="00BF35A5"/>
    <w:rsid w:val="00BF65B7"/>
    <w:rsid w:val="00BF6C3C"/>
    <w:rsid w:val="00C002FD"/>
    <w:rsid w:val="00C0110C"/>
    <w:rsid w:val="00C0231A"/>
    <w:rsid w:val="00C03047"/>
    <w:rsid w:val="00C04195"/>
    <w:rsid w:val="00C04CE5"/>
    <w:rsid w:val="00C061F4"/>
    <w:rsid w:val="00C06DD5"/>
    <w:rsid w:val="00C0707F"/>
    <w:rsid w:val="00C1026D"/>
    <w:rsid w:val="00C1310E"/>
    <w:rsid w:val="00C205F8"/>
    <w:rsid w:val="00C23527"/>
    <w:rsid w:val="00C2377C"/>
    <w:rsid w:val="00C2436A"/>
    <w:rsid w:val="00C24828"/>
    <w:rsid w:val="00C258F7"/>
    <w:rsid w:val="00C311D4"/>
    <w:rsid w:val="00C31297"/>
    <w:rsid w:val="00C349A0"/>
    <w:rsid w:val="00C34C2F"/>
    <w:rsid w:val="00C36F0A"/>
    <w:rsid w:val="00C402F5"/>
    <w:rsid w:val="00C40DE5"/>
    <w:rsid w:val="00C42C22"/>
    <w:rsid w:val="00C451AE"/>
    <w:rsid w:val="00C458A1"/>
    <w:rsid w:val="00C50300"/>
    <w:rsid w:val="00C61BA6"/>
    <w:rsid w:val="00C61EC6"/>
    <w:rsid w:val="00C62CF2"/>
    <w:rsid w:val="00C6352D"/>
    <w:rsid w:val="00C64003"/>
    <w:rsid w:val="00C66DE0"/>
    <w:rsid w:val="00C700FD"/>
    <w:rsid w:val="00C7122D"/>
    <w:rsid w:val="00C767E3"/>
    <w:rsid w:val="00C80CD9"/>
    <w:rsid w:val="00C81605"/>
    <w:rsid w:val="00C817C1"/>
    <w:rsid w:val="00C81C22"/>
    <w:rsid w:val="00C8240C"/>
    <w:rsid w:val="00C825FF"/>
    <w:rsid w:val="00C8732D"/>
    <w:rsid w:val="00C873E1"/>
    <w:rsid w:val="00C87D6D"/>
    <w:rsid w:val="00C90C26"/>
    <w:rsid w:val="00C92A00"/>
    <w:rsid w:val="00C938BF"/>
    <w:rsid w:val="00CA0772"/>
    <w:rsid w:val="00CA184B"/>
    <w:rsid w:val="00CA38DB"/>
    <w:rsid w:val="00CA3BDC"/>
    <w:rsid w:val="00CA4626"/>
    <w:rsid w:val="00CA53EC"/>
    <w:rsid w:val="00CA54A2"/>
    <w:rsid w:val="00CA60AE"/>
    <w:rsid w:val="00CB0180"/>
    <w:rsid w:val="00CB08A8"/>
    <w:rsid w:val="00CB08AA"/>
    <w:rsid w:val="00CB0D17"/>
    <w:rsid w:val="00CB215D"/>
    <w:rsid w:val="00CB4A15"/>
    <w:rsid w:val="00CB5D15"/>
    <w:rsid w:val="00CB6590"/>
    <w:rsid w:val="00CC27F6"/>
    <w:rsid w:val="00CC349C"/>
    <w:rsid w:val="00CC3F1B"/>
    <w:rsid w:val="00CC5574"/>
    <w:rsid w:val="00CC6FF9"/>
    <w:rsid w:val="00CC7706"/>
    <w:rsid w:val="00CD022B"/>
    <w:rsid w:val="00CD08A9"/>
    <w:rsid w:val="00CD1B57"/>
    <w:rsid w:val="00CD2DA8"/>
    <w:rsid w:val="00CD2EC5"/>
    <w:rsid w:val="00CD3373"/>
    <w:rsid w:val="00CD3B83"/>
    <w:rsid w:val="00CD43E1"/>
    <w:rsid w:val="00CD548A"/>
    <w:rsid w:val="00CD603A"/>
    <w:rsid w:val="00CD660E"/>
    <w:rsid w:val="00CE23E1"/>
    <w:rsid w:val="00CE2BBF"/>
    <w:rsid w:val="00CE3B30"/>
    <w:rsid w:val="00CE4309"/>
    <w:rsid w:val="00CE6995"/>
    <w:rsid w:val="00CE72FD"/>
    <w:rsid w:val="00CE7E27"/>
    <w:rsid w:val="00CF05AD"/>
    <w:rsid w:val="00CF259D"/>
    <w:rsid w:val="00CF29E7"/>
    <w:rsid w:val="00CF5ED8"/>
    <w:rsid w:val="00CF782D"/>
    <w:rsid w:val="00D04786"/>
    <w:rsid w:val="00D11EC4"/>
    <w:rsid w:val="00D14910"/>
    <w:rsid w:val="00D17ED3"/>
    <w:rsid w:val="00D2008F"/>
    <w:rsid w:val="00D2305A"/>
    <w:rsid w:val="00D31B9D"/>
    <w:rsid w:val="00D32905"/>
    <w:rsid w:val="00D3465A"/>
    <w:rsid w:val="00D3552F"/>
    <w:rsid w:val="00D40998"/>
    <w:rsid w:val="00D436AE"/>
    <w:rsid w:val="00D43B08"/>
    <w:rsid w:val="00D45DA1"/>
    <w:rsid w:val="00D473B2"/>
    <w:rsid w:val="00D50CD7"/>
    <w:rsid w:val="00D51FAB"/>
    <w:rsid w:val="00D53C62"/>
    <w:rsid w:val="00D55EEC"/>
    <w:rsid w:val="00D565ED"/>
    <w:rsid w:val="00D57345"/>
    <w:rsid w:val="00D57849"/>
    <w:rsid w:val="00D63D91"/>
    <w:rsid w:val="00D71225"/>
    <w:rsid w:val="00D71A8A"/>
    <w:rsid w:val="00D72261"/>
    <w:rsid w:val="00D732D0"/>
    <w:rsid w:val="00D80221"/>
    <w:rsid w:val="00D81EA5"/>
    <w:rsid w:val="00D83375"/>
    <w:rsid w:val="00D83E38"/>
    <w:rsid w:val="00D83F21"/>
    <w:rsid w:val="00D862BF"/>
    <w:rsid w:val="00D875FD"/>
    <w:rsid w:val="00D904A0"/>
    <w:rsid w:val="00D90D68"/>
    <w:rsid w:val="00D9207F"/>
    <w:rsid w:val="00D9257B"/>
    <w:rsid w:val="00D93CFA"/>
    <w:rsid w:val="00D95316"/>
    <w:rsid w:val="00DA00DA"/>
    <w:rsid w:val="00DA296E"/>
    <w:rsid w:val="00DA2FD2"/>
    <w:rsid w:val="00DA4EDE"/>
    <w:rsid w:val="00DA50F3"/>
    <w:rsid w:val="00DA5609"/>
    <w:rsid w:val="00DA669C"/>
    <w:rsid w:val="00DB0CF3"/>
    <w:rsid w:val="00DB25A6"/>
    <w:rsid w:val="00DB5F7E"/>
    <w:rsid w:val="00DB6EF5"/>
    <w:rsid w:val="00DC4205"/>
    <w:rsid w:val="00DC4B0E"/>
    <w:rsid w:val="00DD524F"/>
    <w:rsid w:val="00DD6F56"/>
    <w:rsid w:val="00DE4A27"/>
    <w:rsid w:val="00DE4AC2"/>
    <w:rsid w:val="00DE7436"/>
    <w:rsid w:val="00DF0771"/>
    <w:rsid w:val="00DF1FE9"/>
    <w:rsid w:val="00DF5228"/>
    <w:rsid w:val="00DF58FA"/>
    <w:rsid w:val="00DF625B"/>
    <w:rsid w:val="00DF65F9"/>
    <w:rsid w:val="00E01661"/>
    <w:rsid w:val="00E04EB0"/>
    <w:rsid w:val="00E0556F"/>
    <w:rsid w:val="00E068FE"/>
    <w:rsid w:val="00E11557"/>
    <w:rsid w:val="00E11E0B"/>
    <w:rsid w:val="00E122CE"/>
    <w:rsid w:val="00E12AE3"/>
    <w:rsid w:val="00E134CD"/>
    <w:rsid w:val="00E1525E"/>
    <w:rsid w:val="00E16F40"/>
    <w:rsid w:val="00E21784"/>
    <w:rsid w:val="00E2579B"/>
    <w:rsid w:val="00E25EE1"/>
    <w:rsid w:val="00E304B4"/>
    <w:rsid w:val="00E3172C"/>
    <w:rsid w:val="00E3180D"/>
    <w:rsid w:val="00E348D1"/>
    <w:rsid w:val="00E34AE0"/>
    <w:rsid w:val="00E3525D"/>
    <w:rsid w:val="00E35ACD"/>
    <w:rsid w:val="00E3786D"/>
    <w:rsid w:val="00E40752"/>
    <w:rsid w:val="00E41B5D"/>
    <w:rsid w:val="00E431F9"/>
    <w:rsid w:val="00E43E83"/>
    <w:rsid w:val="00E45B4A"/>
    <w:rsid w:val="00E472E2"/>
    <w:rsid w:val="00E509CD"/>
    <w:rsid w:val="00E517CE"/>
    <w:rsid w:val="00E51C8D"/>
    <w:rsid w:val="00E55081"/>
    <w:rsid w:val="00E6001A"/>
    <w:rsid w:val="00E61271"/>
    <w:rsid w:val="00E61B23"/>
    <w:rsid w:val="00E621A4"/>
    <w:rsid w:val="00E62F9C"/>
    <w:rsid w:val="00E6393A"/>
    <w:rsid w:val="00E6395B"/>
    <w:rsid w:val="00E67DEE"/>
    <w:rsid w:val="00E72326"/>
    <w:rsid w:val="00E7303C"/>
    <w:rsid w:val="00E81E6D"/>
    <w:rsid w:val="00E832D1"/>
    <w:rsid w:val="00E84988"/>
    <w:rsid w:val="00E849E1"/>
    <w:rsid w:val="00E864D9"/>
    <w:rsid w:val="00E917CF"/>
    <w:rsid w:val="00E925DB"/>
    <w:rsid w:val="00E95EA0"/>
    <w:rsid w:val="00E96B79"/>
    <w:rsid w:val="00EA3869"/>
    <w:rsid w:val="00EA45FB"/>
    <w:rsid w:val="00EA4E14"/>
    <w:rsid w:val="00EA6A28"/>
    <w:rsid w:val="00EA7110"/>
    <w:rsid w:val="00EA7475"/>
    <w:rsid w:val="00EB145B"/>
    <w:rsid w:val="00EB40F6"/>
    <w:rsid w:val="00EB4650"/>
    <w:rsid w:val="00EC012E"/>
    <w:rsid w:val="00EC4961"/>
    <w:rsid w:val="00EC4D10"/>
    <w:rsid w:val="00EC4E3F"/>
    <w:rsid w:val="00EC6ED6"/>
    <w:rsid w:val="00EC71FB"/>
    <w:rsid w:val="00EC7402"/>
    <w:rsid w:val="00ED1D2B"/>
    <w:rsid w:val="00ED2D42"/>
    <w:rsid w:val="00ED48E5"/>
    <w:rsid w:val="00ED59C1"/>
    <w:rsid w:val="00ED6D66"/>
    <w:rsid w:val="00ED6E9A"/>
    <w:rsid w:val="00EE08AB"/>
    <w:rsid w:val="00EE1778"/>
    <w:rsid w:val="00EE233A"/>
    <w:rsid w:val="00EE379C"/>
    <w:rsid w:val="00EE47FE"/>
    <w:rsid w:val="00EF2B65"/>
    <w:rsid w:val="00EF2EBA"/>
    <w:rsid w:val="00EF551C"/>
    <w:rsid w:val="00EF5BFD"/>
    <w:rsid w:val="00F03122"/>
    <w:rsid w:val="00F03B52"/>
    <w:rsid w:val="00F0554C"/>
    <w:rsid w:val="00F05B49"/>
    <w:rsid w:val="00F10FF9"/>
    <w:rsid w:val="00F1196B"/>
    <w:rsid w:val="00F12704"/>
    <w:rsid w:val="00F12811"/>
    <w:rsid w:val="00F1375B"/>
    <w:rsid w:val="00F13AAE"/>
    <w:rsid w:val="00F160A0"/>
    <w:rsid w:val="00F16AA7"/>
    <w:rsid w:val="00F22A28"/>
    <w:rsid w:val="00F26F90"/>
    <w:rsid w:val="00F31B42"/>
    <w:rsid w:val="00F327A3"/>
    <w:rsid w:val="00F34E7A"/>
    <w:rsid w:val="00F35E9F"/>
    <w:rsid w:val="00F43AD9"/>
    <w:rsid w:val="00F46F8B"/>
    <w:rsid w:val="00F539C6"/>
    <w:rsid w:val="00F539C7"/>
    <w:rsid w:val="00F55B29"/>
    <w:rsid w:val="00F574B9"/>
    <w:rsid w:val="00F60564"/>
    <w:rsid w:val="00F61DF1"/>
    <w:rsid w:val="00F62558"/>
    <w:rsid w:val="00F639FD"/>
    <w:rsid w:val="00F6448E"/>
    <w:rsid w:val="00F65678"/>
    <w:rsid w:val="00F70222"/>
    <w:rsid w:val="00F76845"/>
    <w:rsid w:val="00F77D69"/>
    <w:rsid w:val="00F801CB"/>
    <w:rsid w:val="00F8032D"/>
    <w:rsid w:val="00F85505"/>
    <w:rsid w:val="00F86355"/>
    <w:rsid w:val="00F91F53"/>
    <w:rsid w:val="00F92E37"/>
    <w:rsid w:val="00F93406"/>
    <w:rsid w:val="00F950A1"/>
    <w:rsid w:val="00F95171"/>
    <w:rsid w:val="00F97AA4"/>
    <w:rsid w:val="00FA0511"/>
    <w:rsid w:val="00FA100D"/>
    <w:rsid w:val="00FA4FBD"/>
    <w:rsid w:val="00FB2CBE"/>
    <w:rsid w:val="00FB540D"/>
    <w:rsid w:val="00FB5C61"/>
    <w:rsid w:val="00FB6ECC"/>
    <w:rsid w:val="00FC031C"/>
    <w:rsid w:val="00FC23EC"/>
    <w:rsid w:val="00FC4FE3"/>
    <w:rsid w:val="00FC63B0"/>
    <w:rsid w:val="00FD035F"/>
    <w:rsid w:val="00FD041B"/>
    <w:rsid w:val="00FD144E"/>
    <w:rsid w:val="00FD440D"/>
    <w:rsid w:val="00FD7581"/>
    <w:rsid w:val="00FE0048"/>
    <w:rsid w:val="00FE1B71"/>
    <w:rsid w:val="00FE380B"/>
    <w:rsid w:val="00FF14F2"/>
    <w:rsid w:val="00FF1C6B"/>
    <w:rsid w:val="00FF23DB"/>
    <w:rsid w:val="00FF334C"/>
    <w:rsid w:val="00FF3FC3"/>
    <w:rsid w:val="00FF47AE"/>
    <w:rsid w:val="00FF4946"/>
    <w:rsid w:val="00FF64D0"/>
    <w:rsid w:val="0189AD93"/>
    <w:rsid w:val="01E2DBBC"/>
    <w:rsid w:val="05930BE8"/>
    <w:rsid w:val="066BB5BB"/>
    <w:rsid w:val="0692F1C1"/>
    <w:rsid w:val="07895AF7"/>
    <w:rsid w:val="09D9D301"/>
    <w:rsid w:val="0C1B43BF"/>
    <w:rsid w:val="0D5EF5F8"/>
    <w:rsid w:val="0DDF59CD"/>
    <w:rsid w:val="0ED04244"/>
    <w:rsid w:val="101AB2C0"/>
    <w:rsid w:val="1724905D"/>
    <w:rsid w:val="1847314A"/>
    <w:rsid w:val="18701A07"/>
    <w:rsid w:val="18E54140"/>
    <w:rsid w:val="1D1B2D22"/>
    <w:rsid w:val="1D32E060"/>
    <w:rsid w:val="1D7E704E"/>
    <w:rsid w:val="1D9BEC40"/>
    <w:rsid w:val="1DCD6AF5"/>
    <w:rsid w:val="1E59EAB0"/>
    <w:rsid w:val="1EE7767E"/>
    <w:rsid w:val="1F7D51E4"/>
    <w:rsid w:val="20410678"/>
    <w:rsid w:val="20B2A549"/>
    <w:rsid w:val="23FFFF96"/>
    <w:rsid w:val="252B70D8"/>
    <w:rsid w:val="252C51F1"/>
    <w:rsid w:val="255977B2"/>
    <w:rsid w:val="255D0EF7"/>
    <w:rsid w:val="2626F7B0"/>
    <w:rsid w:val="27BF24B4"/>
    <w:rsid w:val="28386302"/>
    <w:rsid w:val="2852E54E"/>
    <w:rsid w:val="28B63E33"/>
    <w:rsid w:val="2A0B6BB6"/>
    <w:rsid w:val="2A0C6AF7"/>
    <w:rsid w:val="2BAB580A"/>
    <w:rsid w:val="2C61E7A4"/>
    <w:rsid w:val="2CB547CF"/>
    <w:rsid w:val="2DF54F7E"/>
    <w:rsid w:val="2DF7DAD0"/>
    <w:rsid w:val="2E95B77B"/>
    <w:rsid w:val="3118CCCD"/>
    <w:rsid w:val="315D4F0F"/>
    <w:rsid w:val="3223D195"/>
    <w:rsid w:val="3278FC1E"/>
    <w:rsid w:val="3302A112"/>
    <w:rsid w:val="33794013"/>
    <w:rsid w:val="339FB3B6"/>
    <w:rsid w:val="34044C21"/>
    <w:rsid w:val="34DB2D0D"/>
    <w:rsid w:val="36611F5C"/>
    <w:rsid w:val="3793321E"/>
    <w:rsid w:val="37BBBD7A"/>
    <w:rsid w:val="37F60857"/>
    <w:rsid w:val="388F1A13"/>
    <w:rsid w:val="3B192F0F"/>
    <w:rsid w:val="3B574A5B"/>
    <w:rsid w:val="3BA655A9"/>
    <w:rsid w:val="3CA6BEE0"/>
    <w:rsid w:val="3D1C1FA6"/>
    <w:rsid w:val="3D6E1778"/>
    <w:rsid w:val="3E4543AD"/>
    <w:rsid w:val="3EF7015C"/>
    <w:rsid w:val="40313D10"/>
    <w:rsid w:val="417107C2"/>
    <w:rsid w:val="4173B246"/>
    <w:rsid w:val="41DC93B4"/>
    <w:rsid w:val="448E4419"/>
    <w:rsid w:val="44D025FC"/>
    <w:rsid w:val="45CBDB05"/>
    <w:rsid w:val="463622E4"/>
    <w:rsid w:val="46943853"/>
    <w:rsid w:val="48FD262B"/>
    <w:rsid w:val="4A61C3FC"/>
    <w:rsid w:val="4A6C77AB"/>
    <w:rsid w:val="4B5DD4A2"/>
    <w:rsid w:val="4BAE6B90"/>
    <w:rsid w:val="4C32D756"/>
    <w:rsid w:val="4C36E569"/>
    <w:rsid w:val="4C7882B6"/>
    <w:rsid w:val="4DC0F8A2"/>
    <w:rsid w:val="4E62A830"/>
    <w:rsid w:val="4E6C62C1"/>
    <w:rsid w:val="4E6CA254"/>
    <w:rsid w:val="4E9B47BB"/>
    <w:rsid w:val="4EE28E65"/>
    <w:rsid w:val="4F58332D"/>
    <w:rsid w:val="4F6BEFA1"/>
    <w:rsid w:val="4FB48914"/>
    <w:rsid w:val="53385F49"/>
    <w:rsid w:val="540F0608"/>
    <w:rsid w:val="5476060A"/>
    <w:rsid w:val="55ABEECD"/>
    <w:rsid w:val="55B696A6"/>
    <w:rsid w:val="58723E6E"/>
    <w:rsid w:val="5887CCF8"/>
    <w:rsid w:val="58A05672"/>
    <w:rsid w:val="595A1E50"/>
    <w:rsid w:val="5A18E207"/>
    <w:rsid w:val="5C8701B8"/>
    <w:rsid w:val="5D0D660E"/>
    <w:rsid w:val="5D1C64CA"/>
    <w:rsid w:val="5FDE3542"/>
    <w:rsid w:val="6026C4A6"/>
    <w:rsid w:val="60CB9276"/>
    <w:rsid w:val="6154ECD2"/>
    <w:rsid w:val="61558E7C"/>
    <w:rsid w:val="6184EE95"/>
    <w:rsid w:val="61C61CC0"/>
    <w:rsid w:val="6352FC24"/>
    <w:rsid w:val="64AA9C2A"/>
    <w:rsid w:val="64BCC925"/>
    <w:rsid w:val="64EBD5FB"/>
    <w:rsid w:val="66A62BF2"/>
    <w:rsid w:val="6A30CC57"/>
    <w:rsid w:val="6A515703"/>
    <w:rsid w:val="6A6E998E"/>
    <w:rsid w:val="6B225BC1"/>
    <w:rsid w:val="6C873103"/>
    <w:rsid w:val="6E869B90"/>
    <w:rsid w:val="6ED6AEFB"/>
    <w:rsid w:val="6F7D7E84"/>
    <w:rsid w:val="71025E9C"/>
    <w:rsid w:val="71152486"/>
    <w:rsid w:val="719C455C"/>
    <w:rsid w:val="71CAAC97"/>
    <w:rsid w:val="729116F6"/>
    <w:rsid w:val="74309E49"/>
    <w:rsid w:val="75C439AC"/>
    <w:rsid w:val="78548164"/>
    <w:rsid w:val="796B88A8"/>
    <w:rsid w:val="7AB03BC5"/>
    <w:rsid w:val="7AFF5AC7"/>
    <w:rsid w:val="7D300772"/>
    <w:rsid w:val="7EBA680D"/>
    <w:rsid w:val="7EE97693"/>
    <w:rsid w:val="7F8653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754B1"/>
  <w15:chartTrackingRefBased/>
  <w15:docId w15:val="{2B2D2728-DAF3-4CB9-B619-AF236B0A4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455B1"/>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0455B1"/>
  </w:style>
  <w:style w:type="paragraph" w:styleId="Pidipagina">
    <w:name w:val="footer"/>
    <w:basedOn w:val="Normale"/>
    <w:link w:val="PidipaginaCarattere"/>
    <w:uiPriority w:val="99"/>
    <w:unhideWhenUsed/>
    <w:rsid w:val="000455B1"/>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0455B1"/>
  </w:style>
  <w:style w:type="paragraph" w:customStyle="1" w:styleId="paragraph">
    <w:name w:val="paragraph"/>
    <w:basedOn w:val="Normale"/>
    <w:rsid w:val="000455B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wacimagecontainer">
    <w:name w:val="wacimagecontainer"/>
    <w:basedOn w:val="Carpredefinitoparagrafo"/>
    <w:rsid w:val="000455B1"/>
  </w:style>
  <w:style w:type="character" w:customStyle="1" w:styleId="tabchar">
    <w:name w:val="tabchar"/>
    <w:basedOn w:val="Carpredefinitoparagrafo"/>
    <w:rsid w:val="000455B1"/>
  </w:style>
  <w:style w:type="character" w:customStyle="1" w:styleId="normaltextrun">
    <w:name w:val="normaltextrun"/>
    <w:basedOn w:val="Carpredefinitoparagrafo"/>
    <w:rsid w:val="000455B1"/>
  </w:style>
  <w:style w:type="character" w:customStyle="1" w:styleId="eop">
    <w:name w:val="eop"/>
    <w:basedOn w:val="Carpredefinitoparagrafo"/>
    <w:rsid w:val="000455B1"/>
  </w:style>
  <w:style w:type="paragraph" w:styleId="Paragrafoelenco">
    <w:name w:val="List Paragraph"/>
    <w:basedOn w:val="Normale"/>
    <w:uiPriority w:val="34"/>
    <w:qFormat/>
    <w:rsid w:val="000455B1"/>
    <w:pPr>
      <w:ind w:left="720"/>
      <w:contextualSpacing/>
    </w:pPr>
  </w:style>
  <w:style w:type="paragraph" w:styleId="Revisione">
    <w:name w:val="Revision"/>
    <w:hidden/>
    <w:uiPriority w:val="99"/>
    <w:semiHidden/>
    <w:rsid w:val="00251A1A"/>
    <w:pPr>
      <w:spacing w:after="0" w:line="240" w:lineRule="auto"/>
    </w:pPr>
  </w:style>
  <w:style w:type="character" w:styleId="Collegamentoipertestuale">
    <w:name w:val="Hyperlink"/>
    <w:basedOn w:val="Carpredefinitoparagrafo"/>
    <w:uiPriority w:val="99"/>
    <w:unhideWhenUsed/>
    <w:rsid w:val="00B92188"/>
    <w:rPr>
      <w:color w:val="0563C1" w:themeColor="hyperlink"/>
      <w:u w:val="single"/>
    </w:rPr>
  </w:style>
  <w:style w:type="character" w:styleId="Menzionenonrisolta">
    <w:name w:val="Unresolved Mention"/>
    <w:basedOn w:val="Carpredefinitoparagrafo"/>
    <w:uiPriority w:val="99"/>
    <w:semiHidden/>
    <w:unhideWhenUsed/>
    <w:rsid w:val="00B92188"/>
    <w:rPr>
      <w:color w:val="605E5C"/>
      <w:shd w:val="clear" w:color="auto" w:fill="E1DFDD"/>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Rimandocommento">
    <w:name w:val="annotation reference"/>
    <w:basedOn w:val="Carpredefinitoparagrafo"/>
    <w:uiPriority w:val="99"/>
    <w:semiHidden/>
    <w:unhideWhenUsed/>
    <w:rsid w:val="00547AE9"/>
    <w:rPr>
      <w:sz w:val="16"/>
      <w:szCs w:val="16"/>
    </w:rPr>
  </w:style>
  <w:style w:type="paragraph" w:styleId="Testocommento">
    <w:name w:val="annotation text"/>
    <w:basedOn w:val="Normale"/>
    <w:link w:val="TestocommentoCarattere"/>
    <w:uiPriority w:val="99"/>
    <w:unhideWhenUsed/>
    <w:rsid w:val="00547AE9"/>
    <w:pPr>
      <w:spacing w:line="240" w:lineRule="auto"/>
    </w:pPr>
    <w:rPr>
      <w:sz w:val="20"/>
      <w:szCs w:val="20"/>
    </w:rPr>
  </w:style>
  <w:style w:type="character" w:customStyle="1" w:styleId="TestocommentoCarattere">
    <w:name w:val="Testo commento Carattere"/>
    <w:basedOn w:val="Carpredefinitoparagrafo"/>
    <w:link w:val="Testocommento"/>
    <w:uiPriority w:val="99"/>
    <w:rsid w:val="00547AE9"/>
    <w:rPr>
      <w:sz w:val="20"/>
      <w:szCs w:val="20"/>
    </w:rPr>
  </w:style>
  <w:style w:type="paragraph" w:styleId="Soggettocommento">
    <w:name w:val="annotation subject"/>
    <w:basedOn w:val="Testocommento"/>
    <w:next w:val="Testocommento"/>
    <w:link w:val="SoggettocommentoCarattere"/>
    <w:uiPriority w:val="99"/>
    <w:semiHidden/>
    <w:unhideWhenUsed/>
    <w:rsid w:val="00547AE9"/>
    <w:rPr>
      <w:b/>
      <w:bCs/>
    </w:rPr>
  </w:style>
  <w:style w:type="character" w:customStyle="1" w:styleId="SoggettocommentoCarattere">
    <w:name w:val="Soggetto commento Carattere"/>
    <w:basedOn w:val="TestocommentoCarattere"/>
    <w:link w:val="Soggettocommento"/>
    <w:uiPriority w:val="99"/>
    <w:semiHidden/>
    <w:rsid w:val="00547AE9"/>
    <w:rPr>
      <w:b/>
      <w:bCs/>
      <w:sz w:val="20"/>
      <w:szCs w:val="20"/>
    </w:rPr>
  </w:style>
  <w:style w:type="paragraph" w:customStyle="1" w:styleId="BasicParagraph">
    <w:name w:val="[Basic Paragraph]"/>
    <w:basedOn w:val="Normale"/>
    <w:uiPriority w:val="99"/>
    <w:rsid w:val="00A917FB"/>
    <w:pPr>
      <w:widowControl w:val="0"/>
      <w:autoSpaceDE w:val="0"/>
      <w:autoSpaceDN w:val="0"/>
      <w:adjustRightInd w:val="0"/>
      <w:spacing w:after="0" w:line="288" w:lineRule="auto"/>
      <w:textAlignment w:val="center"/>
    </w:pPr>
    <w:rPr>
      <w:rFonts w:ascii="Times-Roman" w:eastAsia="MS Mincho" w:hAnsi="Times-Roman" w:cs="Times-Roman"/>
      <w:color w:val="000000"/>
      <w:kern w:val="0"/>
      <w:sz w:val="24"/>
      <w:szCs w:val="24"/>
      <w14:ligatures w14:val="none"/>
    </w:rPr>
  </w:style>
  <w:style w:type="paragraph" w:styleId="NormaleWeb">
    <w:name w:val="Normal (Web)"/>
    <w:basedOn w:val="Normale"/>
    <w:uiPriority w:val="99"/>
    <w:unhideWhenUsed/>
    <w:rsid w:val="00A917FB"/>
    <w:pPr>
      <w:spacing w:before="100" w:beforeAutospacing="1" w:after="100" w:afterAutospacing="1" w:line="240" w:lineRule="auto"/>
    </w:pPr>
    <w:rPr>
      <w:rFonts w:ascii="Calibri" w:hAnsi="Calibri" w:cs="Calibri"/>
      <w:kern w:val="0"/>
      <w:lang w:val="de-DE" w:eastAsia="de-DE"/>
      <w14:ligatures w14:val="none"/>
    </w:rPr>
  </w:style>
  <w:style w:type="paragraph" w:styleId="Nessunaspaziatura">
    <w:name w:val="No Spacing"/>
    <w:uiPriority w:val="1"/>
    <w:qFormat/>
    <w:rsid w:val="00A917FB"/>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172760">
      <w:bodyDiv w:val="1"/>
      <w:marLeft w:val="0"/>
      <w:marRight w:val="0"/>
      <w:marTop w:val="0"/>
      <w:marBottom w:val="0"/>
      <w:divBdr>
        <w:top w:val="none" w:sz="0" w:space="0" w:color="auto"/>
        <w:left w:val="none" w:sz="0" w:space="0" w:color="auto"/>
        <w:bottom w:val="none" w:sz="0" w:space="0" w:color="auto"/>
        <w:right w:val="none" w:sz="0" w:space="0" w:color="auto"/>
      </w:divBdr>
      <w:divsChild>
        <w:div w:id="274405071">
          <w:marLeft w:val="0"/>
          <w:marRight w:val="0"/>
          <w:marTop w:val="0"/>
          <w:marBottom w:val="0"/>
          <w:divBdr>
            <w:top w:val="none" w:sz="0" w:space="0" w:color="auto"/>
            <w:left w:val="none" w:sz="0" w:space="0" w:color="auto"/>
            <w:bottom w:val="none" w:sz="0" w:space="0" w:color="auto"/>
            <w:right w:val="none" w:sz="0" w:space="0" w:color="auto"/>
          </w:divBdr>
        </w:div>
        <w:div w:id="706376068">
          <w:marLeft w:val="0"/>
          <w:marRight w:val="0"/>
          <w:marTop w:val="0"/>
          <w:marBottom w:val="0"/>
          <w:divBdr>
            <w:top w:val="none" w:sz="0" w:space="0" w:color="auto"/>
            <w:left w:val="none" w:sz="0" w:space="0" w:color="auto"/>
            <w:bottom w:val="none" w:sz="0" w:space="0" w:color="auto"/>
            <w:right w:val="none" w:sz="0" w:space="0" w:color="auto"/>
          </w:divBdr>
        </w:div>
        <w:div w:id="1642537741">
          <w:marLeft w:val="0"/>
          <w:marRight w:val="0"/>
          <w:marTop w:val="0"/>
          <w:marBottom w:val="0"/>
          <w:divBdr>
            <w:top w:val="none" w:sz="0" w:space="0" w:color="auto"/>
            <w:left w:val="none" w:sz="0" w:space="0" w:color="auto"/>
            <w:bottom w:val="none" w:sz="0" w:space="0" w:color="auto"/>
            <w:right w:val="none" w:sz="0" w:space="0" w:color="auto"/>
          </w:divBdr>
        </w:div>
      </w:divsChild>
    </w:div>
    <w:div w:id="463083067">
      <w:bodyDiv w:val="1"/>
      <w:marLeft w:val="0"/>
      <w:marRight w:val="0"/>
      <w:marTop w:val="0"/>
      <w:marBottom w:val="0"/>
      <w:divBdr>
        <w:top w:val="none" w:sz="0" w:space="0" w:color="auto"/>
        <w:left w:val="none" w:sz="0" w:space="0" w:color="auto"/>
        <w:bottom w:val="none" w:sz="0" w:space="0" w:color="auto"/>
        <w:right w:val="none" w:sz="0" w:space="0" w:color="auto"/>
      </w:divBdr>
      <w:divsChild>
        <w:div w:id="162555041">
          <w:marLeft w:val="0"/>
          <w:marRight w:val="0"/>
          <w:marTop w:val="0"/>
          <w:marBottom w:val="0"/>
          <w:divBdr>
            <w:top w:val="none" w:sz="0" w:space="0" w:color="auto"/>
            <w:left w:val="none" w:sz="0" w:space="0" w:color="auto"/>
            <w:bottom w:val="none" w:sz="0" w:space="0" w:color="auto"/>
            <w:right w:val="none" w:sz="0" w:space="0" w:color="auto"/>
          </w:divBdr>
        </w:div>
        <w:div w:id="328020111">
          <w:marLeft w:val="0"/>
          <w:marRight w:val="0"/>
          <w:marTop w:val="0"/>
          <w:marBottom w:val="0"/>
          <w:divBdr>
            <w:top w:val="none" w:sz="0" w:space="0" w:color="auto"/>
            <w:left w:val="none" w:sz="0" w:space="0" w:color="auto"/>
            <w:bottom w:val="none" w:sz="0" w:space="0" w:color="auto"/>
            <w:right w:val="none" w:sz="0" w:space="0" w:color="auto"/>
          </w:divBdr>
        </w:div>
        <w:div w:id="765034006">
          <w:marLeft w:val="0"/>
          <w:marRight w:val="0"/>
          <w:marTop w:val="0"/>
          <w:marBottom w:val="0"/>
          <w:divBdr>
            <w:top w:val="none" w:sz="0" w:space="0" w:color="auto"/>
            <w:left w:val="none" w:sz="0" w:space="0" w:color="auto"/>
            <w:bottom w:val="none" w:sz="0" w:space="0" w:color="auto"/>
            <w:right w:val="none" w:sz="0" w:space="0" w:color="auto"/>
          </w:divBdr>
        </w:div>
        <w:div w:id="884684324">
          <w:marLeft w:val="0"/>
          <w:marRight w:val="0"/>
          <w:marTop w:val="0"/>
          <w:marBottom w:val="0"/>
          <w:divBdr>
            <w:top w:val="none" w:sz="0" w:space="0" w:color="auto"/>
            <w:left w:val="none" w:sz="0" w:space="0" w:color="auto"/>
            <w:bottom w:val="none" w:sz="0" w:space="0" w:color="auto"/>
            <w:right w:val="none" w:sz="0" w:space="0" w:color="auto"/>
          </w:divBdr>
        </w:div>
        <w:div w:id="1248802803">
          <w:marLeft w:val="0"/>
          <w:marRight w:val="0"/>
          <w:marTop w:val="0"/>
          <w:marBottom w:val="0"/>
          <w:divBdr>
            <w:top w:val="none" w:sz="0" w:space="0" w:color="auto"/>
            <w:left w:val="none" w:sz="0" w:space="0" w:color="auto"/>
            <w:bottom w:val="none" w:sz="0" w:space="0" w:color="auto"/>
            <w:right w:val="none" w:sz="0" w:space="0" w:color="auto"/>
          </w:divBdr>
        </w:div>
        <w:div w:id="1896772944">
          <w:marLeft w:val="0"/>
          <w:marRight w:val="0"/>
          <w:marTop w:val="0"/>
          <w:marBottom w:val="0"/>
          <w:divBdr>
            <w:top w:val="none" w:sz="0" w:space="0" w:color="auto"/>
            <w:left w:val="none" w:sz="0" w:space="0" w:color="auto"/>
            <w:bottom w:val="none" w:sz="0" w:space="0" w:color="auto"/>
            <w:right w:val="none" w:sz="0" w:space="0" w:color="auto"/>
          </w:divBdr>
        </w:div>
      </w:divsChild>
    </w:div>
    <w:div w:id="1070077959">
      <w:bodyDiv w:val="1"/>
      <w:marLeft w:val="0"/>
      <w:marRight w:val="0"/>
      <w:marTop w:val="0"/>
      <w:marBottom w:val="0"/>
      <w:divBdr>
        <w:top w:val="none" w:sz="0" w:space="0" w:color="auto"/>
        <w:left w:val="none" w:sz="0" w:space="0" w:color="auto"/>
        <w:bottom w:val="none" w:sz="0" w:space="0" w:color="auto"/>
        <w:right w:val="none" w:sz="0" w:space="0" w:color="auto"/>
      </w:divBdr>
      <w:divsChild>
        <w:div w:id="114103245">
          <w:marLeft w:val="0"/>
          <w:marRight w:val="0"/>
          <w:marTop w:val="0"/>
          <w:marBottom w:val="0"/>
          <w:divBdr>
            <w:top w:val="none" w:sz="0" w:space="0" w:color="auto"/>
            <w:left w:val="none" w:sz="0" w:space="0" w:color="auto"/>
            <w:bottom w:val="none" w:sz="0" w:space="0" w:color="auto"/>
            <w:right w:val="none" w:sz="0" w:space="0" w:color="auto"/>
          </w:divBdr>
        </w:div>
        <w:div w:id="118492957">
          <w:marLeft w:val="0"/>
          <w:marRight w:val="0"/>
          <w:marTop w:val="0"/>
          <w:marBottom w:val="0"/>
          <w:divBdr>
            <w:top w:val="none" w:sz="0" w:space="0" w:color="auto"/>
            <w:left w:val="none" w:sz="0" w:space="0" w:color="auto"/>
            <w:bottom w:val="none" w:sz="0" w:space="0" w:color="auto"/>
            <w:right w:val="none" w:sz="0" w:space="0" w:color="auto"/>
          </w:divBdr>
        </w:div>
        <w:div w:id="751706850">
          <w:marLeft w:val="0"/>
          <w:marRight w:val="0"/>
          <w:marTop w:val="0"/>
          <w:marBottom w:val="0"/>
          <w:divBdr>
            <w:top w:val="none" w:sz="0" w:space="0" w:color="auto"/>
            <w:left w:val="none" w:sz="0" w:space="0" w:color="auto"/>
            <w:bottom w:val="none" w:sz="0" w:space="0" w:color="auto"/>
            <w:right w:val="none" w:sz="0" w:space="0" w:color="auto"/>
          </w:divBdr>
        </w:div>
        <w:div w:id="934285856">
          <w:marLeft w:val="0"/>
          <w:marRight w:val="0"/>
          <w:marTop w:val="0"/>
          <w:marBottom w:val="0"/>
          <w:divBdr>
            <w:top w:val="none" w:sz="0" w:space="0" w:color="auto"/>
            <w:left w:val="none" w:sz="0" w:space="0" w:color="auto"/>
            <w:bottom w:val="none" w:sz="0" w:space="0" w:color="auto"/>
            <w:right w:val="none" w:sz="0" w:space="0" w:color="auto"/>
          </w:divBdr>
        </w:div>
        <w:div w:id="1290084316">
          <w:marLeft w:val="0"/>
          <w:marRight w:val="0"/>
          <w:marTop w:val="0"/>
          <w:marBottom w:val="0"/>
          <w:divBdr>
            <w:top w:val="none" w:sz="0" w:space="0" w:color="auto"/>
            <w:left w:val="none" w:sz="0" w:space="0" w:color="auto"/>
            <w:bottom w:val="none" w:sz="0" w:space="0" w:color="auto"/>
            <w:right w:val="none" w:sz="0" w:space="0" w:color="auto"/>
          </w:divBdr>
        </w:div>
        <w:div w:id="16136327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ollotyres@anicecommunicati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SharedWithUsers xmlns="eeb064f5-b91f-4532-bc93-5a06de940d8c">
      <UserInfo>
        <DisplayName>Alex Kreetzer</DisplayName>
        <AccountId>19</AccountId>
        <AccountType/>
      </UserInfo>
      <UserInfo>
        <DisplayName>Adam Hillan</DisplayName>
        <AccountId>398</AccountId>
        <AccountType/>
      </UserInfo>
      <UserInfo>
        <DisplayName>Apollo Tyres</DisplayName>
        <AccountId>185</AccountId>
        <AccountType/>
      </UserInfo>
      <UserInfo>
        <DisplayName>Peter Cox</DisplayName>
        <AccountId>14</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20893-28F0-4543-ADE1-2CAA74819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42B50-A6A5-4DA7-AC17-3E42BA74F60B}">
  <ds:schemaRefs>
    <ds:schemaRef ds:uri="http://schemas.microsoft.com/sharepoint/v3/contenttype/forms"/>
  </ds:schemaRefs>
</ds:datastoreItem>
</file>

<file path=customXml/itemProps3.xml><?xml version="1.0" encoding="utf-8"?>
<ds:datastoreItem xmlns:ds="http://schemas.openxmlformats.org/officeDocument/2006/customXml" ds:itemID="{EC4C7AB9-6DC9-4F3D-A097-2501B7ADD9E2}">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4.xml><?xml version="1.0" encoding="utf-8"?>
<ds:datastoreItem xmlns:ds="http://schemas.openxmlformats.org/officeDocument/2006/customXml" ds:itemID="{ED6FD0A1-7DF2-452D-9A19-4D0792903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903</Words>
  <Characters>5148</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Koekenberg</dc:creator>
  <cp:keywords/>
  <dc:description/>
  <cp:lastModifiedBy>Roberto Beltramolli</cp:lastModifiedBy>
  <cp:revision>4</cp:revision>
  <dcterms:created xsi:type="dcterms:W3CDTF">2024-09-09T11:41:00Z</dcterms:created>
  <dcterms:modified xsi:type="dcterms:W3CDTF">2024-09-12T17:23:00Z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d2e36c9a7ec6b03210131292e7a63cd1c037fb8ac46bb142af38b91a17e22ca5</vt:lpwstr>
  </property>
</Properties>
</file>