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FB687" w14:textId="7201CDD7" w:rsidR="00671CD2" w:rsidRDefault="001E6F53" w:rsidP="00650ACA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>N</w:t>
      </w:r>
      <w:r w:rsidR="00E65C4F">
        <w:rPr>
          <w:rFonts w:ascii="Century Gothic" w:hAnsi="Century Gothic"/>
          <w:b/>
          <w:sz w:val="32"/>
        </w:rPr>
        <w:t>uovo pneumatico invernale ad altissime prestazioni Vredestein</w:t>
      </w:r>
      <w:r>
        <w:rPr>
          <w:rFonts w:ascii="Century Gothic" w:hAnsi="Century Gothic"/>
          <w:b/>
          <w:sz w:val="32"/>
        </w:rPr>
        <w:t xml:space="preserve"> Wintrac Pro+:</w:t>
      </w:r>
      <w:r w:rsidR="00E65C4F">
        <w:rPr>
          <w:rFonts w:ascii="Century Gothic" w:hAnsi="Century Gothic"/>
          <w:b/>
          <w:sz w:val="32"/>
        </w:rPr>
        <w:t xml:space="preserve"> maggiore durata, maneggevolezza e sicurezza </w:t>
      </w:r>
    </w:p>
    <w:p w14:paraId="23DC777F" w14:textId="77777777" w:rsidR="00CC795B" w:rsidRPr="008B06B9" w:rsidRDefault="00CC795B" w:rsidP="00650ACA">
      <w:pPr>
        <w:rPr>
          <w:rFonts w:ascii="Century Gothic" w:hAnsi="Century Gothic" w:cs="Clother Light"/>
          <w:sz w:val="20"/>
          <w:szCs w:val="20"/>
        </w:rPr>
      </w:pPr>
    </w:p>
    <w:p w14:paraId="62848DBA" w14:textId="77777777" w:rsidR="0065513E" w:rsidRPr="006C33E0" w:rsidRDefault="0065513E" w:rsidP="00650ACA">
      <w:pPr>
        <w:rPr>
          <w:rFonts w:ascii="Century Gothic" w:hAnsi="Century Gothic" w:cs="Clother Light"/>
          <w:sz w:val="20"/>
          <w:szCs w:val="20"/>
        </w:rPr>
      </w:pPr>
    </w:p>
    <w:p w14:paraId="2F06E041" w14:textId="29B68F23" w:rsidR="00506D29" w:rsidRDefault="00585DA8" w:rsidP="004A0937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sz w:val="20"/>
        </w:rPr>
        <w:t>Amsterdam, 1</w:t>
      </w:r>
      <w:r w:rsidR="008C0EB8">
        <w:rPr>
          <w:rFonts w:ascii="Century Gothic" w:hAnsi="Century Gothic"/>
          <w:b/>
          <w:sz w:val="20"/>
        </w:rPr>
        <w:t>1</w:t>
      </w:r>
      <w:r>
        <w:rPr>
          <w:rFonts w:ascii="Century Gothic" w:hAnsi="Century Gothic"/>
          <w:b/>
          <w:sz w:val="20"/>
        </w:rPr>
        <w:t xml:space="preserve"> giugno</w:t>
      </w:r>
      <w:r w:rsidR="001E3B6B" w:rsidRPr="00B86EE0">
        <w:rPr>
          <w:rFonts w:ascii="Century Gothic" w:hAnsi="Century Gothic"/>
          <w:b/>
          <w:sz w:val="20"/>
        </w:rPr>
        <w:t xml:space="preserve"> </w:t>
      </w:r>
      <w:r w:rsidR="001E3B6B">
        <w:rPr>
          <w:rFonts w:ascii="Century Gothic" w:hAnsi="Century Gothic"/>
          <w:b/>
          <w:sz w:val="20"/>
        </w:rPr>
        <w:t>2024</w:t>
      </w:r>
      <w:r w:rsidR="001E3B6B">
        <w:rPr>
          <w:rFonts w:ascii="Century Gothic" w:hAnsi="Century Gothic"/>
          <w:b/>
          <w:color w:val="FF0000"/>
          <w:sz w:val="20"/>
        </w:rPr>
        <w:t xml:space="preserve"> </w:t>
      </w:r>
      <w:r w:rsidR="001E3B6B">
        <w:rPr>
          <w:rFonts w:ascii="Century Gothic" w:hAnsi="Century Gothic"/>
          <w:color w:val="000000" w:themeColor="text1"/>
          <w:sz w:val="20"/>
        </w:rPr>
        <w:t>–</w:t>
      </w:r>
      <w:r w:rsidR="001E3B6B">
        <w:rPr>
          <w:rFonts w:ascii="Century Gothic" w:hAnsi="Century Gothic"/>
          <w:sz w:val="20"/>
        </w:rPr>
        <w:t xml:space="preserve"> Apollo Tyres ha presentato Vredestein Wintrac Pro+, uno pneumatico invernale premium per auto e SUV ad altissime prestazioni, inclusi i veicoli elettrici di ultima generazione. </w:t>
      </w:r>
    </w:p>
    <w:p w14:paraId="68AEBAE9" w14:textId="77777777" w:rsidR="00506D29" w:rsidRDefault="00506D29" w:rsidP="004A0937">
      <w:pPr>
        <w:rPr>
          <w:rFonts w:ascii="Century Gothic" w:hAnsi="Century Gothic" w:cs="Clother Light"/>
          <w:sz w:val="20"/>
          <w:szCs w:val="20"/>
        </w:rPr>
      </w:pPr>
    </w:p>
    <w:p w14:paraId="5D5CF7E3" w14:textId="1BD7660B" w:rsidR="00AA32D1" w:rsidRDefault="00C6712C" w:rsidP="004A0937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Rispetto al modello precedente, Wintrac Pro</w:t>
      </w:r>
      <w:r w:rsidR="00BF3FDF">
        <w:rPr>
          <w:rFonts w:ascii="Century Gothic" w:hAnsi="Century Gothic"/>
          <w:sz w:val="20"/>
        </w:rPr>
        <w:t>+</w:t>
      </w:r>
      <w:r>
        <w:rPr>
          <w:rFonts w:ascii="Century Gothic" w:hAnsi="Century Gothic"/>
          <w:sz w:val="20"/>
        </w:rPr>
        <w:t xml:space="preserve"> è dotato di una nuova e avanzata mescola del battistrada, che contribuisce a offrire livelli più elevati di aderenza, trazione e capacità di frenata su neve, fanghiglia e ghiaccio</w:t>
      </w:r>
      <w:r w:rsidR="00BF3FDF">
        <w:rPr>
          <w:rFonts w:ascii="Century Gothic" w:hAnsi="Century Gothic"/>
          <w:sz w:val="20"/>
        </w:rPr>
        <w:t>.</w:t>
      </w:r>
      <w:r>
        <w:rPr>
          <w:rFonts w:ascii="Century Gothic" w:hAnsi="Century Gothic"/>
          <w:sz w:val="20"/>
        </w:rPr>
        <w:t xml:space="preserve"> </w:t>
      </w:r>
      <w:r w:rsidR="00BF3FDF">
        <w:rPr>
          <w:rFonts w:ascii="Century Gothic" w:hAnsi="Century Gothic"/>
          <w:sz w:val="20"/>
        </w:rPr>
        <w:t>Anche la resistenza al rotolamento è stata ridotta,</w:t>
      </w:r>
      <w:r w:rsidR="0040304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per un miglioramento delle prestazioni in termini di efficienza del carburante e </w:t>
      </w:r>
      <w:r w:rsidR="00BF3FDF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 xml:space="preserve">autonomia di guida. Inoltre, </w:t>
      </w:r>
      <w:r w:rsidR="0040304D">
        <w:rPr>
          <w:rFonts w:ascii="Century Gothic" w:hAnsi="Century Gothic"/>
          <w:sz w:val="20"/>
        </w:rPr>
        <w:t xml:space="preserve">sono state mantenute </w:t>
      </w:r>
      <w:r>
        <w:rPr>
          <w:rFonts w:ascii="Century Gothic" w:hAnsi="Century Gothic"/>
          <w:sz w:val="20"/>
        </w:rPr>
        <w:t xml:space="preserve">le eccellenti caratteristiche di aderenza sul bagnato e </w:t>
      </w:r>
      <w:r w:rsidR="0040304D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>durata leader del settore di Wintrac Pro.</w:t>
      </w:r>
    </w:p>
    <w:p w14:paraId="2B887EB2" w14:textId="77777777" w:rsidR="00AA32D1" w:rsidRDefault="00AA32D1" w:rsidP="004A0937">
      <w:pPr>
        <w:rPr>
          <w:rFonts w:ascii="Century Gothic" w:hAnsi="Century Gothic" w:cs="Clother Light"/>
          <w:sz w:val="20"/>
          <w:szCs w:val="20"/>
        </w:rPr>
      </w:pPr>
    </w:p>
    <w:p w14:paraId="582B7962" w14:textId="42B601F9" w:rsidR="00434479" w:rsidRPr="00434479" w:rsidRDefault="001B1F76" w:rsidP="00D23638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Wintrac Pro+ è ora disponibile per l'ordinazione ed è possibile scegliere tra oltre 120 misure per cerchi da 17 a 22 pollici. Molti dei prodotti della nuova gamma Wintrac Pro+ hanno un indice di velocità "Y", sono quindi idonei per essere utilizzati a velocità fino a 300 km/h (186 mph) e tutti sono certificati con il simbolo "montagna a tre cime con fiocco di neve", che indica la conformità alle normative UE sugli pneumatici invernali (ECE R117) per l'uso su neve e ghiaccio.</w:t>
      </w:r>
    </w:p>
    <w:p w14:paraId="74AFBC82" w14:textId="77777777" w:rsidR="00D23638" w:rsidRDefault="00D23638" w:rsidP="00D23638">
      <w:pPr>
        <w:rPr>
          <w:rFonts w:ascii="Century Gothic" w:hAnsi="Century Gothic" w:cs="Clother Light"/>
          <w:sz w:val="20"/>
          <w:szCs w:val="20"/>
        </w:rPr>
      </w:pPr>
    </w:p>
    <w:p w14:paraId="40713CF6" w14:textId="50C04AED" w:rsidR="00E53BAA" w:rsidRDefault="001D5F49" w:rsidP="0020356B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</w:t>
      </w:r>
      <w:r w:rsidR="0040304D">
        <w:rPr>
          <w:rFonts w:ascii="Century Gothic" w:hAnsi="Century Gothic"/>
          <w:sz w:val="20"/>
        </w:rPr>
        <w:t xml:space="preserve">supportare </w:t>
      </w:r>
      <w:r>
        <w:rPr>
          <w:rFonts w:ascii="Century Gothic" w:hAnsi="Century Gothic"/>
          <w:sz w:val="20"/>
        </w:rPr>
        <w:t>lo pneumatico a</w:t>
      </w:r>
      <w:r w:rsidR="0040304D">
        <w:rPr>
          <w:rFonts w:ascii="Century Gothic" w:hAnsi="Century Gothic"/>
          <w:sz w:val="20"/>
        </w:rPr>
        <w:t xml:space="preserve">d affrontare </w:t>
      </w:r>
      <w:r>
        <w:rPr>
          <w:rFonts w:ascii="Century Gothic" w:hAnsi="Century Gothic"/>
          <w:sz w:val="20"/>
        </w:rPr>
        <w:t>le superfici innevate, Wintrac Pro+ è dotato di un'esclusiva miscela di polimeri e resine di nuova generazione, che garantisce una maggiore flessibilità dei blocchi del battistrada, anche a temperature estremamente basse. Oltre alla nuova mescola, è presente un disegno del battistrada che incorpora solchi centrali ben angolati e lamelle sulla spalla per garantire una risposta</w:t>
      </w:r>
      <w:r w:rsidR="0040304D">
        <w:rPr>
          <w:rFonts w:ascii="Century Gothic" w:hAnsi="Century Gothic"/>
          <w:sz w:val="20"/>
        </w:rPr>
        <w:t xml:space="preserve"> stabile</w:t>
      </w:r>
      <w:r>
        <w:rPr>
          <w:rFonts w:ascii="Century Gothic" w:hAnsi="Century Gothic"/>
          <w:sz w:val="20"/>
        </w:rPr>
        <w:t xml:space="preserve"> in curva</w:t>
      </w:r>
      <w:r w:rsidR="0040304D">
        <w:rPr>
          <w:rFonts w:ascii="Century Gothic" w:hAnsi="Century Gothic"/>
          <w:sz w:val="20"/>
        </w:rPr>
        <w:t xml:space="preserve"> anche</w:t>
      </w:r>
      <w:r>
        <w:rPr>
          <w:rFonts w:ascii="Century Gothic" w:hAnsi="Century Gothic"/>
          <w:sz w:val="20"/>
        </w:rPr>
        <w:t xml:space="preserve"> in condizioni invernali difficili. La distribuzione uniforme della pressione sul battistrada ottimizza la trazione su fondi innevati, mentre le lamelle orizzontali nell'area centrale facilitano la frenata e l'accelerazione progressive. Grazie a queste soluzioni, sulla neve il nuovo Wintrac Pro+ offre un miglioramento del 4% per la frenata, del 5% per la trazione e fino al 20% per la manovrabilità rispetto al Wintrac Pro (misura di riferimento 245/45 R18 100V XL).</w:t>
      </w:r>
    </w:p>
    <w:p w14:paraId="129C1D1D" w14:textId="77777777" w:rsidR="003439A1" w:rsidRDefault="003439A1" w:rsidP="007E334C">
      <w:pPr>
        <w:rPr>
          <w:rFonts w:ascii="Century Gothic" w:hAnsi="Century Gothic" w:cs="Clother Light"/>
          <w:sz w:val="20"/>
          <w:szCs w:val="20"/>
        </w:rPr>
      </w:pPr>
    </w:p>
    <w:p w14:paraId="1313D2F5" w14:textId="7C073E6F" w:rsidR="00151AF5" w:rsidRPr="00356ED8" w:rsidRDefault="00583045" w:rsidP="005D26F4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Lo pneumatico mantiene i livelli di durata elevati tipici della linea Wintrac Pro, con una nuova miscela avanzata di polimeri e riempitivi nella mescola del battistrada per offrire maggiore resistenza all'usura e la possibilità di utilizzare lo pneumatico per più stagioni invernali. Wintrac Pro+ è basato sul suo ottimo predecessore, Wintrac Pro, che nel corso di valutazioni indipendenti ha dimostrato di offrire il miglior chilometraggio del segmento*.</w:t>
      </w:r>
    </w:p>
    <w:p w14:paraId="311D7F90" w14:textId="77777777" w:rsidR="00151AF5" w:rsidRDefault="00151AF5" w:rsidP="007A05BE">
      <w:pPr>
        <w:rPr>
          <w:rFonts w:ascii="Century Gothic" w:hAnsi="Century Gothic" w:cs="Clother Light"/>
          <w:sz w:val="20"/>
          <w:szCs w:val="20"/>
        </w:rPr>
      </w:pPr>
    </w:p>
    <w:p w14:paraId="2B4C0BBE" w14:textId="26D938CE" w:rsidR="008E743D" w:rsidRPr="00651081" w:rsidRDefault="008E743D" w:rsidP="00651081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Un altro fattore che contribuisce a ridurre i costi complessivi durante la vita utile dello pneumatico è la riduzione della resistenza al rotolamento, che risulta fino al 7% inferiore rispetto a Wintrac Pro (misura 245/45 R18 100V XL). Grazie all'impiego di materiali a bassa isteresi nelle mescole di battistrada e carcassa, lo pneumatico salta una classe di etichette per la resistenza al rotolamento in molte delle misure disponibili.</w:t>
      </w:r>
    </w:p>
    <w:p w14:paraId="572DB151" w14:textId="77777777" w:rsidR="002E6FE8" w:rsidRDefault="002E6FE8" w:rsidP="007A05BE">
      <w:pPr>
        <w:rPr>
          <w:rFonts w:ascii="Century Gothic" w:hAnsi="Century Gothic" w:cs="Clother Light"/>
          <w:sz w:val="20"/>
          <w:szCs w:val="20"/>
        </w:rPr>
      </w:pPr>
    </w:p>
    <w:p w14:paraId="0BDC0F16" w14:textId="07023DD4" w:rsidR="002E6FE8" w:rsidRPr="002C1C37" w:rsidRDefault="003975F7" w:rsidP="00E20A5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I progettisti della sede europea di ricerca e sviluppo di Apollo Tyres a Enschede, nei Paesi Bassi, hanno garantito che i materiali utilizzati per la struttura contribuisco a ridurre l'impatto ambientale di Wintrac Pro+ e ne migliorano le doti di manovrabilità e sicurezza. La percentuale di materiali rinnovabili e riciclati è aumentata dal 20,4% al 26,5%, mentre l'impronta di carbonio durante la fase di produzione dall'estrazione al prodotto finito è stata ridotta del 4% rispetto a Wintrac Pro (misura di riferimento 245/45 R18 100V XL).</w:t>
      </w:r>
    </w:p>
    <w:p w14:paraId="1E473E15" w14:textId="77777777" w:rsidR="002E6FE8" w:rsidRDefault="002E6FE8" w:rsidP="002E6FE8">
      <w:pPr>
        <w:rPr>
          <w:rFonts w:ascii="Century Gothic" w:hAnsi="Century Gothic" w:cs="Clother Light"/>
          <w:sz w:val="20"/>
          <w:szCs w:val="20"/>
        </w:rPr>
      </w:pPr>
    </w:p>
    <w:p w14:paraId="1BB43740" w14:textId="3CF32E72" w:rsidR="007A05BE" w:rsidRDefault="005D6B85" w:rsidP="007A05B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Grazie all'elevato contenuto di silice e resina </w:t>
      </w:r>
      <w:r w:rsidR="004B1F42">
        <w:rPr>
          <w:rFonts w:ascii="Century Gothic" w:hAnsi="Century Gothic"/>
          <w:sz w:val="20"/>
        </w:rPr>
        <w:t>n</w:t>
      </w:r>
      <w:r>
        <w:rPr>
          <w:rFonts w:ascii="Century Gothic" w:hAnsi="Century Gothic"/>
          <w:sz w:val="20"/>
        </w:rPr>
        <w:t>ella mescola di questo nuovo pneumatico, le prestazioni sul bagnato sono paragonabili a quelle di Wintrac Pro, che è stato ampiamente riconosciuto come il migliore della categoria in termini di aderenza e sicurezza sulle superfici bagnate.</w:t>
      </w:r>
    </w:p>
    <w:p w14:paraId="27D551DC" w14:textId="77777777" w:rsidR="00827805" w:rsidRDefault="00827805" w:rsidP="00B31036">
      <w:pPr>
        <w:rPr>
          <w:rFonts w:ascii="Century Gothic" w:hAnsi="Century Gothic" w:cs="Clother Light"/>
          <w:sz w:val="20"/>
          <w:szCs w:val="20"/>
        </w:rPr>
      </w:pPr>
    </w:p>
    <w:p w14:paraId="2B46FED0" w14:textId="1D2476FA" w:rsidR="00B31036" w:rsidRPr="00827805" w:rsidRDefault="004B5DD2" w:rsidP="00B3103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Wintrac Pro+ è particolarmente adatto per il montaggio sulle moderne auto plug-in. La </w:t>
      </w:r>
      <w:r w:rsidR="004B1F42">
        <w:rPr>
          <w:rFonts w:ascii="Century Gothic" w:hAnsi="Century Gothic"/>
          <w:sz w:val="20"/>
        </w:rPr>
        <w:t xml:space="preserve">ridotta </w:t>
      </w:r>
      <w:r>
        <w:rPr>
          <w:rFonts w:ascii="Century Gothic" w:hAnsi="Century Gothic"/>
          <w:sz w:val="20"/>
        </w:rPr>
        <w:t>resistenza al rotolamento aumenta l’autonomia di guida; inoltre</w:t>
      </w:r>
      <w:r w:rsidR="004B1F42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la maggior parte degli pneumatici della gamma presenta un indice di carico "XL", quindi in grado di sostenere, se necessario, i carichi più elevati associati alla maggiore massa del veicolo. </w:t>
      </w:r>
    </w:p>
    <w:p w14:paraId="4C074A8A" w14:textId="77777777" w:rsidR="00B31036" w:rsidRDefault="00B31036" w:rsidP="003B4914">
      <w:pPr>
        <w:rPr>
          <w:rFonts w:ascii="Century Gothic" w:hAnsi="Century Gothic" w:cs="Clother Light"/>
          <w:sz w:val="20"/>
          <w:szCs w:val="20"/>
        </w:rPr>
      </w:pPr>
    </w:p>
    <w:p w14:paraId="3B2C96F7" w14:textId="46EDD703" w:rsidR="00B31036" w:rsidRPr="004B5DD2" w:rsidRDefault="00B31036" w:rsidP="003B4914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Prestazioni invernali consolidate per sei decenni</w:t>
      </w:r>
    </w:p>
    <w:p w14:paraId="62580D10" w14:textId="6FBD4A9A" w:rsidR="008D396B" w:rsidRDefault="00C038F0" w:rsidP="003B4914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Il marchio Vredestein è attivo nella categoria degli pneumatici invernali sin dagli anni '60 del secolo scorso, quando ha commercializzato il suo pionieristico pneumatico radiale invernale M&amp;S 187. La prima generazione di pneumatici Wintrac è stata presentata nel 1996 e, da allora, la gamma si è evoluta in modo significativo, in particolare con l'arrivo di versioni incentrate sulle prestazioni, tra le quali Wintrac Xtreme e Wintrac Pro, che hanno dato agli appassionati di guida la garanzia di un'aderenza superiore in percorrenza di curva in tutte le condizioni atmosferiche, distanze di arresto brevi e controllo eccezionale anche a velocità elevate. </w:t>
      </w:r>
    </w:p>
    <w:p w14:paraId="21AA8EFA" w14:textId="77777777" w:rsidR="008D396B" w:rsidRDefault="008D396B" w:rsidP="003B4914">
      <w:pPr>
        <w:rPr>
          <w:rFonts w:ascii="Century Gothic" w:hAnsi="Century Gothic" w:cs="Clother Light"/>
          <w:sz w:val="20"/>
          <w:szCs w:val="20"/>
        </w:rPr>
      </w:pPr>
    </w:p>
    <w:p w14:paraId="22F2E2BC" w14:textId="1D850D9F" w:rsidR="0006532F" w:rsidRDefault="005C4A86" w:rsidP="002619A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Yves Pouliquen, Group Head of Sales and Marketing di Apollo Tyres, ha commentato: "La categoria altissime prestazioni sta acquisendo una quota crescente nell'intero mercato degli pneumatici invernali e riflette la popolarità di berline, SUV e auto plug-in incentrate sulle prestazioni. È qui che la gestione efficace della coppia e della massa è fondamentale per offrire il massimo in termini di sicurezza, controllo e fiducia per il conducente. </w:t>
      </w:r>
    </w:p>
    <w:p w14:paraId="6A320C85" w14:textId="77777777" w:rsidR="0006532F" w:rsidRDefault="0006532F" w:rsidP="002619AE">
      <w:pPr>
        <w:rPr>
          <w:rFonts w:ascii="Century Gothic" w:hAnsi="Century Gothic" w:cs="Clother Light"/>
          <w:sz w:val="20"/>
          <w:szCs w:val="20"/>
        </w:rPr>
      </w:pPr>
    </w:p>
    <w:p w14:paraId="30F1DBE1" w14:textId="46C1CC78" w:rsidR="002619AE" w:rsidRDefault="0006532F" w:rsidP="00AF1A42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"Ora </w:t>
      </w:r>
      <w:r w:rsidR="004B1F42">
        <w:rPr>
          <w:rFonts w:ascii="Century Gothic" w:hAnsi="Century Gothic"/>
          <w:sz w:val="20"/>
        </w:rPr>
        <w:t>stiamo pianificando la presentazione del</w:t>
      </w:r>
      <w:r>
        <w:rPr>
          <w:rFonts w:ascii="Century Gothic" w:hAnsi="Century Gothic"/>
          <w:sz w:val="20"/>
        </w:rPr>
        <w:t xml:space="preserve"> marchio Vredestein e </w:t>
      </w:r>
      <w:r w:rsidR="004B1F42">
        <w:rPr>
          <w:rFonts w:ascii="Century Gothic" w:hAnsi="Century Gothic"/>
          <w:sz w:val="20"/>
        </w:rPr>
        <w:t xml:space="preserve">del </w:t>
      </w:r>
      <w:r>
        <w:rPr>
          <w:rFonts w:ascii="Century Gothic" w:hAnsi="Century Gothic"/>
          <w:sz w:val="20"/>
        </w:rPr>
        <w:t>nostro sempre più ampio portafoglio di pneumatici invernali e all-season attraverso una serie di nuovi programmi di marketing per gli sport invernali, tra i quali spicca un accordo come Official Main Sponsor dei Campionati mondiali di sci alpino FIS 2025".</w:t>
      </w:r>
    </w:p>
    <w:p w14:paraId="4694DA86" w14:textId="77777777" w:rsidR="002619AE" w:rsidRDefault="002619AE" w:rsidP="003B4914">
      <w:pPr>
        <w:rPr>
          <w:rFonts w:ascii="Century Gothic" w:hAnsi="Century Gothic" w:cs="Clother Light"/>
          <w:sz w:val="20"/>
          <w:szCs w:val="20"/>
        </w:rPr>
      </w:pPr>
    </w:p>
    <w:p w14:paraId="24C597AF" w14:textId="77E26D33" w:rsidR="00B04DB5" w:rsidRPr="00692487" w:rsidRDefault="00B934B3" w:rsidP="001E3B6B">
      <w:pPr>
        <w:rPr>
          <w:rFonts w:ascii="Century Gothic" w:hAnsi="Century Gothic" w:cs="Clother Light"/>
          <w:b/>
          <w:bCs/>
          <w:color w:val="FF0000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informazioni, visitare </w:t>
      </w:r>
      <w:hyperlink r:id="rId10" w:history="1">
        <w:r w:rsidR="00410F92" w:rsidRPr="00410F92">
          <w:rPr>
            <w:rStyle w:val="Collegamentoipertestuale"/>
            <w:rFonts w:ascii="Century Gothic" w:hAnsi="Century Gothic" w:cstheme="minorBidi"/>
            <w:sz w:val="20"/>
          </w:rPr>
          <w:t>questa pagina</w:t>
        </w:r>
      </w:hyperlink>
    </w:p>
    <w:p w14:paraId="4B58D084" w14:textId="77777777" w:rsidR="00B04DB5" w:rsidRDefault="00B04DB5" w:rsidP="00B04DB5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16"/>
          <w:szCs w:val="16"/>
          <w:lang w:val="en-GB"/>
        </w:rPr>
      </w:pPr>
    </w:p>
    <w:p w14:paraId="62A087F0" w14:textId="5DC76F90" w:rsidR="003B4914" w:rsidRPr="00380BCE" w:rsidRDefault="00380BCE" w:rsidP="001747EF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/>
          <w:i/>
          <w:sz w:val="18"/>
          <w:szCs w:val="18"/>
        </w:rPr>
      </w:pPr>
      <w:r>
        <w:rPr>
          <w:rFonts w:ascii="Century Gothic" w:hAnsi="Century Gothic"/>
          <w:b/>
          <w:i/>
          <w:sz w:val="18"/>
        </w:rPr>
        <w:t>FINE</w:t>
      </w:r>
    </w:p>
    <w:p w14:paraId="68EAF48C" w14:textId="77777777" w:rsidR="003B4914" w:rsidRPr="00227D9E" w:rsidRDefault="003B4914" w:rsidP="00227D9E">
      <w:pPr>
        <w:rPr>
          <w:rFonts w:ascii="Century Gothic" w:hAnsi="Century Gothic" w:cs="Clother Light"/>
          <w:sz w:val="20"/>
          <w:szCs w:val="20"/>
        </w:rPr>
      </w:pPr>
    </w:p>
    <w:p w14:paraId="1F6094FE" w14:textId="44842BBF" w:rsidR="00227D9E" w:rsidRPr="00227D9E" w:rsidRDefault="00227D9E" w:rsidP="00227D9E">
      <w:pPr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 xml:space="preserve">Note </w:t>
      </w:r>
      <w:r w:rsidR="005C7E47">
        <w:rPr>
          <w:rFonts w:ascii="Century Gothic" w:hAnsi="Century Gothic"/>
          <w:b/>
          <w:color w:val="5C2D90"/>
          <w:sz w:val="16"/>
        </w:rPr>
        <w:t xml:space="preserve">per i </w:t>
      </w:r>
      <w:r>
        <w:rPr>
          <w:rFonts w:ascii="Century Gothic" w:hAnsi="Century Gothic"/>
          <w:b/>
          <w:color w:val="5C2D90"/>
          <w:sz w:val="16"/>
        </w:rPr>
        <w:t>redattori</w:t>
      </w:r>
    </w:p>
    <w:p w14:paraId="305DDA4D" w14:textId="77777777" w:rsidR="00BE2B01" w:rsidRDefault="00BE2B01" w:rsidP="009B558A">
      <w:pPr>
        <w:rPr>
          <w:rFonts w:ascii="Century Gothic" w:hAnsi="Century Gothic" w:cs="Clother Light"/>
          <w:sz w:val="16"/>
          <w:szCs w:val="16"/>
        </w:rPr>
      </w:pPr>
    </w:p>
    <w:p w14:paraId="1B6A5E1D" w14:textId="1D8F1FB9" w:rsidR="00356ED8" w:rsidRPr="00BE2B01" w:rsidRDefault="00356ED8" w:rsidP="009B558A">
      <w:pPr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>*</w:t>
      </w:r>
      <w:r>
        <w:rPr>
          <w:sz w:val="18"/>
        </w:rPr>
        <w:t xml:space="preserve"> </w:t>
      </w:r>
      <w:r>
        <w:rPr>
          <w:rFonts w:ascii="Century Gothic" w:hAnsi="Century Gothic"/>
          <w:sz w:val="16"/>
        </w:rPr>
        <w:t>Recensioni degli pneumatici – Test indipendente sul campo pubblicato il 20 novembre 2023; Audi A6 con sei versioni concorrenti di pneumatici invernali nella misura 255/40 R19.</w:t>
      </w:r>
    </w:p>
    <w:p w14:paraId="199DFB7D" w14:textId="77777777" w:rsidR="003B4914" w:rsidRPr="00227D9E" w:rsidRDefault="003B4914" w:rsidP="00227D9E">
      <w:pPr>
        <w:rPr>
          <w:rFonts w:ascii="Century Gothic" w:hAnsi="Century Gothic" w:cs="Clother Light"/>
          <w:sz w:val="20"/>
          <w:szCs w:val="20"/>
        </w:rPr>
      </w:pPr>
    </w:p>
    <w:bookmarkEnd w:id="0"/>
    <w:p w14:paraId="7503E3F0" w14:textId="77777777" w:rsidR="001747EF" w:rsidRPr="00BE6E85" w:rsidRDefault="001747EF" w:rsidP="001747EF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BE6E85">
        <w:rPr>
          <w:rFonts w:ascii="Century Gothic" w:hAnsi="Century Gothic"/>
          <w:b/>
          <w:bCs/>
          <w:color w:val="5C2D90"/>
          <w:sz w:val="16"/>
          <w:szCs w:val="16"/>
        </w:rPr>
        <w:t>Per ulteriori dettagli contattare:</w:t>
      </w:r>
    </w:p>
    <w:p w14:paraId="314C55D1" w14:textId="77777777" w:rsidR="001747EF" w:rsidRPr="00BE6E85" w:rsidRDefault="001747EF" w:rsidP="001747E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E6E85">
        <w:rPr>
          <w:rFonts w:ascii="Century Gothic" w:hAnsi="Century Gothic"/>
          <w:bCs/>
          <w:sz w:val="16"/>
          <w:szCs w:val="16"/>
        </w:rPr>
        <w:t>Anice S.r.l.</w:t>
      </w:r>
    </w:p>
    <w:p w14:paraId="5884EE7E" w14:textId="77777777" w:rsidR="001747EF" w:rsidRPr="00BE6E85" w:rsidRDefault="001747EF" w:rsidP="001747E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E6E85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7EBE411E" w14:textId="77777777" w:rsidR="001747EF" w:rsidRPr="00BE6E85" w:rsidRDefault="001747EF" w:rsidP="001747E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E6E85">
        <w:rPr>
          <w:rFonts w:ascii="Century Gothic" w:hAnsi="Century Gothic"/>
          <w:bCs/>
          <w:sz w:val="16"/>
          <w:szCs w:val="16"/>
        </w:rPr>
        <w:t>Tel. +39 011 0161111</w:t>
      </w:r>
    </w:p>
    <w:p w14:paraId="63D52AEF" w14:textId="77777777" w:rsidR="001747EF" w:rsidRPr="00455788" w:rsidRDefault="001747EF" w:rsidP="001747E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Pr="00455788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03DD0997" w14:textId="77777777" w:rsidR="001747EF" w:rsidRPr="00455788" w:rsidRDefault="001747EF" w:rsidP="001747EF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51C59582" w14:textId="77777777" w:rsidR="001747EF" w:rsidRPr="00455788" w:rsidRDefault="001747EF" w:rsidP="001747E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55788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24058A26" w14:textId="77777777" w:rsidR="001747EF" w:rsidRPr="00455788" w:rsidRDefault="001747EF" w:rsidP="001747E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55788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03919931" w14:textId="77777777" w:rsidR="001747EF" w:rsidRPr="00455788" w:rsidRDefault="001747EF" w:rsidP="001747EF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455788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5E6CC846" w14:textId="77777777" w:rsidR="001747EF" w:rsidRPr="00455788" w:rsidRDefault="001747EF" w:rsidP="001747EF">
      <w:pPr>
        <w:pStyle w:val="Nessunaspaziatura"/>
        <w:rPr>
          <w:rStyle w:val="eop"/>
        </w:rPr>
      </w:pPr>
    </w:p>
    <w:p w14:paraId="0E4C0079" w14:textId="77777777" w:rsidR="001747EF" w:rsidRPr="00455788" w:rsidRDefault="001747EF" w:rsidP="001747EF">
      <w:pPr>
        <w:pStyle w:val="BasicParagraph"/>
        <w:tabs>
          <w:tab w:val="left" w:pos="284"/>
        </w:tabs>
        <w:suppressAutoHyphens/>
        <w:spacing w:line="240" w:lineRule="auto"/>
        <w:rPr>
          <w:rFonts w:cs="Clother Light"/>
          <w:b/>
          <w:color w:val="5C2D90"/>
        </w:rPr>
      </w:pPr>
      <w:r w:rsidRPr="00455788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1B0D6396" w14:textId="5CBC0862" w:rsidR="004C2587" w:rsidRPr="001E3B6B" w:rsidRDefault="001747EF" w:rsidP="001747EF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BE6E85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BE6E85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BE6E85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sectPr w:rsidR="004C2587" w:rsidRPr="001E3B6B" w:rsidSect="001747EF">
      <w:headerReference w:type="default" r:id="rId12"/>
      <w:footerReference w:type="default" r:id="rId13"/>
      <w:pgSz w:w="11906" w:h="16838"/>
      <w:pgMar w:top="1440" w:right="1440" w:bottom="1418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11C66" w14:textId="77777777" w:rsidR="00E01C7E" w:rsidRDefault="00E01C7E" w:rsidP="005C5C2E">
      <w:r>
        <w:separator/>
      </w:r>
    </w:p>
  </w:endnote>
  <w:endnote w:type="continuationSeparator" w:id="0">
    <w:p w14:paraId="22BD2D6A" w14:textId="77777777" w:rsidR="00E01C7E" w:rsidRDefault="00E01C7E" w:rsidP="005C5C2E">
      <w:r>
        <w:continuationSeparator/>
      </w:r>
    </w:p>
  </w:endnote>
  <w:endnote w:type="continuationNotice" w:id="1">
    <w:p w14:paraId="38F7EE40" w14:textId="77777777" w:rsidR="00E01C7E" w:rsidRDefault="00E01C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charset w:val="00"/>
    <w:family w:val="swiss"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559936764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BAF8D" w14:textId="77777777" w:rsidR="00E01C7E" w:rsidRDefault="00E01C7E" w:rsidP="005C5C2E">
      <w:r>
        <w:separator/>
      </w:r>
    </w:p>
  </w:footnote>
  <w:footnote w:type="continuationSeparator" w:id="0">
    <w:p w14:paraId="32F77DB5" w14:textId="77777777" w:rsidR="00E01C7E" w:rsidRDefault="00E01C7E" w:rsidP="005C5C2E">
      <w:r>
        <w:continuationSeparator/>
      </w:r>
    </w:p>
  </w:footnote>
  <w:footnote w:type="continuationNotice" w:id="1">
    <w:p w14:paraId="658CBAA6" w14:textId="77777777" w:rsidR="00E01C7E" w:rsidRDefault="00E01C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815192736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sY3X+4WVew5sg" int2:id="3AIj9Puo">
      <int2:state int2:value="Rejected" int2:type="LegacyProofing"/>
    </int2:textHash>
    <int2:textHash int2:hashCode="DlpM0Z6/3aWV/H" int2:id="KjShOZT2">
      <int2:state int2:value="Rejected" int2:type="LegacyProofing"/>
    </int2:textHash>
    <int2:textHash int2:hashCode="XvtKwiEvEJ68iJ" int2:id="ab0bcBy0">
      <int2:state int2:value="Rejected" int2:type="LegacyProofing"/>
    </int2:textHash>
    <int2:textHash int2:hashCode="o6oTF0cUPkG/O1" int2:id="hBMuMxhi">
      <int2:state int2:value="Rejected" int2:type="LegacyProofing"/>
    </int2:textHash>
    <int2:textHash int2:hashCode="9jGtMpNZcWTqGF" int2:id="uUrzQozT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2764A"/>
    <w:multiLevelType w:val="hybridMultilevel"/>
    <w:tmpl w:val="77A2D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E7EB0"/>
    <w:multiLevelType w:val="hybridMultilevel"/>
    <w:tmpl w:val="B7A0E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33125F"/>
    <w:multiLevelType w:val="hybridMultilevel"/>
    <w:tmpl w:val="19623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173647">
    <w:abstractNumId w:val="3"/>
  </w:num>
  <w:num w:numId="2" w16cid:durableId="1837261637">
    <w:abstractNumId w:val="0"/>
  </w:num>
  <w:num w:numId="3" w16cid:durableId="1911848833">
    <w:abstractNumId w:val="2"/>
  </w:num>
  <w:num w:numId="4" w16cid:durableId="1497964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12EAB"/>
    <w:rsid w:val="00014150"/>
    <w:rsid w:val="00016E5A"/>
    <w:rsid w:val="000171F0"/>
    <w:rsid w:val="0002489A"/>
    <w:rsid w:val="00026A4C"/>
    <w:rsid w:val="00027325"/>
    <w:rsid w:val="00027F74"/>
    <w:rsid w:val="0003448A"/>
    <w:rsid w:val="00034587"/>
    <w:rsid w:val="00040EE3"/>
    <w:rsid w:val="0004107A"/>
    <w:rsid w:val="00042053"/>
    <w:rsid w:val="0004338F"/>
    <w:rsid w:val="00043460"/>
    <w:rsid w:val="00043FC1"/>
    <w:rsid w:val="00044C05"/>
    <w:rsid w:val="0004674C"/>
    <w:rsid w:val="000515E9"/>
    <w:rsid w:val="00054E47"/>
    <w:rsid w:val="00057327"/>
    <w:rsid w:val="00063ED5"/>
    <w:rsid w:val="0006532F"/>
    <w:rsid w:val="0006557D"/>
    <w:rsid w:val="00066FA2"/>
    <w:rsid w:val="0006774E"/>
    <w:rsid w:val="00075771"/>
    <w:rsid w:val="0007749C"/>
    <w:rsid w:val="00077D52"/>
    <w:rsid w:val="00080A2F"/>
    <w:rsid w:val="00080A45"/>
    <w:rsid w:val="00081A9B"/>
    <w:rsid w:val="00085A2D"/>
    <w:rsid w:val="000928FD"/>
    <w:rsid w:val="0009337E"/>
    <w:rsid w:val="00095C64"/>
    <w:rsid w:val="000A06A3"/>
    <w:rsid w:val="000A2492"/>
    <w:rsid w:val="000A64E1"/>
    <w:rsid w:val="000A7C68"/>
    <w:rsid w:val="000B10F8"/>
    <w:rsid w:val="000B158E"/>
    <w:rsid w:val="000B3B3C"/>
    <w:rsid w:val="000B4FBD"/>
    <w:rsid w:val="000C0C77"/>
    <w:rsid w:val="000C1EA8"/>
    <w:rsid w:val="000C261B"/>
    <w:rsid w:val="000C761E"/>
    <w:rsid w:val="000D59AD"/>
    <w:rsid w:val="000D66C5"/>
    <w:rsid w:val="000D7EDA"/>
    <w:rsid w:val="000E00F8"/>
    <w:rsid w:val="000E36A6"/>
    <w:rsid w:val="000F36F4"/>
    <w:rsid w:val="000F6968"/>
    <w:rsid w:val="000F6F77"/>
    <w:rsid w:val="000F7AF0"/>
    <w:rsid w:val="00102B38"/>
    <w:rsid w:val="00107721"/>
    <w:rsid w:val="0011280B"/>
    <w:rsid w:val="001154BC"/>
    <w:rsid w:val="0011598B"/>
    <w:rsid w:val="0011637A"/>
    <w:rsid w:val="00121F83"/>
    <w:rsid w:val="0012484E"/>
    <w:rsid w:val="00131F6C"/>
    <w:rsid w:val="00134B1A"/>
    <w:rsid w:val="0013729B"/>
    <w:rsid w:val="00137B1A"/>
    <w:rsid w:val="0014127B"/>
    <w:rsid w:val="00145A1B"/>
    <w:rsid w:val="00151AF5"/>
    <w:rsid w:val="00152B8D"/>
    <w:rsid w:val="0015421E"/>
    <w:rsid w:val="00155A04"/>
    <w:rsid w:val="0016171E"/>
    <w:rsid w:val="00165FCA"/>
    <w:rsid w:val="0016610F"/>
    <w:rsid w:val="00167568"/>
    <w:rsid w:val="001707BB"/>
    <w:rsid w:val="001747EF"/>
    <w:rsid w:val="00184096"/>
    <w:rsid w:val="0019203C"/>
    <w:rsid w:val="001929D4"/>
    <w:rsid w:val="0019303E"/>
    <w:rsid w:val="00193129"/>
    <w:rsid w:val="001936DA"/>
    <w:rsid w:val="0019759D"/>
    <w:rsid w:val="001A1E3A"/>
    <w:rsid w:val="001A2482"/>
    <w:rsid w:val="001A334C"/>
    <w:rsid w:val="001A6102"/>
    <w:rsid w:val="001A65E6"/>
    <w:rsid w:val="001A6D62"/>
    <w:rsid w:val="001A76BC"/>
    <w:rsid w:val="001B03AB"/>
    <w:rsid w:val="001B075B"/>
    <w:rsid w:val="001B1360"/>
    <w:rsid w:val="001B1F76"/>
    <w:rsid w:val="001C17E7"/>
    <w:rsid w:val="001C5D63"/>
    <w:rsid w:val="001C6141"/>
    <w:rsid w:val="001C655A"/>
    <w:rsid w:val="001C7171"/>
    <w:rsid w:val="001D0C3C"/>
    <w:rsid w:val="001D1267"/>
    <w:rsid w:val="001D2849"/>
    <w:rsid w:val="001D5F49"/>
    <w:rsid w:val="001D6D47"/>
    <w:rsid w:val="001E0E6D"/>
    <w:rsid w:val="001E3B6B"/>
    <w:rsid w:val="001E5362"/>
    <w:rsid w:val="001E5380"/>
    <w:rsid w:val="001E5AED"/>
    <w:rsid w:val="001E6378"/>
    <w:rsid w:val="001E6F53"/>
    <w:rsid w:val="001E7C69"/>
    <w:rsid w:val="001E7C91"/>
    <w:rsid w:val="001E7CE2"/>
    <w:rsid w:val="001F0F72"/>
    <w:rsid w:val="001F509F"/>
    <w:rsid w:val="00201FF5"/>
    <w:rsid w:val="00202196"/>
    <w:rsid w:val="0020356B"/>
    <w:rsid w:val="00204AE4"/>
    <w:rsid w:val="002108A8"/>
    <w:rsid w:val="0021145D"/>
    <w:rsid w:val="00214DD7"/>
    <w:rsid w:val="00215A8B"/>
    <w:rsid w:val="00215DC9"/>
    <w:rsid w:val="002163C8"/>
    <w:rsid w:val="002203A2"/>
    <w:rsid w:val="00221BE4"/>
    <w:rsid w:val="00222F95"/>
    <w:rsid w:val="00224EA0"/>
    <w:rsid w:val="002253FF"/>
    <w:rsid w:val="002255F7"/>
    <w:rsid w:val="00227D9E"/>
    <w:rsid w:val="00227E29"/>
    <w:rsid w:val="00230886"/>
    <w:rsid w:val="002317E0"/>
    <w:rsid w:val="002351A0"/>
    <w:rsid w:val="00235D06"/>
    <w:rsid w:val="00235FE8"/>
    <w:rsid w:val="00243CA0"/>
    <w:rsid w:val="002501B1"/>
    <w:rsid w:val="0025282F"/>
    <w:rsid w:val="00252BF7"/>
    <w:rsid w:val="00254697"/>
    <w:rsid w:val="002619AE"/>
    <w:rsid w:val="00263412"/>
    <w:rsid w:val="00263AA7"/>
    <w:rsid w:val="00263DF1"/>
    <w:rsid w:val="00263F30"/>
    <w:rsid w:val="00264EEB"/>
    <w:rsid w:val="0027110D"/>
    <w:rsid w:val="002741BE"/>
    <w:rsid w:val="00274CB3"/>
    <w:rsid w:val="002804CF"/>
    <w:rsid w:val="00280529"/>
    <w:rsid w:val="0028167E"/>
    <w:rsid w:val="00283FE3"/>
    <w:rsid w:val="002860BE"/>
    <w:rsid w:val="0028791B"/>
    <w:rsid w:val="00291A47"/>
    <w:rsid w:val="0029305C"/>
    <w:rsid w:val="002930FF"/>
    <w:rsid w:val="00294ABD"/>
    <w:rsid w:val="00294C0A"/>
    <w:rsid w:val="0029500A"/>
    <w:rsid w:val="002A1A5A"/>
    <w:rsid w:val="002A1FD8"/>
    <w:rsid w:val="002A2FBB"/>
    <w:rsid w:val="002A4B90"/>
    <w:rsid w:val="002A766E"/>
    <w:rsid w:val="002B4070"/>
    <w:rsid w:val="002B5DF8"/>
    <w:rsid w:val="002B741A"/>
    <w:rsid w:val="002B780B"/>
    <w:rsid w:val="002C1C37"/>
    <w:rsid w:val="002C20FE"/>
    <w:rsid w:val="002C3F1F"/>
    <w:rsid w:val="002C4345"/>
    <w:rsid w:val="002C5A40"/>
    <w:rsid w:val="002C73F7"/>
    <w:rsid w:val="002D07B7"/>
    <w:rsid w:val="002D2475"/>
    <w:rsid w:val="002D2CB0"/>
    <w:rsid w:val="002D40ED"/>
    <w:rsid w:val="002D4392"/>
    <w:rsid w:val="002D55FB"/>
    <w:rsid w:val="002D6310"/>
    <w:rsid w:val="002E00F2"/>
    <w:rsid w:val="002E20E8"/>
    <w:rsid w:val="002E2699"/>
    <w:rsid w:val="002E294A"/>
    <w:rsid w:val="002E503E"/>
    <w:rsid w:val="002E5853"/>
    <w:rsid w:val="002E6D45"/>
    <w:rsid w:val="002E6FE8"/>
    <w:rsid w:val="002E74A7"/>
    <w:rsid w:val="002E7B89"/>
    <w:rsid w:val="002F25CB"/>
    <w:rsid w:val="002F29ED"/>
    <w:rsid w:val="002F5AF0"/>
    <w:rsid w:val="002F7CBE"/>
    <w:rsid w:val="00300444"/>
    <w:rsid w:val="0030135D"/>
    <w:rsid w:val="00302792"/>
    <w:rsid w:val="00302C46"/>
    <w:rsid w:val="00303BC4"/>
    <w:rsid w:val="00310F1C"/>
    <w:rsid w:val="00317708"/>
    <w:rsid w:val="0032058F"/>
    <w:rsid w:val="00324DE1"/>
    <w:rsid w:val="0033098A"/>
    <w:rsid w:val="003327A6"/>
    <w:rsid w:val="003439A1"/>
    <w:rsid w:val="003446F8"/>
    <w:rsid w:val="003459D9"/>
    <w:rsid w:val="00352042"/>
    <w:rsid w:val="00353BC8"/>
    <w:rsid w:val="00354DB8"/>
    <w:rsid w:val="00356ED8"/>
    <w:rsid w:val="00357041"/>
    <w:rsid w:val="00370803"/>
    <w:rsid w:val="00370B14"/>
    <w:rsid w:val="00371B54"/>
    <w:rsid w:val="00372763"/>
    <w:rsid w:val="00374293"/>
    <w:rsid w:val="00380BCE"/>
    <w:rsid w:val="0038391E"/>
    <w:rsid w:val="00383B3E"/>
    <w:rsid w:val="003862E9"/>
    <w:rsid w:val="0038715B"/>
    <w:rsid w:val="00387574"/>
    <w:rsid w:val="00387B77"/>
    <w:rsid w:val="00390097"/>
    <w:rsid w:val="003906C8"/>
    <w:rsid w:val="00391300"/>
    <w:rsid w:val="00391682"/>
    <w:rsid w:val="0039181E"/>
    <w:rsid w:val="00392648"/>
    <w:rsid w:val="00392936"/>
    <w:rsid w:val="00393D58"/>
    <w:rsid w:val="003943AE"/>
    <w:rsid w:val="003943AF"/>
    <w:rsid w:val="003947AD"/>
    <w:rsid w:val="003975F7"/>
    <w:rsid w:val="003A1A24"/>
    <w:rsid w:val="003A32E3"/>
    <w:rsid w:val="003A330D"/>
    <w:rsid w:val="003A4EBD"/>
    <w:rsid w:val="003A6030"/>
    <w:rsid w:val="003A716A"/>
    <w:rsid w:val="003A7919"/>
    <w:rsid w:val="003B4772"/>
    <w:rsid w:val="003B4914"/>
    <w:rsid w:val="003B521C"/>
    <w:rsid w:val="003B679A"/>
    <w:rsid w:val="003B71C5"/>
    <w:rsid w:val="003C07DC"/>
    <w:rsid w:val="003C1821"/>
    <w:rsid w:val="003C1A77"/>
    <w:rsid w:val="003C2190"/>
    <w:rsid w:val="003C2EBC"/>
    <w:rsid w:val="003C7BD1"/>
    <w:rsid w:val="003D3239"/>
    <w:rsid w:val="003D3AF6"/>
    <w:rsid w:val="003D5823"/>
    <w:rsid w:val="003D5FEA"/>
    <w:rsid w:val="003E139F"/>
    <w:rsid w:val="003E5157"/>
    <w:rsid w:val="003F0116"/>
    <w:rsid w:val="003F21E4"/>
    <w:rsid w:val="003F4660"/>
    <w:rsid w:val="003F5BD8"/>
    <w:rsid w:val="0040304D"/>
    <w:rsid w:val="00404864"/>
    <w:rsid w:val="00406019"/>
    <w:rsid w:val="00410F92"/>
    <w:rsid w:val="00420247"/>
    <w:rsid w:val="00424CBD"/>
    <w:rsid w:val="0042629D"/>
    <w:rsid w:val="00427235"/>
    <w:rsid w:val="00431030"/>
    <w:rsid w:val="004325DD"/>
    <w:rsid w:val="00434479"/>
    <w:rsid w:val="00442F74"/>
    <w:rsid w:val="004520D7"/>
    <w:rsid w:val="004555F1"/>
    <w:rsid w:val="00461667"/>
    <w:rsid w:val="004620CF"/>
    <w:rsid w:val="0046219C"/>
    <w:rsid w:val="004624C4"/>
    <w:rsid w:val="004673FC"/>
    <w:rsid w:val="00475E1A"/>
    <w:rsid w:val="00482236"/>
    <w:rsid w:val="00482CFC"/>
    <w:rsid w:val="0048312D"/>
    <w:rsid w:val="004853A4"/>
    <w:rsid w:val="004870BD"/>
    <w:rsid w:val="00491AF0"/>
    <w:rsid w:val="004927F9"/>
    <w:rsid w:val="00494516"/>
    <w:rsid w:val="00495024"/>
    <w:rsid w:val="00495A29"/>
    <w:rsid w:val="004A0937"/>
    <w:rsid w:val="004A3228"/>
    <w:rsid w:val="004B0EB5"/>
    <w:rsid w:val="004B19D2"/>
    <w:rsid w:val="004B1F42"/>
    <w:rsid w:val="004B564C"/>
    <w:rsid w:val="004B5DD2"/>
    <w:rsid w:val="004B5F15"/>
    <w:rsid w:val="004C151F"/>
    <w:rsid w:val="004C2587"/>
    <w:rsid w:val="004C3140"/>
    <w:rsid w:val="004D23A0"/>
    <w:rsid w:val="004D44BD"/>
    <w:rsid w:val="004D61E7"/>
    <w:rsid w:val="004D6311"/>
    <w:rsid w:val="004E1476"/>
    <w:rsid w:val="004E1479"/>
    <w:rsid w:val="004E1964"/>
    <w:rsid w:val="004E2152"/>
    <w:rsid w:val="004E36EB"/>
    <w:rsid w:val="004E7951"/>
    <w:rsid w:val="004F3207"/>
    <w:rsid w:val="004F3882"/>
    <w:rsid w:val="004F7ECA"/>
    <w:rsid w:val="005029E3"/>
    <w:rsid w:val="00503D9E"/>
    <w:rsid w:val="00506D29"/>
    <w:rsid w:val="005109E5"/>
    <w:rsid w:val="0051208E"/>
    <w:rsid w:val="00513DC8"/>
    <w:rsid w:val="00514E24"/>
    <w:rsid w:val="00516032"/>
    <w:rsid w:val="005176F8"/>
    <w:rsid w:val="00525734"/>
    <w:rsid w:val="00526156"/>
    <w:rsid w:val="00530227"/>
    <w:rsid w:val="00530890"/>
    <w:rsid w:val="005336F3"/>
    <w:rsid w:val="0053505F"/>
    <w:rsid w:val="005362D3"/>
    <w:rsid w:val="00536C0E"/>
    <w:rsid w:val="00540EAB"/>
    <w:rsid w:val="005417A2"/>
    <w:rsid w:val="0055688E"/>
    <w:rsid w:val="00557493"/>
    <w:rsid w:val="005649DB"/>
    <w:rsid w:val="00564FFE"/>
    <w:rsid w:val="00565500"/>
    <w:rsid w:val="00573947"/>
    <w:rsid w:val="00574525"/>
    <w:rsid w:val="00574F87"/>
    <w:rsid w:val="005805E0"/>
    <w:rsid w:val="00580E5F"/>
    <w:rsid w:val="00581467"/>
    <w:rsid w:val="00581844"/>
    <w:rsid w:val="005825AE"/>
    <w:rsid w:val="00583045"/>
    <w:rsid w:val="005844C2"/>
    <w:rsid w:val="00585DA8"/>
    <w:rsid w:val="00586599"/>
    <w:rsid w:val="00590186"/>
    <w:rsid w:val="00592E0C"/>
    <w:rsid w:val="00596D59"/>
    <w:rsid w:val="005A352C"/>
    <w:rsid w:val="005A437E"/>
    <w:rsid w:val="005A46B5"/>
    <w:rsid w:val="005A727E"/>
    <w:rsid w:val="005B0776"/>
    <w:rsid w:val="005B195B"/>
    <w:rsid w:val="005B244E"/>
    <w:rsid w:val="005B5EE5"/>
    <w:rsid w:val="005B7269"/>
    <w:rsid w:val="005B7E24"/>
    <w:rsid w:val="005C0CE6"/>
    <w:rsid w:val="005C1452"/>
    <w:rsid w:val="005C1C71"/>
    <w:rsid w:val="005C4A86"/>
    <w:rsid w:val="005C5C2E"/>
    <w:rsid w:val="005C634E"/>
    <w:rsid w:val="005C69AA"/>
    <w:rsid w:val="005C7B1D"/>
    <w:rsid w:val="005C7E47"/>
    <w:rsid w:val="005D26F4"/>
    <w:rsid w:val="005D4590"/>
    <w:rsid w:val="005D64B5"/>
    <w:rsid w:val="005D6B85"/>
    <w:rsid w:val="005E084F"/>
    <w:rsid w:val="005E13D2"/>
    <w:rsid w:val="005E3215"/>
    <w:rsid w:val="005E688D"/>
    <w:rsid w:val="005F15E7"/>
    <w:rsid w:val="005F46F3"/>
    <w:rsid w:val="005F46F6"/>
    <w:rsid w:val="005F7EC6"/>
    <w:rsid w:val="006025F9"/>
    <w:rsid w:val="006029A3"/>
    <w:rsid w:val="00610BB4"/>
    <w:rsid w:val="00615EED"/>
    <w:rsid w:val="00615F63"/>
    <w:rsid w:val="00616EE1"/>
    <w:rsid w:val="006206B8"/>
    <w:rsid w:val="00620A96"/>
    <w:rsid w:val="006211C1"/>
    <w:rsid w:val="006256BA"/>
    <w:rsid w:val="006303FB"/>
    <w:rsid w:val="00631A66"/>
    <w:rsid w:val="00633878"/>
    <w:rsid w:val="006353F1"/>
    <w:rsid w:val="006367FF"/>
    <w:rsid w:val="006429B3"/>
    <w:rsid w:val="00642CED"/>
    <w:rsid w:val="0064300F"/>
    <w:rsid w:val="006477EA"/>
    <w:rsid w:val="00650ACA"/>
    <w:rsid w:val="00651081"/>
    <w:rsid w:val="0065249E"/>
    <w:rsid w:val="0065364D"/>
    <w:rsid w:val="0065511A"/>
    <w:rsid w:val="0065513E"/>
    <w:rsid w:val="0065626A"/>
    <w:rsid w:val="0065681B"/>
    <w:rsid w:val="00661884"/>
    <w:rsid w:val="00664925"/>
    <w:rsid w:val="00667665"/>
    <w:rsid w:val="00667AB2"/>
    <w:rsid w:val="00667FFB"/>
    <w:rsid w:val="00670562"/>
    <w:rsid w:val="006710B2"/>
    <w:rsid w:val="00671288"/>
    <w:rsid w:val="00671CD2"/>
    <w:rsid w:val="00673847"/>
    <w:rsid w:val="006739D6"/>
    <w:rsid w:val="00673D01"/>
    <w:rsid w:val="00685D9B"/>
    <w:rsid w:val="00686E6F"/>
    <w:rsid w:val="00690E13"/>
    <w:rsid w:val="00692487"/>
    <w:rsid w:val="006A17CD"/>
    <w:rsid w:val="006A230F"/>
    <w:rsid w:val="006A5304"/>
    <w:rsid w:val="006A5CA3"/>
    <w:rsid w:val="006B12C2"/>
    <w:rsid w:val="006B393B"/>
    <w:rsid w:val="006B4638"/>
    <w:rsid w:val="006B525B"/>
    <w:rsid w:val="006B60A9"/>
    <w:rsid w:val="006B6622"/>
    <w:rsid w:val="006C1811"/>
    <w:rsid w:val="006C30B3"/>
    <w:rsid w:val="006C65B9"/>
    <w:rsid w:val="006D4D65"/>
    <w:rsid w:val="006D607B"/>
    <w:rsid w:val="006E1C09"/>
    <w:rsid w:val="006E2EA9"/>
    <w:rsid w:val="006E6DEF"/>
    <w:rsid w:val="006F0065"/>
    <w:rsid w:val="006F1269"/>
    <w:rsid w:val="006F3381"/>
    <w:rsid w:val="006F5BD6"/>
    <w:rsid w:val="00700F52"/>
    <w:rsid w:val="00705CEB"/>
    <w:rsid w:val="0071013C"/>
    <w:rsid w:val="007105AC"/>
    <w:rsid w:val="00712FAA"/>
    <w:rsid w:val="00713133"/>
    <w:rsid w:val="00714B4F"/>
    <w:rsid w:val="00715F5D"/>
    <w:rsid w:val="00720046"/>
    <w:rsid w:val="0072637F"/>
    <w:rsid w:val="007310EA"/>
    <w:rsid w:val="00731476"/>
    <w:rsid w:val="00733779"/>
    <w:rsid w:val="00735706"/>
    <w:rsid w:val="00735D93"/>
    <w:rsid w:val="007409B8"/>
    <w:rsid w:val="00741BBB"/>
    <w:rsid w:val="007424B7"/>
    <w:rsid w:val="0074365C"/>
    <w:rsid w:val="00751D88"/>
    <w:rsid w:val="007540A1"/>
    <w:rsid w:val="00756926"/>
    <w:rsid w:val="00756DF9"/>
    <w:rsid w:val="00756FEA"/>
    <w:rsid w:val="0076557D"/>
    <w:rsid w:val="00767E18"/>
    <w:rsid w:val="007722F5"/>
    <w:rsid w:val="0077278C"/>
    <w:rsid w:val="007763E0"/>
    <w:rsid w:val="00782613"/>
    <w:rsid w:val="00785EFE"/>
    <w:rsid w:val="00786C55"/>
    <w:rsid w:val="00790B27"/>
    <w:rsid w:val="0079612F"/>
    <w:rsid w:val="00796834"/>
    <w:rsid w:val="00797C3D"/>
    <w:rsid w:val="007A05BE"/>
    <w:rsid w:val="007A35C2"/>
    <w:rsid w:val="007A3AB4"/>
    <w:rsid w:val="007A4570"/>
    <w:rsid w:val="007B0001"/>
    <w:rsid w:val="007B0ACC"/>
    <w:rsid w:val="007B774B"/>
    <w:rsid w:val="007B79CF"/>
    <w:rsid w:val="007C19A3"/>
    <w:rsid w:val="007C53BF"/>
    <w:rsid w:val="007C5CF0"/>
    <w:rsid w:val="007C6D40"/>
    <w:rsid w:val="007D1B74"/>
    <w:rsid w:val="007D344A"/>
    <w:rsid w:val="007D492D"/>
    <w:rsid w:val="007D4BB3"/>
    <w:rsid w:val="007E02DD"/>
    <w:rsid w:val="007E22F0"/>
    <w:rsid w:val="007E334C"/>
    <w:rsid w:val="007F0814"/>
    <w:rsid w:val="007F2226"/>
    <w:rsid w:val="007F3E53"/>
    <w:rsid w:val="00802F23"/>
    <w:rsid w:val="00803A35"/>
    <w:rsid w:val="00804C47"/>
    <w:rsid w:val="008077F4"/>
    <w:rsid w:val="008104DE"/>
    <w:rsid w:val="00811913"/>
    <w:rsid w:val="0081596A"/>
    <w:rsid w:val="008215F5"/>
    <w:rsid w:val="008238AA"/>
    <w:rsid w:val="00824D73"/>
    <w:rsid w:val="008269DB"/>
    <w:rsid w:val="00826C80"/>
    <w:rsid w:val="00827805"/>
    <w:rsid w:val="00830029"/>
    <w:rsid w:val="00831563"/>
    <w:rsid w:val="0083545C"/>
    <w:rsid w:val="00836589"/>
    <w:rsid w:val="00836B5D"/>
    <w:rsid w:val="008401AD"/>
    <w:rsid w:val="0084416A"/>
    <w:rsid w:val="008448A1"/>
    <w:rsid w:val="00846F19"/>
    <w:rsid w:val="008507F8"/>
    <w:rsid w:val="00850F1B"/>
    <w:rsid w:val="00851F53"/>
    <w:rsid w:val="0085291A"/>
    <w:rsid w:val="00862710"/>
    <w:rsid w:val="0086436D"/>
    <w:rsid w:val="00871EAD"/>
    <w:rsid w:val="00872847"/>
    <w:rsid w:val="00873C4E"/>
    <w:rsid w:val="008755D9"/>
    <w:rsid w:val="00875D45"/>
    <w:rsid w:val="008774B3"/>
    <w:rsid w:val="0088088F"/>
    <w:rsid w:val="008823AC"/>
    <w:rsid w:val="00884D87"/>
    <w:rsid w:val="00885A08"/>
    <w:rsid w:val="00887149"/>
    <w:rsid w:val="008908C3"/>
    <w:rsid w:val="00891876"/>
    <w:rsid w:val="00892349"/>
    <w:rsid w:val="00894115"/>
    <w:rsid w:val="008A0302"/>
    <w:rsid w:val="008A1E10"/>
    <w:rsid w:val="008A4B1E"/>
    <w:rsid w:val="008A5C1A"/>
    <w:rsid w:val="008A6C02"/>
    <w:rsid w:val="008B06B9"/>
    <w:rsid w:val="008B0FE6"/>
    <w:rsid w:val="008B64D0"/>
    <w:rsid w:val="008C0EB8"/>
    <w:rsid w:val="008C3005"/>
    <w:rsid w:val="008C563F"/>
    <w:rsid w:val="008C6B8B"/>
    <w:rsid w:val="008D296E"/>
    <w:rsid w:val="008D396B"/>
    <w:rsid w:val="008E16FA"/>
    <w:rsid w:val="008E45BC"/>
    <w:rsid w:val="008E743D"/>
    <w:rsid w:val="008F0581"/>
    <w:rsid w:val="008F06DE"/>
    <w:rsid w:val="008F0A28"/>
    <w:rsid w:val="008F2EC6"/>
    <w:rsid w:val="00902AF1"/>
    <w:rsid w:val="009104D9"/>
    <w:rsid w:val="00911835"/>
    <w:rsid w:val="00911C0F"/>
    <w:rsid w:val="00916891"/>
    <w:rsid w:val="0092563D"/>
    <w:rsid w:val="00925FDA"/>
    <w:rsid w:val="0092726D"/>
    <w:rsid w:val="00933CD0"/>
    <w:rsid w:val="0094370D"/>
    <w:rsid w:val="00945E99"/>
    <w:rsid w:val="00946C4A"/>
    <w:rsid w:val="00947B00"/>
    <w:rsid w:val="0095233B"/>
    <w:rsid w:val="009535E4"/>
    <w:rsid w:val="0095446E"/>
    <w:rsid w:val="00954F33"/>
    <w:rsid w:val="00957208"/>
    <w:rsid w:val="00962996"/>
    <w:rsid w:val="00963D1E"/>
    <w:rsid w:val="009740C8"/>
    <w:rsid w:val="00974A4A"/>
    <w:rsid w:val="00974EA9"/>
    <w:rsid w:val="00983FAF"/>
    <w:rsid w:val="00984D81"/>
    <w:rsid w:val="00986FE1"/>
    <w:rsid w:val="00994DB2"/>
    <w:rsid w:val="00994DC4"/>
    <w:rsid w:val="0099767C"/>
    <w:rsid w:val="009A18C8"/>
    <w:rsid w:val="009A1C15"/>
    <w:rsid w:val="009A3FBD"/>
    <w:rsid w:val="009A49CC"/>
    <w:rsid w:val="009A4CAB"/>
    <w:rsid w:val="009B00A1"/>
    <w:rsid w:val="009B0F2E"/>
    <w:rsid w:val="009B3A74"/>
    <w:rsid w:val="009B46E8"/>
    <w:rsid w:val="009B558A"/>
    <w:rsid w:val="009B5750"/>
    <w:rsid w:val="009B5940"/>
    <w:rsid w:val="009B5AAF"/>
    <w:rsid w:val="009C0970"/>
    <w:rsid w:val="009C0FFF"/>
    <w:rsid w:val="009C494B"/>
    <w:rsid w:val="009C56FD"/>
    <w:rsid w:val="009C7183"/>
    <w:rsid w:val="009C7DF9"/>
    <w:rsid w:val="009D0A39"/>
    <w:rsid w:val="009D122A"/>
    <w:rsid w:val="009D280F"/>
    <w:rsid w:val="009D2EDD"/>
    <w:rsid w:val="009D3661"/>
    <w:rsid w:val="009D4CA1"/>
    <w:rsid w:val="009F0360"/>
    <w:rsid w:val="009F38E2"/>
    <w:rsid w:val="009F69FB"/>
    <w:rsid w:val="00A013D4"/>
    <w:rsid w:val="00A01AB1"/>
    <w:rsid w:val="00A02068"/>
    <w:rsid w:val="00A0317A"/>
    <w:rsid w:val="00A04A07"/>
    <w:rsid w:val="00A066EB"/>
    <w:rsid w:val="00A07994"/>
    <w:rsid w:val="00A07B23"/>
    <w:rsid w:val="00A1037C"/>
    <w:rsid w:val="00A11ECC"/>
    <w:rsid w:val="00A200AD"/>
    <w:rsid w:val="00A22877"/>
    <w:rsid w:val="00A2426D"/>
    <w:rsid w:val="00A25FDE"/>
    <w:rsid w:val="00A2703B"/>
    <w:rsid w:val="00A30AE0"/>
    <w:rsid w:val="00A31E09"/>
    <w:rsid w:val="00A32344"/>
    <w:rsid w:val="00A36051"/>
    <w:rsid w:val="00A43D6F"/>
    <w:rsid w:val="00A44EFC"/>
    <w:rsid w:val="00A455DD"/>
    <w:rsid w:val="00A5267E"/>
    <w:rsid w:val="00A53F02"/>
    <w:rsid w:val="00A54320"/>
    <w:rsid w:val="00A62102"/>
    <w:rsid w:val="00A621B3"/>
    <w:rsid w:val="00A66E3F"/>
    <w:rsid w:val="00A6735D"/>
    <w:rsid w:val="00A67621"/>
    <w:rsid w:val="00A77836"/>
    <w:rsid w:val="00A77ABD"/>
    <w:rsid w:val="00A81461"/>
    <w:rsid w:val="00A817D3"/>
    <w:rsid w:val="00A82597"/>
    <w:rsid w:val="00A82F2B"/>
    <w:rsid w:val="00A83B72"/>
    <w:rsid w:val="00A83BA3"/>
    <w:rsid w:val="00A83DB4"/>
    <w:rsid w:val="00A90544"/>
    <w:rsid w:val="00A90805"/>
    <w:rsid w:val="00A92E5C"/>
    <w:rsid w:val="00A949D5"/>
    <w:rsid w:val="00AA32D1"/>
    <w:rsid w:val="00AA3626"/>
    <w:rsid w:val="00AA5BE0"/>
    <w:rsid w:val="00AA6C48"/>
    <w:rsid w:val="00AB402B"/>
    <w:rsid w:val="00AB5732"/>
    <w:rsid w:val="00AB5B2D"/>
    <w:rsid w:val="00AB5F2F"/>
    <w:rsid w:val="00AB628E"/>
    <w:rsid w:val="00AC04BC"/>
    <w:rsid w:val="00AC16AD"/>
    <w:rsid w:val="00AC29FE"/>
    <w:rsid w:val="00AC5BA8"/>
    <w:rsid w:val="00AC5D7F"/>
    <w:rsid w:val="00AD04FE"/>
    <w:rsid w:val="00AD0DDA"/>
    <w:rsid w:val="00AD15F1"/>
    <w:rsid w:val="00AD2A85"/>
    <w:rsid w:val="00AD5E8A"/>
    <w:rsid w:val="00AD72E8"/>
    <w:rsid w:val="00AE21FD"/>
    <w:rsid w:val="00AE46F0"/>
    <w:rsid w:val="00AE64A3"/>
    <w:rsid w:val="00AE768A"/>
    <w:rsid w:val="00AE7B36"/>
    <w:rsid w:val="00AF1A42"/>
    <w:rsid w:val="00AF30B6"/>
    <w:rsid w:val="00AF5FB5"/>
    <w:rsid w:val="00B023F4"/>
    <w:rsid w:val="00B02DA3"/>
    <w:rsid w:val="00B03456"/>
    <w:rsid w:val="00B04DB5"/>
    <w:rsid w:val="00B06D73"/>
    <w:rsid w:val="00B1073E"/>
    <w:rsid w:val="00B10AF7"/>
    <w:rsid w:val="00B11F2A"/>
    <w:rsid w:val="00B125B7"/>
    <w:rsid w:val="00B126AF"/>
    <w:rsid w:val="00B147B7"/>
    <w:rsid w:val="00B16232"/>
    <w:rsid w:val="00B20ABF"/>
    <w:rsid w:val="00B23545"/>
    <w:rsid w:val="00B248D2"/>
    <w:rsid w:val="00B30844"/>
    <w:rsid w:val="00B31036"/>
    <w:rsid w:val="00B373E9"/>
    <w:rsid w:val="00B42FA3"/>
    <w:rsid w:val="00B439B7"/>
    <w:rsid w:val="00B52938"/>
    <w:rsid w:val="00B54BD7"/>
    <w:rsid w:val="00B5580E"/>
    <w:rsid w:val="00B57640"/>
    <w:rsid w:val="00B57AD5"/>
    <w:rsid w:val="00B61A1B"/>
    <w:rsid w:val="00B61B0E"/>
    <w:rsid w:val="00B65E57"/>
    <w:rsid w:val="00B70594"/>
    <w:rsid w:val="00B73A29"/>
    <w:rsid w:val="00B82CFC"/>
    <w:rsid w:val="00B83475"/>
    <w:rsid w:val="00B86EE0"/>
    <w:rsid w:val="00B908A9"/>
    <w:rsid w:val="00B92C0F"/>
    <w:rsid w:val="00B934B3"/>
    <w:rsid w:val="00B97AA3"/>
    <w:rsid w:val="00BA0FF9"/>
    <w:rsid w:val="00BA222D"/>
    <w:rsid w:val="00BA2D3C"/>
    <w:rsid w:val="00BA2F15"/>
    <w:rsid w:val="00BA3852"/>
    <w:rsid w:val="00BA65BC"/>
    <w:rsid w:val="00BA7EC4"/>
    <w:rsid w:val="00BB061C"/>
    <w:rsid w:val="00BB16B1"/>
    <w:rsid w:val="00BB23D9"/>
    <w:rsid w:val="00BB28E4"/>
    <w:rsid w:val="00BB480A"/>
    <w:rsid w:val="00BB651A"/>
    <w:rsid w:val="00BC01FD"/>
    <w:rsid w:val="00BC233B"/>
    <w:rsid w:val="00BC5E38"/>
    <w:rsid w:val="00BC6F38"/>
    <w:rsid w:val="00BD143C"/>
    <w:rsid w:val="00BD2A95"/>
    <w:rsid w:val="00BD4878"/>
    <w:rsid w:val="00BD55A6"/>
    <w:rsid w:val="00BE2B01"/>
    <w:rsid w:val="00BE3676"/>
    <w:rsid w:val="00BE72A8"/>
    <w:rsid w:val="00BE72E1"/>
    <w:rsid w:val="00BF14F0"/>
    <w:rsid w:val="00BF3FDF"/>
    <w:rsid w:val="00BF5989"/>
    <w:rsid w:val="00C02A15"/>
    <w:rsid w:val="00C038F0"/>
    <w:rsid w:val="00C046E2"/>
    <w:rsid w:val="00C05C6F"/>
    <w:rsid w:val="00C06573"/>
    <w:rsid w:val="00C11A1C"/>
    <w:rsid w:val="00C120B6"/>
    <w:rsid w:val="00C1282B"/>
    <w:rsid w:val="00C141E5"/>
    <w:rsid w:val="00C178ED"/>
    <w:rsid w:val="00C25538"/>
    <w:rsid w:val="00C30880"/>
    <w:rsid w:val="00C3194B"/>
    <w:rsid w:val="00C331F6"/>
    <w:rsid w:val="00C3366A"/>
    <w:rsid w:val="00C363E7"/>
    <w:rsid w:val="00C4647A"/>
    <w:rsid w:val="00C52852"/>
    <w:rsid w:val="00C5447E"/>
    <w:rsid w:val="00C56C9E"/>
    <w:rsid w:val="00C62C11"/>
    <w:rsid w:val="00C6341A"/>
    <w:rsid w:val="00C634DE"/>
    <w:rsid w:val="00C66351"/>
    <w:rsid w:val="00C66E4E"/>
    <w:rsid w:val="00C6712C"/>
    <w:rsid w:val="00C76716"/>
    <w:rsid w:val="00C76DD2"/>
    <w:rsid w:val="00C80EF1"/>
    <w:rsid w:val="00C86E06"/>
    <w:rsid w:val="00C90924"/>
    <w:rsid w:val="00C91F82"/>
    <w:rsid w:val="00C93753"/>
    <w:rsid w:val="00CA6902"/>
    <w:rsid w:val="00CB58BD"/>
    <w:rsid w:val="00CB6FC7"/>
    <w:rsid w:val="00CB7AC2"/>
    <w:rsid w:val="00CC2CA3"/>
    <w:rsid w:val="00CC32BC"/>
    <w:rsid w:val="00CC5DBE"/>
    <w:rsid w:val="00CC7509"/>
    <w:rsid w:val="00CC795B"/>
    <w:rsid w:val="00CD577C"/>
    <w:rsid w:val="00CD6471"/>
    <w:rsid w:val="00CD6B77"/>
    <w:rsid w:val="00CD7B86"/>
    <w:rsid w:val="00CE0393"/>
    <w:rsid w:val="00CE1369"/>
    <w:rsid w:val="00CE1FD8"/>
    <w:rsid w:val="00CE3E87"/>
    <w:rsid w:val="00CE55FB"/>
    <w:rsid w:val="00CF0212"/>
    <w:rsid w:val="00CF02A8"/>
    <w:rsid w:val="00CF202F"/>
    <w:rsid w:val="00CF37A5"/>
    <w:rsid w:val="00CF617B"/>
    <w:rsid w:val="00CF7198"/>
    <w:rsid w:val="00D02F7D"/>
    <w:rsid w:val="00D107F0"/>
    <w:rsid w:val="00D10C2F"/>
    <w:rsid w:val="00D132FB"/>
    <w:rsid w:val="00D14016"/>
    <w:rsid w:val="00D14D3A"/>
    <w:rsid w:val="00D15572"/>
    <w:rsid w:val="00D202F6"/>
    <w:rsid w:val="00D23638"/>
    <w:rsid w:val="00D255D7"/>
    <w:rsid w:val="00D31F2F"/>
    <w:rsid w:val="00D37B1F"/>
    <w:rsid w:val="00D41F69"/>
    <w:rsid w:val="00D4293F"/>
    <w:rsid w:val="00D44676"/>
    <w:rsid w:val="00D44761"/>
    <w:rsid w:val="00D451BC"/>
    <w:rsid w:val="00D45E68"/>
    <w:rsid w:val="00D47E56"/>
    <w:rsid w:val="00D52472"/>
    <w:rsid w:val="00D556EC"/>
    <w:rsid w:val="00D62079"/>
    <w:rsid w:val="00D74616"/>
    <w:rsid w:val="00D74A70"/>
    <w:rsid w:val="00D777E1"/>
    <w:rsid w:val="00D8124D"/>
    <w:rsid w:val="00D847CC"/>
    <w:rsid w:val="00D84C22"/>
    <w:rsid w:val="00D924AE"/>
    <w:rsid w:val="00D93136"/>
    <w:rsid w:val="00D93B9C"/>
    <w:rsid w:val="00D94600"/>
    <w:rsid w:val="00D9678B"/>
    <w:rsid w:val="00DB47C3"/>
    <w:rsid w:val="00DB4891"/>
    <w:rsid w:val="00DB608F"/>
    <w:rsid w:val="00DB7A03"/>
    <w:rsid w:val="00DC242B"/>
    <w:rsid w:val="00DD6826"/>
    <w:rsid w:val="00DE38E5"/>
    <w:rsid w:val="00DE6270"/>
    <w:rsid w:val="00DF12E3"/>
    <w:rsid w:val="00DF3037"/>
    <w:rsid w:val="00DF3BE5"/>
    <w:rsid w:val="00DF4AB8"/>
    <w:rsid w:val="00E01C7E"/>
    <w:rsid w:val="00E05A1D"/>
    <w:rsid w:val="00E0690C"/>
    <w:rsid w:val="00E0790C"/>
    <w:rsid w:val="00E116EE"/>
    <w:rsid w:val="00E16F98"/>
    <w:rsid w:val="00E17C1E"/>
    <w:rsid w:val="00E20A5E"/>
    <w:rsid w:val="00E21C03"/>
    <w:rsid w:val="00E3037F"/>
    <w:rsid w:val="00E400A2"/>
    <w:rsid w:val="00E41802"/>
    <w:rsid w:val="00E41B22"/>
    <w:rsid w:val="00E43218"/>
    <w:rsid w:val="00E45113"/>
    <w:rsid w:val="00E53BAA"/>
    <w:rsid w:val="00E55299"/>
    <w:rsid w:val="00E56DC5"/>
    <w:rsid w:val="00E61BAE"/>
    <w:rsid w:val="00E61EFA"/>
    <w:rsid w:val="00E65C4F"/>
    <w:rsid w:val="00E66FF8"/>
    <w:rsid w:val="00E75E3F"/>
    <w:rsid w:val="00E80291"/>
    <w:rsid w:val="00E82F54"/>
    <w:rsid w:val="00E83895"/>
    <w:rsid w:val="00E84FC6"/>
    <w:rsid w:val="00E866CA"/>
    <w:rsid w:val="00E86C67"/>
    <w:rsid w:val="00E93D61"/>
    <w:rsid w:val="00E9775F"/>
    <w:rsid w:val="00E97F12"/>
    <w:rsid w:val="00EA1E2F"/>
    <w:rsid w:val="00EB08B2"/>
    <w:rsid w:val="00EB0F6D"/>
    <w:rsid w:val="00EB11B6"/>
    <w:rsid w:val="00EB73E0"/>
    <w:rsid w:val="00EC1254"/>
    <w:rsid w:val="00EC2142"/>
    <w:rsid w:val="00EC2DD8"/>
    <w:rsid w:val="00EC36D9"/>
    <w:rsid w:val="00EC4E84"/>
    <w:rsid w:val="00EC643E"/>
    <w:rsid w:val="00EC6AB6"/>
    <w:rsid w:val="00ED3137"/>
    <w:rsid w:val="00EE2116"/>
    <w:rsid w:val="00EE5E70"/>
    <w:rsid w:val="00EE6664"/>
    <w:rsid w:val="00EF0224"/>
    <w:rsid w:val="00EF0E51"/>
    <w:rsid w:val="00EF518C"/>
    <w:rsid w:val="00EF7E46"/>
    <w:rsid w:val="00F00C87"/>
    <w:rsid w:val="00F028B2"/>
    <w:rsid w:val="00F12908"/>
    <w:rsid w:val="00F13073"/>
    <w:rsid w:val="00F138D4"/>
    <w:rsid w:val="00F14055"/>
    <w:rsid w:val="00F14C58"/>
    <w:rsid w:val="00F212B0"/>
    <w:rsid w:val="00F24BEA"/>
    <w:rsid w:val="00F24C5D"/>
    <w:rsid w:val="00F27936"/>
    <w:rsid w:val="00F370F9"/>
    <w:rsid w:val="00F42078"/>
    <w:rsid w:val="00F42A66"/>
    <w:rsid w:val="00F43BE1"/>
    <w:rsid w:val="00F43E5A"/>
    <w:rsid w:val="00F4511D"/>
    <w:rsid w:val="00F4534B"/>
    <w:rsid w:val="00F46832"/>
    <w:rsid w:val="00F5031E"/>
    <w:rsid w:val="00F52E38"/>
    <w:rsid w:val="00F53B11"/>
    <w:rsid w:val="00F575B1"/>
    <w:rsid w:val="00F57DD2"/>
    <w:rsid w:val="00F62864"/>
    <w:rsid w:val="00F63D95"/>
    <w:rsid w:val="00F63DE9"/>
    <w:rsid w:val="00F643CF"/>
    <w:rsid w:val="00F64C22"/>
    <w:rsid w:val="00F664E6"/>
    <w:rsid w:val="00F679CC"/>
    <w:rsid w:val="00F705FA"/>
    <w:rsid w:val="00F70AA5"/>
    <w:rsid w:val="00F711A4"/>
    <w:rsid w:val="00F72E44"/>
    <w:rsid w:val="00F733B9"/>
    <w:rsid w:val="00F73A4F"/>
    <w:rsid w:val="00F73DD9"/>
    <w:rsid w:val="00F74003"/>
    <w:rsid w:val="00F74673"/>
    <w:rsid w:val="00F7646E"/>
    <w:rsid w:val="00F77D6C"/>
    <w:rsid w:val="00F8224B"/>
    <w:rsid w:val="00F83F5D"/>
    <w:rsid w:val="00F84E56"/>
    <w:rsid w:val="00F8546D"/>
    <w:rsid w:val="00F92533"/>
    <w:rsid w:val="00FA63AE"/>
    <w:rsid w:val="00FA6476"/>
    <w:rsid w:val="00FA7C70"/>
    <w:rsid w:val="00FB17B9"/>
    <w:rsid w:val="00FB24BC"/>
    <w:rsid w:val="00FB2843"/>
    <w:rsid w:val="00FB2CFC"/>
    <w:rsid w:val="00FB39C3"/>
    <w:rsid w:val="00FC0D5A"/>
    <w:rsid w:val="00FC324B"/>
    <w:rsid w:val="00FC39F6"/>
    <w:rsid w:val="00FC6026"/>
    <w:rsid w:val="00FD0797"/>
    <w:rsid w:val="00FD0C40"/>
    <w:rsid w:val="00FD29AE"/>
    <w:rsid w:val="00FD42B2"/>
    <w:rsid w:val="00FD5305"/>
    <w:rsid w:val="00FD602E"/>
    <w:rsid w:val="00FE452D"/>
    <w:rsid w:val="00FE789D"/>
    <w:rsid w:val="00FF274A"/>
    <w:rsid w:val="00FF3200"/>
    <w:rsid w:val="00FF7936"/>
    <w:rsid w:val="087ACB8D"/>
    <w:rsid w:val="09F032D3"/>
    <w:rsid w:val="1395F101"/>
    <w:rsid w:val="15A858AD"/>
    <w:rsid w:val="1B9171D0"/>
    <w:rsid w:val="20205956"/>
    <w:rsid w:val="25752BA9"/>
    <w:rsid w:val="25894C00"/>
    <w:rsid w:val="3C3D2B41"/>
    <w:rsid w:val="4F7E9368"/>
    <w:rsid w:val="5230F050"/>
    <w:rsid w:val="5304062F"/>
    <w:rsid w:val="5D5C35C7"/>
    <w:rsid w:val="5FC91C6C"/>
    <w:rsid w:val="642E3131"/>
    <w:rsid w:val="6FE72DBC"/>
    <w:rsid w:val="71E8AB29"/>
    <w:rsid w:val="7261C62B"/>
    <w:rsid w:val="731ECE7E"/>
    <w:rsid w:val="76DDC23B"/>
    <w:rsid w:val="7989D463"/>
    <w:rsid w:val="7BD814EF"/>
    <w:rsid w:val="7C03A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707A275E-EC97-4954-99E1-168F1C14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86436D"/>
  </w:style>
  <w:style w:type="paragraph" w:styleId="Revisione">
    <w:name w:val="Revision"/>
    <w:hidden/>
    <w:uiPriority w:val="99"/>
    <w:semiHidden/>
    <w:rsid w:val="00BF14F0"/>
  </w:style>
  <w:style w:type="character" w:customStyle="1" w:styleId="normaltextrun">
    <w:name w:val="normaltextrun"/>
    <w:basedOn w:val="Carpredefinitoparagrafo"/>
    <w:rsid w:val="00C5447E"/>
  </w:style>
  <w:style w:type="character" w:styleId="Menzionenonrisolta">
    <w:name w:val="Unresolved Mention"/>
    <w:basedOn w:val="Carpredefinitoparagrafo"/>
    <w:uiPriority w:val="99"/>
    <w:semiHidden/>
    <w:unhideWhenUsed/>
    <w:rsid w:val="00986FE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A90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car-suv-tyres/products/1953-WINTRAC-PRO+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Alex Kreetzer</DisplayName>
        <AccountId>19</AccountId>
        <AccountType/>
      </UserInfo>
      <UserInfo>
        <DisplayName>Peter Cox</DisplayName>
        <AccountId>14</AccountId>
        <AccountType/>
      </UserInfo>
      <UserInfo>
        <DisplayName>Apollo Tyres</DisplayName>
        <AccountId>185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6E2BF-FC8D-4390-885B-CEFEB2D66220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73DA742F-3855-4831-9760-42A68FD71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5</cp:revision>
  <cp:lastPrinted>2021-11-16T18:04:00Z</cp:lastPrinted>
  <dcterms:created xsi:type="dcterms:W3CDTF">2024-06-07T09:01:00Z</dcterms:created>
  <dcterms:modified xsi:type="dcterms:W3CDTF">2024-06-10T13:46:00Z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02ff12d5d873be51a453d29f1fd37c5357648c6d1d41e21fdfd89f06fd2d62b8</vt:lpwstr>
  </property>
</Properties>
</file>