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01793" w14:textId="41FA626B" w:rsidR="009C0A5E" w:rsidRPr="00A0083D" w:rsidRDefault="00165D40" w:rsidP="002035D8">
      <w:pPr>
        <w:rPr>
          <w:rFonts w:ascii="Century Gothic" w:hAnsi="Century Gothic" w:cs="Clother Black"/>
          <w:b/>
          <w:sz w:val="20"/>
          <w:szCs w:val="20"/>
        </w:rPr>
      </w:pPr>
      <w:bookmarkStart w:id="0" w:name="_Hlk75431152"/>
      <w:r>
        <w:rPr>
          <w:rFonts w:ascii="Century Gothic" w:hAnsi="Century Gothic"/>
          <w:b/>
          <w:noProof/>
          <w:sz w:val="20"/>
        </w:rPr>
        <w:drawing>
          <wp:anchor distT="0" distB="0" distL="114300" distR="114300" simplePos="0" relativeHeight="251658241" behindDoc="0" locked="0" layoutInCell="1" allowOverlap="1" wp14:anchorId="03AA7FA8" wp14:editId="64B9101E">
            <wp:simplePos x="0" y="0"/>
            <wp:positionH relativeFrom="column">
              <wp:posOffset>53216</wp:posOffset>
            </wp:positionH>
            <wp:positionV relativeFrom="paragraph">
              <wp:posOffset>-226056</wp:posOffset>
            </wp:positionV>
            <wp:extent cx="2054431" cy="384210"/>
            <wp:effectExtent l="0" t="0" r="3175" b="0"/>
            <wp:wrapNone/>
            <wp:docPr id="931451711" name="Picture 1" descr="Vredestein | What Tyre | Independent tyre comparis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redestein | What Tyre | Independent tyre compariso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54431" cy="38421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entury Gothic" w:hAnsi="Century Gothic"/>
          <w:b/>
          <w:noProof/>
          <w:sz w:val="20"/>
        </w:rPr>
        <w:drawing>
          <wp:anchor distT="0" distB="0" distL="114300" distR="114300" simplePos="0" relativeHeight="251658240" behindDoc="0" locked="0" layoutInCell="1" allowOverlap="1" wp14:anchorId="4D0E8DA5" wp14:editId="67504C0E">
            <wp:simplePos x="0" y="0"/>
            <wp:positionH relativeFrom="column">
              <wp:posOffset>3725670</wp:posOffset>
            </wp:positionH>
            <wp:positionV relativeFrom="paragraph">
              <wp:posOffset>-425450</wp:posOffset>
            </wp:positionV>
            <wp:extent cx="1967324" cy="720000"/>
            <wp:effectExtent l="0" t="0" r="0" b="4445"/>
            <wp:wrapNone/>
            <wp:docPr id="9" name="Picture 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rotWithShape="1">
                    <a:blip r:embed="rId12" cstate="print">
                      <a:extLst>
                        <a:ext uri="{28A0092B-C50C-407E-A947-70E740481C1C}">
                          <a14:useLocalDpi xmlns:a14="http://schemas.microsoft.com/office/drawing/2010/main" val="0"/>
                        </a:ext>
                      </a:extLst>
                    </a:blip>
                    <a:srcRect l="12247" t="15884" r="13498" b="21463"/>
                    <a:stretch/>
                  </pic:blipFill>
                  <pic:spPr bwMode="auto">
                    <a:xfrm>
                      <a:off x="0" y="0"/>
                      <a:ext cx="1967324" cy="720000"/>
                    </a:xfrm>
                    <a:prstGeom prst="rect">
                      <a:avLst/>
                    </a:prstGeom>
                    <a:ln>
                      <a:noFill/>
                    </a:ln>
                    <a:extLst>
                      <a:ext uri="{53640926-AAD7-44D8-BBD7-CCE9431645EC}">
                        <a14:shadowObscured xmlns:a14="http://schemas.microsoft.com/office/drawing/2010/main"/>
                      </a:ext>
                    </a:extLst>
                  </pic:spPr>
                </pic:pic>
              </a:graphicData>
            </a:graphic>
          </wp:anchor>
        </w:drawing>
      </w:r>
    </w:p>
    <w:p w14:paraId="0C683E4C" w14:textId="0F70FD75" w:rsidR="009C0A5E" w:rsidRPr="00A0083D" w:rsidRDefault="009C0A5E" w:rsidP="002035D8">
      <w:pPr>
        <w:rPr>
          <w:rFonts w:ascii="Century Gothic" w:hAnsi="Century Gothic" w:cs="Clother Black"/>
          <w:b/>
          <w:sz w:val="20"/>
          <w:szCs w:val="20"/>
        </w:rPr>
      </w:pPr>
    </w:p>
    <w:p w14:paraId="46E2F02A" w14:textId="14E25518" w:rsidR="009C0A5E" w:rsidRDefault="009C0A5E" w:rsidP="00A0083D">
      <w:pPr>
        <w:rPr>
          <w:rFonts w:ascii="Century Gothic" w:hAnsi="Century Gothic" w:cs="Clother Black"/>
          <w:b/>
          <w:sz w:val="20"/>
          <w:szCs w:val="20"/>
        </w:rPr>
      </w:pPr>
    </w:p>
    <w:p w14:paraId="03097078" w14:textId="77777777" w:rsidR="00A0083D" w:rsidRDefault="00A0083D" w:rsidP="00A0083D">
      <w:pPr>
        <w:rPr>
          <w:rFonts w:ascii="Century Gothic" w:hAnsi="Century Gothic" w:cs="Clother Black"/>
          <w:b/>
          <w:sz w:val="20"/>
          <w:szCs w:val="20"/>
        </w:rPr>
      </w:pPr>
    </w:p>
    <w:p w14:paraId="591CD3E8" w14:textId="77777777" w:rsidR="00A0083D" w:rsidRPr="00A0083D" w:rsidRDefault="00A0083D" w:rsidP="00A0083D">
      <w:pPr>
        <w:rPr>
          <w:rFonts w:ascii="Century Gothic" w:hAnsi="Century Gothic" w:cs="Clother Black"/>
          <w:b/>
          <w:sz w:val="20"/>
          <w:szCs w:val="20"/>
        </w:rPr>
      </w:pPr>
    </w:p>
    <w:p w14:paraId="407F1EFE" w14:textId="62BC5456" w:rsidR="002035D8" w:rsidRPr="003240C3" w:rsidRDefault="002035D8" w:rsidP="009C6600">
      <w:pPr>
        <w:rPr>
          <w:rFonts w:ascii="Century Gothic" w:hAnsi="Century Gothic" w:cs="Clother Black"/>
          <w:b/>
          <w:i/>
          <w:iCs/>
          <w:color w:val="7030A0"/>
          <w:sz w:val="32"/>
          <w:szCs w:val="32"/>
        </w:rPr>
      </w:pPr>
      <w:r>
        <w:rPr>
          <w:rFonts w:ascii="Century Gothic" w:hAnsi="Century Gothic"/>
          <w:b/>
          <w:sz w:val="28"/>
        </w:rPr>
        <w:t>Comunicato stampa:</w:t>
      </w:r>
      <w:r>
        <w:rPr>
          <w:rFonts w:ascii="Century Gothic" w:hAnsi="Century Gothic"/>
          <w:b/>
          <w:sz w:val="20"/>
        </w:rPr>
        <w:t xml:space="preserve"> </w:t>
      </w:r>
      <w:r>
        <w:rPr>
          <w:rFonts w:ascii="Century Gothic" w:hAnsi="Century Gothic"/>
          <w:b/>
          <w:sz w:val="20"/>
        </w:rPr>
        <w:tab/>
      </w:r>
      <w:r>
        <w:rPr>
          <w:rFonts w:ascii="Century Gothic" w:hAnsi="Century Gothic"/>
          <w:b/>
          <w:sz w:val="20"/>
        </w:rPr>
        <w:tab/>
      </w:r>
      <w:r>
        <w:rPr>
          <w:rFonts w:ascii="Century Gothic" w:hAnsi="Century Gothic"/>
          <w:b/>
          <w:sz w:val="20"/>
        </w:rPr>
        <w:tab/>
      </w:r>
      <w:proofErr w:type="spellStart"/>
      <w:r>
        <w:rPr>
          <w:rFonts w:ascii="Century Gothic" w:hAnsi="Century Gothic"/>
          <w:b/>
          <w:color w:val="7030A0"/>
          <w:sz w:val="36"/>
        </w:rPr>
        <w:t>Vredestein</w:t>
      </w:r>
      <w:proofErr w:type="spellEnd"/>
      <w:r>
        <w:rPr>
          <w:rFonts w:ascii="Century Gothic" w:hAnsi="Century Gothic"/>
          <w:b/>
          <w:color w:val="7030A0"/>
          <w:sz w:val="36"/>
        </w:rPr>
        <w:t xml:space="preserve"> </w:t>
      </w:r>
      <w:proofErr w:type="spellStart"/>
      <w:r>
        <w:rPr>
          <w:rFonts w:ascii="Century Gothic" w:hAnsi="Century Gothic"/>
          <w:b/>
          <w:color w:val="7030A0"/>
          <w:sz w:val="36"/>
        </w:rPr>
        <w:t>Ultrac</w:t>
      </w:r>
      <w:proofErr w:type="spellEnd"/>
      <w:r>
        <w:rPr>
          <w:rFonts w:ascii="Century Gothic" w:hAnsi="Century Gothic"/>
          <w:b/>
          <w:color w:val="7030A0"/>
          <w:sz w:val="36"/>
        </w:rPr>
        <w:t xml:space="preserve"> Pro</w:t>
      </w:r>
    </w:p>
    <w:p w14:paraId="672E6654" w14:textId="77777777" w:rsidR="009C6600" w:rsidRPr="00A0083D" w:rsidRDefault="009C6600" w:rsidP="009C6600">
      <w:pPr>
        <w:rPr>
          <w:rFonts w:ascii="Century Gothic" w:hAnsi="Century Gothic" w:cs="Clother Black"/>
          <w:b/>
          <w:sz w:val="20"/>
          <w:szCs w:val="20"/>
        </w:rPr>
      </w:pPr>
    </w:p>
    <w:p w14:paraId="748904A8" w14:textId="1F3BCB89" w:rsidR="003240C3" w:rsidRPr="003240C3" w:rsidRDefault="003240C3" w:rsidP="009C6600">
      <w:pPr>
        <w:rPr>
          <w:rFonts w:ascii="Century Gothic" w:hAnsi="Century Gothic" w:cs="Clother Black"/>
          <w:bCs/>
          <w:sz w:val="24"/>
          <w:szCs w:val="26"/>
        </w:rPr>
      </w:pPr>
      <w:r>
        <w:rPr>
          <w:rFonts w:ascii="Century Gothic" w:hAnsi="Century Gothic"/>
          <w:b/>
          <w:sz w:val="24"/>
        </w:rPr>
        <w:t>Categoria:</w:t>
      </w:r>
      <w:r>
        <w:rPr>
          <w:rFonts w:ascii="Century Gothic" w:hAnsi="Century Gothic"/>
          <w:sz w:val="24"/>
        </w:rPr>
        <w:tab/>
      </w:r>
      <w:r>
        <w:rPr>
          <w:rFonts w:ascii="Century Gothic" w:hAnsi="Century Gothic"/>
          <w:sz w:val="24"/>
        </w:rPr>
        <w:tab/>
      </w:r>
      <w:r>
        <w:rPr>
          <w:rFonts w:ascii="Century Gothic" w:hAnsi="Century Gothic"/>
          <w:sz w:val="24"/>
        </w:rPr>
        <w:tab/>
        <w:t>Pneumatico estivo U-Ultra High Performance (UUHP)</w:t>
      </w:r>
    </w:p>
    <w:p w14:paraId="74331231" w14:textId="77777777" w:rsidR="005F7120" w:rsidRPr="00A0083D" w:rsidRDefault="005F7120" w:rsidP="00A0083D">
      <w:pPr>
        <w:rPr>
          <w:rFonts w:ascii="Century Gothic" w:hAnsi="Century Gothic" w:cs="Clother Black"/>
          <w:b/>
          <w:sz w:val="20"/>
          <w:szCs w:val="20"/>
        </w:rPr>
      </w:pPr>
    </w:p>
    <w:p w14:paraId="67D4C40C" w14:textId="2524147F" w:rsidR="002035D8" w:rsidRPr="003240C3" w:rsidRDefault="003240C3" w:rsidP="003240C3">
      <w:pPr>
        <w:ind w:left="2880" w:hanging="2880"/>
        <w:rPr>
          <w:rFonts w:ascii="Century Gothic" w:hAnsi="Century Gothic" w:cs="Clother Black"/>
          <w:bCs/>
          <w:sz w:val="24"/>
          <w:szCs w:val="26"/>
        </w:rPr>
      </w:pPr>
      <w:r>
        <w:rPr>
          <w:rFonts w:ascii="Century Gothic" w:hAnsi="Century Gothic"/>
          <w:b/>
          <w:sz w:val="24"/>
        </w:rPr>
        <w:t>Caratteristiche distintive:</w:t>
      </w:r>
      <w:r>
        <w:rPr>
          <w:rFonts w:ascii="Century Gothic" w:hAnsi="Century Gothic"/>
          <w:sz w:val="24"/>
        </w:rPr>
        <w:tab/>
        <w:t>"Offre una combinazione impareggiabile di prestazioni e comfort. Nessun altro pneumatico UUHP è altrettanto versatile."</w:t>
      </w:r>
    </w:p>
    <w:p w14:paraId="4E8F43BC" w14:textId="77777777" w:rsidR="004C0738" w:rsidRDefault="004C0738">
      <w:pPr>
        <w:rPr>
          <w:rFonts w:ascii="Century Gothic" w:hAnsi="Century Gothic" w:cs="Clother Black"/>
          <w:b/>
          <w:sz w:val="20"/>
          <w:szCs w:val="20"/>
        </w:rPr>
      </w:pPr>
    </w:p>
    <w:p w14:paraId="512D29A3" w14:textId="77777777" w:rsidR="008A313D" w:rsidRDefault="008A313D">
      <w:pPr>
        <w:rPr>
          <w:rFonts w:ascii="Century Gothic" w:hAnsi="Century Gothic" w:cs="Clother Black"/>
          <w:b/>
          <w:sz w:val="20"/>
          <w:szCs w:val="20"/>
        </w:rPr>
      </w:pPr>
    </w:p>
    <w:p w14:paraId="1D685EBF" w14:textId="77777777" w:rsidR="00467250" w:rsidRPr="009C6600" w:rsidRDefault="00467250">
      <w:pPr>
        <w:rPr>
          <w:rFonts w:ascii="Century Gothic" w:hAnsi="Century Gothic" w:cs="Clother Black"/>
          <w:b/>
          <w:sz w:val="20"/>
          <w:szCs w:val="20"/>
        </w:rPr>
      </w:pPr>
    </w:p>
    <w:p w14:paraId="4754B77E" w14:textId="04C7DEDD" w:rsidR="00263ABB" w:rsidRPr="003353AA" w:rsidRDefault="003240C3">
      <w:pPr>
        <w:rPr>
          <w:rFonts w:ascii="Century Gothic" w:hAnsi="Century Gothic" w:cs="Clother Black"/>
          <w:b/>
          <w:color w:val="7030A0"/>
          <w:sz w:val="24"/>
          <w:szCs w:val="24"/>
        </w:rPr>
      </w:pPr>
      <w:r>
        <w:rPr>
          <w:rFonts w:ascii="Century Gothic" w:hAnsi="Century Gothic"/>
          <w:b/>
          <w:color w:val="7030A0"/>
          <w:sz w:val="24"/>
        </w:rPr>
        <w:t>1.0</w:t>
      </w:r>
      <w:r>
        <w:rPr>
          <w:rFonts w:ascii="Century Gothic" w:hAnsi="Century Gothic"/>
          <w:b/>
          <w:color w:val="7030A0"/>
          <w:sz w:val="24"/>
        </w:rPr>
        <w:tab/>
        <w:t xml:space="preserve">Riepilogo dei fatti chiave </w:t>
      </w:r>
    </w:p>
    <w:p w14:paraId="0473E4CE" w14:textId="187B44AE" w:rsidR="004652BB" w:rsidRPr="003353AA" w:rsidRDefault="003E1C39">
      <w:pPr>
        <w:rPr>
          <w:rFonts w:ascii="Century Gothic" w:hAnsi="Century Gothic" w:cs="Clother Light"/>
          <w:b/>
          <w:bCs/>
          <w:sz w:val="20"/>
          <w:szCs w:val="20"/>
        </w:rPr>
      </w:pPr>
      <w:r>
        <w:rPr>
          <w:rFonts w:ascii="Century Gothic" w:hAnsi="Century Gothic"/>
          <w:b/>
          <w:sz w:val="20"/>
        </w:rPr>
        <w:t xml:space="preserve"> </w:t>
      </w:r>
    </w:p>
    <w:p w14:paraId="223F7642" w14:textId="74294D23" w:rsidR="00313105" w:rsidRPr="00313105" w:rsidRDefault="00313105" w:rsidP="00313105">
      <w:pPr>
        <w:rPr>
          <w:rFonts w:ascii="Century Gothic" w:hAnsi="Century Gothic" w:cs="Clother Light"/>
          <w:i/>
          <w:iCs/>
          <w:sz w:val="20"/>
          <w:szCs w:val="20"/>
          <w:u w:val="single"/>
        </w:rPr>
      </w:pPr>
      <w:r>
        <w:rPr>
          <w:rFonts w:ascii="Century Gothic" w:hAnsi="Century Gothic"/>
          <w:i/>
          <w:sz w:val="20"/>
          <w:u w:val="single"/>
        </w:rPr>
        <w:t>Panoramica</w:t>
      </w:r>
    </w:p>
    <w:p w14:paraId="44304058" w14:textId="01973E58" w:rsidR="00E6339C" w:rsidRPr="003353AA" w:rsidRDefault="00E6339C" w:rsidP="00E6339C">
      <w:pPr>
        <w:pStyle w:val="Paragrafoelenco"/>
        <w:numPr>
          <w:ilvl w:val="0"/>
          <w:numId w:val="2"/>
        </w:numPr>
        <w:rPr>
          <w:rFonts w:ascii="Century Gothic" w:hAnsi="Century Gothic" w:cs="Clother Light"/>
          <w:sz w:val="20"/>
          <w:szCs w:val="20"/>
        </w:rPr>
      </w:pPr>
      <w:proofErr w:type="spellStart"/>
      <w:r>
        <w:rPr>
          <w:rFonts w:ascii="Century Gothic" w:hAnsi="Century Gothic"/>
          <w:sz w:val="20"/>
        </w:rPr>
        <w:t>Ultrac</w:t>
      </w:r>
      <w:proofErr w:type="spellEnd"/>
      <w:r>
        <w:rPr>
          <w:rFonts w:ascii="Century Gothic" w:hAnsi="Century Gothic"/>
          <w:sz w:val="20"/>
        </w:rPr>
        <w:t xml:space="preserve"> Pro è uno pneumatico estivo UUHP (U-Ultra High Performance) che rappresenta il nuovo prodotto di punta del marchio Vredestein.</w:t>
      </w:r>
    </w:p>
    <w:p w14:paraId="2921F78F" w14:textId="3EE484FD" w:rsidR="00691563" w:rsidRPr="003353AA" w:rsidRDefault="009C6600" w:rsidP="00691563">
      <w:pPr>
        <w:pStyle w:val="Paragrafoelenco"/>
        <w:numPr>
          <w:ilvl w:val="0"/>
          <w:numId w:val="2"/>
        </w:numPr>
        <w:rPr>
          <w:rFonts w:ascii="Century Gothic" w:hAnsi="Century Gothic" w:cs="Clother Light"/>
          <w:sz w:val="20"/>
          <w:szCs w:val="20"/>
        </w:rPr>
      </w:pPr>
      <w:r>
        <w:rPr>
          <w:rFonts w:ascii="Century Gothic" w:hAnsi="Century Gothic"/>
          <w:sz w:val="20"/>
        </w:rPr>
        <w:t>Offre un equilibrio ineguagliabile tra doti di maneggevolezza</w:t>
      </w:r>
      <w:r w:rsidR="00F66EBC">
        <w:rPr>
          <w:rFonts w:ascii="Century Gothic" w:hAnsi="Century Gothic"/>
          <w:sz w:val="20"/>
        </w:rPr>
        <w:t xml:space="preserve"> all’avanguardia</w:t>
      </w:r>
      <w:r>
        <w:rPr>
          <w:rFonts w:ascii="Century Gothic" w:hAnsi="Century Gothic"/>
          <w:sz w:val="20"/>
        </w:rPr>
        <w:t xml:space="preserve"> e comfort di guida superiore: nessun altro pneumatico UUHP è altrettanto versatile.</w:t>
      </w:r>
    </w:p>
    <w:p w14:paraId="2ECD3A63" w14:textId="19470F21" w:rsidR="00F01A69" w:rsidRPr="003353AA" w:rsidRDefault="00DE0ECF" w:rsidP="00691563">
      <w:pPr>
        <w:pStyle w:val="Paragrafoelenco"/>
        <w:numPr>
          <w:ilvl w:val="0"/>
          <w:numId w:val="2"/>
        </w:numPr>
        <w:rPr>
          <w:rFonts w:ascii="Century Gothic" w:hAnsi="Century Gothic" w:cs="Clother Light"/>
          <w:sz w:val="20"/>
          <w:szCs w:val="20"/>
        </w:rPr>
      </w:pPr>
      <w:r>
        <w:rPr>
          <w:rFonts w:ascii="Century Gothic" w:hAnsi="Century Gothic"/>
          <w:sz w:val="20"/>
        </w:rPr>
        <w:t>L'equilibrio unico delle sue caratteristiche è reso possibile dalla struttura altamente innovativa e dalla nuova mescola avanzata del battistrada.</w:t>
      </w:r>
    </w:p>
    <w:p w14:paraId="6276B435" w14:textId="7335F30D" w:rsidR="00A97DCE" w:rsidRPr="003353AA" w:rsidRDefault="00DE0ECF" w:rsidP="00D20351">
      <w:pPr>
        <w:pStyle w:val="Paragrafoelenco"/>
        <w:numPr>
          <w:ilvl w:val="0"/>
          <w:numId w:val="2"/>
        </w:numPr>
        <w:rPr>
          <w:rFonts w:ascii="Century Gothic" w:hAnsi="Century Gothic" w:cs="Clother Light"/>
          <w:sz w:val="20"/>
          <w:szCs w:val="20"/>
        </w:rPr>
      </w:pPr>
      <w:r>
        <w:rPr>
          <w:rFonts w:ascii="Century Gothic" w:hAnsi="Century Gothic"/>
          <w:sz w:val="20"/>
        </w:rPr>
        <w:t>Questo pneumatico è stato sviluppato dal team R&amp;S di Apollo Tyres a Enschede, nei Paesi Bassi (Vredestein è il marchio premium di Apollo Tyres per le autovetture in Europa).</w:t>
      </w:r>
    </w:p>
    <w:p w14:paraId="1A04DD4F" w14:textId="736610EE" w:rsidR="006769FD" w:rsidRDefault="00DE0ECF" w:rsidP="00D20351">
      <w:pPr>
        <w:pStyle w:val="Paragrafoelenco"/>
        <w:numPr>
          <w:ilvl w:val="0"/>
          <w:numId w:val="2"/>
        </w:numPr>
        <w:rPr>
          <w:rFonts w:ascii="Century Gothic" w:hAnsi="Century Gothic" w:cs="Clother Light"/>
          <w:sz w:val="20"/>
          <w:szCs w:val="20"/>
        </w:rPr>
      </w:pPr>
      <w:proofErr w:type="spellStart"/>
      <w:r>
        <w:rPr>
          <w:rFonts w:ascii="Century Gothic" w:hAnsi="Century Gothic"/>
          <w:sz w:val="20"/>
        </w:rPr>
        <w:t>Ultrac</w:t>
      </w:r>
      <w:proofErr w:type="spellEnd"/>
      <w:r>
        <w:rPr>
          <w:rFonts w:ascii="Century Gothic" w:hAnsi="Century Gothic"/>
          <w:sz w:val="20"/>
        </w:rPr>
        <w:t xml:space="preserve"> Pro è disponibile in un'ampia gamma di misure, adatte per cerchi da 18 a 24 pollici, ed è compatibile con un'ampia gamma di auto sportive, </w:t>
      </w:r>
      <w:proofErr w:type="spellStart"/>
      <w:r>
        <w:rPr>
          <w:rFonts w:ascii="Century Gothic" w:hAnsi="Century Gothic"/>
          <w:sz w:val="20"/>
        </w:rPr>
        <w:t>supercar</w:t>
      </w:r>
      <w:proofErr w:type="spellEnd"/>
      <w:r>
        <w:rPr>
          <w:rFonts w:ascii="Century Gothic" w:hAnsi="Century Gothic"/>
          <w:sz w:val="20"/>
        </w:rPr>
        <w:t xml:space="preserve"> e berline ad alte prestazioni, due volumi e SUV. </w:t>
      </w:r>
    </w:p>
    <w:p w14:paraId="37FA0BFF" w14:textId="4DAAA40E" w:rsidR="0080791B" w:rsidRPr="003353AA" w:rsidRDefault="0080791B" w:rsidP="00D20351">
      <w:pPr>
        <w:pStyle w:val="Paragrafoelenco"/>
        <w:numPr>
          <w:ilvl w:val="0"/>
          <w:numId w:val="2"/>
        </w:numPr>
        <w:rPr>
          <w:rFonts w:ascii="Century Gothic" w:hAnsi="Century Gothic" w:cs="Clother Light"/>
          <w:sz w:val="20"/>
          <w:szCs w:val="20"/>
        </w:rPr>
      </w:pPr>
      <w:r>
        <w:rPr>
          <w:rFonts w:ascii="Century Gothic" w:hAnsi="Century Gothic"/>
          <w:sz w:val="20"/>
        </w:rPr>
        <w:t xml:space="preserve">Rispetto al predecessore </w:t>
      </w:r>
      <w:proofErr w:type="spellStart"/>
      <w:r>
        <w:rPr>
          <w:rFonts w:ascii="Century Gothic" w:hAnsi="Century Gothic"/>
          <w:sz w:val="20"/>
        </w:rPr>
        <w:t>Ultrac</w:t>
      </w:r>
      <w:proofErr w:type="spellEnd"/>
      <w:r>
        <w:rPr>
          <w:rFonts w:ascii="Century Gothic" w:hAnsi="Century Gothic"/>
          <w:sz w:val="20"/>
        </w:rPr>
        <w:t xml:space="preserve"> </w:t>
      </w:r>
      <w:proofErr w:type="spellStart"/>
      <w:r>
        <w:rPr>
          <w:rFonts w:ascii="Century Gothic" w:hAnsi="Century Gothic"/>
          <w:sz w:val="20"/>
        </w:rPr>
        <w:t>Vorti</w:t>
      </w:r>
      <w:proofErr w:type="spellEnd"/>
      <w:r>
        <w:rPr>
          <w:rFonts w:ascii="Century Gothic" w:hAnsi="Century Gothic"/>
          <w:sz w:val="20"/>
        </w:rPr>
        <w:t xml:space="preserve">+, il nuovo pneumatico assicura distanze di frenata ancora più brevi su superfici sia asciutte che bagnate. L'intera gamma </w:t>
      </w:r>
      <w:proofErr w:type="spellStart"/>
      <w:r>
        <w:rPr>
          <w:rFonts w:ascii="Century Gothic" w:hAnsi="Century Gothic"/>
          <w:sz w:val="20"/>
        </w:rPr>
        <w:t>Ultrac</w:t>
      </w:r>
      <w:proofErr w:type="spellEnd"/>
      <w:r>
        <w:rPr>
          <w:rFonts w:ascii="Century Gothic" w:hAnsi="Century Gothic"/>
          <w:sz w:val="20"/>
        </w:rPr>
        <w:t xml:space="preserve"> Pro ha ottenuto la classificazione "A" nella categoria di aderenza sul bagnato, un gradino più in alto rispetto a </w:t>
      </w:r>
      <w:proofErr w:type="spellStart"/>
      <w:r>
        <w:rPr>
          <w:rFonts w:ascii="Century Gothic" w:hAnsi="Century Gothic"/>
          <w:sz w:val="20"/>
        </w:rPr>
        <w:t>Ultrac</w:t>
      </w:r>
      <w:proofErr w:type="spellEnd"/>
      <w:r>
        <w:rPr>
          <w:rFonts w:ascii="Century Gothic" w:hAnsi="Century Gothic"/>
          <w:sz w:val="20"/>
        </w:rPr>
        <w:t xml:space="preserve"> </w:t>
      </w:r>
      <w:proofErr w:type="spellStart"/>
      <w:r>
        <w:rPr>
          <w:rFonts w:ascii="Century Gothic" w:hAnsi="Century Gothic"/>
          <w:sz w:val="20"/>
        </w:rPr>
        <w:t>Vorti</w:t>
      </w:r>
      <w:proofErr w:type="spellEnd"/>
      <w:r>
        <w:rPr>
          <w:rFonts w:ascii="Century Gothic" w:hAnsi="Century Gothic"/>
          <w:sz w:val="20"/>
        </w:rPr>
        <w:t>+.</w:t>
      </w:r>
    </w:p>
    <w:p w14:paraId="59E6CEE2" w14:textId="4350E238" w:rsidR="00FD60C3" w:rsidRDefault="00FD60C3" w:rsidP="00CB06CB">
      <w:pPr>
        <w:pStyle w:val="Paragrafoelenco"/>
        <w:numPr>
          <w:ilvl w:val="0"/>
          <w:numId w:val="2"/>
        </w:numPr>
        <w:rPr>
          <w:rFonts w:ascii="Century Gothic" w:hAnsi="Century Gothic" w:cs="Clother Light"/>
          <w:sz w:val="20"/>
          <w:szCs w:val="20"/>
        </w:rPr>
      </w:pPr>
      <w:r>
        <w:rPr>
          <w:rFonts w:ascii="Century Gothic" w:hAnsi="Century Gothic"/>
          <w:sz w:val="20"/>
        </w:rPr>
        <w:t xml:space="preserve">La maggior parte delle misure di </w:t>
      </w:r>
      <w:proofErr w:type="spellStart"/>
      <w:r>
        <w:rPr>
          <w:rFonts w:ascii="Century Gothic" w:hAnsi="Century Gothic"/>
          <w:sz w:val="20"/>
        </w:rPr>
        <w:t>Ultrac</w:t>
      </w:r>
      <w:proofErr w:type="spellEnd"/>
      <w:r>
        <w:rPr>
          <w:rFonts w:ascii="Century Gothic" w:hAnsi="Century Gothic"/>
          <w:sz w:val="20"/>
        </w:rPr>
        <w:t xml:space="preserve"> Pro è omologata per velocità superiori a 300 km/h. </w:t>
      </w:r>
    </w:p>
    <w:p w14:paraId="25AA64DB" w14:textId="5FCEA1B8" w:rsidR="00502E1E" w:rsidRDefault="00502E1E" w:rsidP="0029390D">
      <w:pPr>
        <w:pStyle w:val="Paragrafoelenco"/>
        <w:numPr>
          <w:ilvl w:val="0"/>
          <w:numId w:val="2"/>
        </w:numPr>
        <w:rPr>
          <w:rFonts w:ascii="Century Gothic" w:hAnsi="Century Gothic" w:cs="Clother Light"/>
          <w:sz w:val="20"/>
          <w:szCs w:val="20"/>
        </w:rPr>
      </w:pPr>
      <w:r>
        <w:rPr>
          <w:rFonts w:ascii="Century Gothic" w:hAnsi="Century Gothic"/>
          <w:sz w:val="20"/>
        </w:rPr>
        <w:t xml:space="preserve">Oltre il 60% delle misure disponibili di </w:t>
      </w:r>
      <w:proofErr w:type="spellStart"/>
      <w:r>
        <w:rPr>
          <w:rFonts w:ascii="Century Gothic" w:hAnsi="Century Gothic"/>
          <w:sz w:val="20"/>
        </w:rPr>
        <w:t>Ultrac</w:t>
      </w:r>
      <w:proofErr w:type="spellEnd"/>
      <w:r>
        <w:rPr>
          <w:rFonts w:ascii="Century Gothic" w:hAnsi="Century Gothic"/>
          <w:sz w:val="20"/>
        </w:rPr>
        <w:t xml:space="preserve"> Pro appartiene a una classe di efficienza d</w:t>
      </w:r>
      <w:r w:rsidR="002A3695">
        <w:rPr>
          <w:rFonts w:ascii="Century Gothic" w:hAnsi="Century Gothic"/>
          <w:sz w:val="20"/>
        </w:rPr>
        <w:t>-</w:t>
      </w:r>
      <w:r>
        <w:rPr>
          <w:rFonts w:ascii="Century Gothic" w:hAnsi="Century Gothic"/>
          <w:sz w:val="20"/>
        </w:rPr>
        <w:t xml:space="preserve">i consumi superiore a quella di </w:t>
      </w:r>
      <w:proofErr w:type="spellStart"/>
      <w:r>
        <w:rPr>
          <w:rFonts w:ascii="Century Gothic" w:hAnsi="Century Gothic"/>
          <w:sz w:val="20"/>
        </w:rPr>
        <w:t>Ultrac</w:t>
      </w:r>
      <w:proofErr w:type="spellEnd"/>
      <w:r>
        <w:rPr>
          <w:rFonts w:ascii="Century Gothic" w:hAnsi="Century Gothic"/>
          <w:sz w:val="20"/>
        </w:rPr>
        <w:t xml:space="preserve"> </w:t>
      </w:r>
      <w:proofErr w:type="spellStart"/>
      <w:r>
        <w:rPr>
          <w:rFonts w:ascii="Century Gothic" w:hAnsi="Century Gothic"/>
          <w:sz w:val="20"/>
        </w:rPr>
        <w:t>Vorti</w:t>
      </w:r>
      <w:proofErr w:type="spellEnd"/>
      <w:r>
        <w:rPr>
          <w:rFonts w:ascii="Century Gothic" w:hAnsi="Century Gothic"/>
          <w:sz w:val="20"/>
        </w:rPr>
        <w:t>+, con una resistenza al rotolamento fino al 12% inferiore.</w:t>
      </w:r>
    </w:p>
    <w:p w14:paraId="717263C1" w14:textId="5FC6C538" w:rsidR="00610D10" w:rsidRDefault="00E966A0" w:rsidP="00D20351">
      <w:pPr>
        <w:pStyle w:val="Paragrafoelenco"/>
        <w:numPr>
          <w:ilvl w:val="0"/>
          <w:numId w:val="2"/>
        </w:numPr>
        <w:rPr>
          <w:rFonts w:ascii="Century Gothic" w:hAnsi="Century Gothic" w:cs="Clother Light"/>
          <w:sz w:val="20"/>
          <w:szCs w:val="20"/>
        </w:rPr>
      </w:pPr>
      <w:r>
        <w:rPr>
          <w:rFonts w:ascii="Century Gothic" w:hAnsi="Century Gothic"/>
          <w:sz w:val="20"/>
        </w:rPr>
        <w:t xml:space="preserve">Il rinomato studio italiano di progettazione Italdesign ha creato per il fianco di </w:t>
      </w:r>
      <w:proofErr w:type="spellStart"/>
      <w:r>
        <w:rPr>
          <w:rFonts w:ascii="Century Gothic" w:hAnsi="Century Gothic"/>
          <w:sz w:val="20"/>
        </w:rPr>
        <w:t>Ultrac</w:t>
      </w:r>
      <w:proofErr w:type="spellEnd"/>
      <w:r>
        <w:rPr>
          <w:rFonts w:ascii="Century Gothic" w:hAnsi="Century Gothic"/>
          <w:sz w:val="20"/>
        </w:rPr>
        <w:t xml:space="preserve"> Pro un esclusivo design asimmetrico a "quadrante di orologio". </w:t>
      </w:r>
    </w:p>
    <w:p w14:paraId="306C766E" w14:textId="6B108672" w:rsidR="00EE2A23" w:rsidRDefault="00EE2A23" w:rsidP="00D20351">
      <w:pPr>
        <w:pStyle w:val="Paragrafoelenco"/>
        <w:numPr>
          <w:ilvl w:val="0"/>
          <w:numId w:val="2"/>
        </w:numPr>
        <w:rPr>
          <w:rFonts w:ascii="Century Gothic" w:hAnsi="Century Gothic" w:cs="Clother Light"/>
          <w:sz w:val="20"/>
          <w:szCs w:val="20"/>
        </w:rPr>
      </w:pPr>
      <w:proofErr w:type="spellStart"/>
      <w:r>
        <w:rPr>
          <w:rFonts w:ascii="Century Gothic" w:hAnsi="Century Gothic"/>
          <w:sz w:val="20"/>
        </w:rPr>
        <w:t>Ultrac</w:t>
      </w:r>
      <w:proofErr w:type="spellEnd"/>
      <w:r>
        <w:rPr>
          <w:rFonts w:ascii="Century Gothic" w:hAnsi="Century Gothic"/>
          <w:sz w:val="20"/>
        </w:rPr>
        <w:t xml:space="preserve"> Pro è studiato e testato sia per le vetture con motore a combustione sia per le vetture elettriche. Pensato fin dall'inizio per i veicoli elettrici, </w:t>
      </w:r>
      <w:proofErr w:type="spellStart"/>
      <w:r>
        <w:rPr>
          <w:rFonts w:ascii="Century Gothic" w:hAnsi="Century Gothic"/>
          <w:sz w:val="20"/>
        </w:rPr>
        <w:t>Ultrac</w:t>
      </w:r>
      <w:proofErr w:type="spellEnd"/>
      <w:r>
        <w:rPr>
          <w:rFonts w:ascii="Century Gothic" w:hAnsi="Century Gothic"/>
          <w:sz w:val="20"/>
        </w:rPr>
        <w:t xml:space="preserve"> Pro contribuisce ad aumentare l'autonomia grazie a una resistenza al rotolamento inferiore a quella del suo predecessore. Allo stesso tempo, la sua struttura robusta consente di gestire la coppia elevata e la massa complessiva maggiore che caratterizzano molti veicoli elettrici e offre un comfort acustico senza pari grazie a una rumorosità nell'abitacolo molto ridotta.</w:t>
      </w:r>
    </w:p>
    <w:p w14:paraId="4B9A2621" w14:textId="44093614" w:rsidR="00D706BD" w:rsidRDefault="00DA186E" w:rsidP="00D20351">
      <w:pPr>
        <w:pStyle w:val="Paragrafoelenco"/>
        <w:numPr>
          <w:ilvl w:val="0"/>
          <w:numId w:val="2"/>
        </w:numPr>
        <w:rPr>
          <w:rFonts w:ascii="Century Gothic" w:hAnsi="Century Gothic" w:cs="Clother Light"/>
          <w:sz w:val="20"/>
          <w:szCs w:val="20"/>
        </w:rPr>
      </w:pPr>
      <w:r>
        <w:rPr>
          <w:rFonts w:ascii="Century Gothic" w:hAnsi="Century Gothic"/>
          <w:sz w:val="20"/>
        </w:rPr>
        <w:t>Disponibile in tutta Europa dalla primavera del 2024.</w:t>
      </w:r>
    </w:p>
    <w:p w14:paraId="58056575" w14:textId="77777777" w:rsidR="0041017E" w:rsidRDefault="0041017E" w:rsidP="00A44B8B">
      <w:pPr>
        <w:rPr>
          <w:rFonts w:ascii="Century Gothic" w:hAnsi="Century Gothic" w:cs="Clother Light"/>
          <w:i/>
          <w:iCs/>
          <w:sz w:val="20"/>
          <w:szCs w:val="20"/>
          <w:u w:val="single"/>
        </w:rPr>
      </w:pPr>
    </w:p>
    <w:p w14:paraId="2963E2E2" w14:textId="5E82B923" w:rsidR="00A44B8B" w:rsidRPr="0070160C" w:rsidRDefault="00A44B8B" w:rsidP="00A44B8B">
      <w:pPr>
        <w:rPr>
          <w:rFonts w:ascii="Century Gothic" w:hAnsi="Century Gothic" w:cs="Clother Light"/>
          <w:i/>
          <w:iCs/>
          <w:sz w:val="20"/>
          <w:szCs w:val="20"/>
          <w:u w:val="single"/>
        </w:rPr>
      </w:pPr>
      <w:r>
        <w:rPr>
          <w:rFonts w:ascii="Century Gothic" w:hAnsi="Century Gothic"/>
          <w:i/>
          <w:sz w:val="20"/>
          <w:u w:val="single"/>
        </w:rPr>
        <w:t>Risultati di test indipendenti</w:t>
      </w:r>
    </w:p>
    <w:p w14:paraId="064A0450" w14:textId="1BDC27F9" w:rsidR="009F4FA2" w:rsidRPr="00630C81" w:rsidRDefault="009F4FA2" w:rsidP="00D20351">
      <w:pPr>
        <w:pStyle w:val="Paragrafoelenco"/>
        <w:numPr>
          <w:ilvl w:val="0"/>
          <w:numId w:val="2"/>
        </w:numPr>
        <w:rPr>
          <w:rFonts w:ascii="Century Gothic" w:hAnsi="Century Gothic" w:cs="Clother Light"/>
          <w:sz w:val="20"/>
          <w:szCs w:val="20"/>
        </w:rPr>
      </w:pPr>
      <w:r>
        <w:rPr>
          <w:rFonts w:ascii="Century Gothic" w:hAnsi="Century Gothic"/>
          <w:sz w:val="20"/>
        </w:rPr>
        <w:t xml:space="preserve">Una serie di test completi e indipendenti, eseguiti dall'ente spagnolo </w:t>
      </w:r>
      <w:proofErr w:type="spellStart"/>
      <w:r>
        <w:rPr>
          <w:rFonts w:ascii="Century Gothic" w:hAnsi="Century Gothic"/>
          <w:sz w:val="20"/>
        </w:rPr>
        <w:t>Applus</w:t>
      </w:r>
      <w:proofErr w:type="spellEnd"/>
      <w:r>
        <w:rPr>
          <w:rFonts w:ascii="Century Gothic" w:hAnsi="Century Gothic"/>
          <w:sz w:val="20"/>
        </w:rPr>
        <w:t xml:space="preserve">+ IDIADA, sono una conferma imparziale delle affermazioni di Apollo Tyres secondo cui il nuovo pneumatico Vredestein offre un equilibrio ineguagliabile tra doti di maneggevolezza avanzate e comfort di guida superiore. </w:t>
      </w:r>
    </w:p>
    <w:p w14:paraId="50E6E7A8" w14:textId="485DCD3A" w:rsidR="00ED360D" w:rsidRDefault="009F4FA2" w:rsidP="0009052D">
      <w:pPr>
        <w:pStyle w:val="Paragrafoelenco"/>
        <w:numPr>
          <w:ilvl w:val="0"/>
          <w:numId w:val="6"/>
        </w:numPr>
        <w:rPr>
          <w:rFonts w:ascii="Century Gothic" w:hAnsi="Century Gothic" w:cs="Clother Light"/>
          <w:sz w:val="20"/>
          <w:szCs w:val="20"/>
        </w:rPr>
      </w:pPr>
      <w:r>
        <w:rPr>
          <w:rFonts w:ascii="Century Gothic" w:hAnsi="Century Gothic"/>
          <w:sz w:val="20"/>
        </w:rPr>
        <w:lastRenderedPageBreak/>
        <w:t xml:space="preserve">Nella valutazione "Guida al limite" di </w:t>
      </w:r>
      <w:proofErr w:type="spellStart"/>
      <w:r>
        <w:rPr>
          <w:rFonts w:ascii="Century Gothic" w:hAnsi="Century Gothic"/>
          <w:sz w:val="20"/>
        </w:rPr>
        <w:t>Applus</w:t>
      </w:r>
      <w:proofErr w:type="spellEnd"/>
      <w:r>
        <w:rPr>
          <w:rFonts w:ascii="Century Gothic" w:hAnsi="Century Gothic"/>
          <w:sz w:val="20"/>
        </w:rPr>
        <w:t xml:space="preserve">+ IDIADA, </w:t>
      </w:r>
      <w:proofErr w:type="spellStart"/>
      <w:r>
        <w:rPr>
          <w:rFonts w:ascii="Century Gothic" w:hAnsi="Century Gothic"/>
          <w:sz w:val="20"/>
        </w:rPr>
        <w:t>Ultrac</w:t>
      </w:r>
      <w:proofErr w:type="spellEnd"/>
      <w:r>
        <w:rPr>
          <w:rFonts w:ascii="Century Gothic" w:hAnsi="Century Gothic"/>
          <w:sz w:val="20"/>
        </w:rPr>
        <w:t xml:space="preserve"> Pro ha battuto tutti gli pneumatici sportivi rivali tranne uno. Inoltre, il Vredestein ha ottenuto risultati migliori degli pneumatici concorrenti da </w:t>
      </w:r>
      <w:proofErr w:type="spellStart"/>
      <w:r>
        <w:rPr>
          <w:rFonts w:ascii="Century Gothic" w:hAnsi="Century Gothic"/>
          <w:sz w:val="20"/>
        </w:rPr>
        <w:t>touring</w:t>
      </w:r>
      <w:proofErr w:type="spellEnd"/>
      <w:r>
        <w:rPr>
          <w:rFonts w:ascii="Century Gothic" w:hAnsi="Century Gothic"/>
          <w:sz w:val="20"/>
        </w:rPr>
        <w:t xml:space="preserve"> per quanto riguarda il comfort in generale, e ha superato di gran lunga i livelli di comfort degli pneumatici ad alte prestazioni del test.</w:t>
      </w:r>
    </w:p>
    <w:p w14:paraId="0A7F5AE2" w14:textId="77777777" w:rsidR="00467250" w:rsidRPr="00393790" w:rsidRDefault="00467250" w:rsidP="00393790">
      <w:pPr>
        <w:pStyle w:val="Paragrafoelenco"/>
        <w:rPr>
          <w:rFonts w:ascii="Century Gothic" w:hAnsi="Century Gothic" w:cs="Clother Light"/>
          <w:sz w:val="20"/>
          <w:szCs w:val="20"/>
        </w:rPr>
      </w:pPr>
    </w:p>
    <w:p w14:paraId="4B15E954" w14:textId="1E1E657D" w:rsidR="0041017E" w:rsidRPr="00393790" w:rsidRDefault="0041017E" w:rsidP="009318B8">
      <w:pPr>
        <w:rPr>
          <w:rFonts w:ascii="Century Gothic" w:hAnsi="Century Gothic" w:cs="Clother Light"/>
          <w:i/>
          <w:iCs/>
          <w:sz w:val="20"/>
          <w:szCs w:val="20"/>
          <w:u w:val="single"/>
        </w:rPr>
      </w:pPr>
      <w:r w:rsidRPr="00393790">
        <w:rPr>
          <w:rFonts w:ascii="Century Gothic" w:hAnsi="Century Gothic"/>
          <w:i/>
          <w:sz w:val="20"/>
          <w:u w:val="single"/>
        </w:rPr>
        <w:t>Struttura e materiali innovativi</w:t>
      </w:r>
    </w:p>
    <w:p w14:paraId="283E9E32" w14:textId="0BF2D8DF" w:rsidR="00313105" w:rsidRPr="0070160C" w:rsidRDefault="00234B85" w:rsidP="00313105">
      <w:pPr>
        <w:pStyle w:val="Paragrafoelenco"/>
        <w:numPr>
          <w:ilvl w:val="0"/>
          <w:numId w:val="6"/>
        </w:numPr>
        <w:rPr>
          <w:rFonts w:ascii="Century Gothic" w:hAnsi="Century Gothic" w:cs="Clother Light"/>
          <w:bCs/>
          <w:iCs/>
          <w:strike/>
          <w:sz w:val="20"/>
          <w:szCs w:val="20"/>
        </w:rPr>
      </w:pPr>
      <w:proofErr w:type="spellStart"/>
      <w:r>
        <w:rPr>
          <w:rFonts w:ascii="Century Gothic" w:hAnsi="Century Gothic"/>
          <w:sz w:val="20"/>
        </w:rPr>
        <w:t>Ultrac</w:t>
      </w:r>
      <w:proofErr w:type="spellEnd"/>
      <w:r>
        <w:rPr>
          <w:rFonts w:ascii="Century Gothic" w:hAnsi="Century Gothic"/>
          <w:sz w:val="20"/>
        </w:rPr>
        <w:t xml:space="preserve"> Pro offre il perfetto equilibrio tra prestazioni elevate e comfort impareggiabile, grazie a un design completamente nuovo del tallone e a una "zona flessibile" più ampia sul fianco.</w:t>
      </w:r>
    </w:p>
    <w:p w14:paraId="793B06A0" w14:textId="3B999730" w:rsidR="00313105" w:rsidRPr="0070160C" w:rsidRDefault="00313105" w:rsidP="00313105">
      <w:pPr>
        <w:pStyle w:val="Paragrafoelenco"/>
        <w:numPr>
          <w:ilvl w:val="0"/>
          <w:numId w:val="6"/>
        </w:numPr>
        <w:rPr>
          <w:rFonts w:ascii="Century Gothic" w:hAnsi="Century Gothic" w:cs="Clother Light"/>
          <w:sz w:val="20"/>
          <w:szCs w:val="20"/>
        </w:rPr>
      </w:pPr>
      <w:r>
        <w:rPr>
          <w:rFonts w:ascii="Century Gothic" w:hAnsi="Century Gothic"/>
          <w:sz w:val="20"/>
        </w:rPr>
        <w:t>Inoltre, il battistrada incorpora una mescola di nuova generazione del tutto inedita e all'avanguardia, prodotta con un processo di miscelazione intelligente che utilizza polimeri, riempitivi e resine ad alte prestazioni di nuova generazione per un'elevata aderenza su fondi bagnati e asciutti, in un ampio intervallo di temperature.</w:t>
      </w:r>
    </w:p>
    <w:p w14:paraId="19B8F131" w14:textId="3290AC7D" w:rsidR="00AA5D0C" w:rsidRDefault="00313105" w:rsidP="00D20351">
      <w:pPr>
        <w:pStyle w:val="Paragrafoelenco"/>
        <w:numPr>
          <w:ilvl w:val="0"/>
          <w:numId w:val="6"/>
        </w:numPr>
        <w:rPr>
          <w:rFonts w:ascii="Century Gothic" w:hAnsi="Century Gothic" w:cs="Clother Light"/>
          <w:sz w:val="20"/>
          <w:szCs w:val="20"/>
        </w:rPr>
      </w:pPr>
      <w:r>
        <w:rPr>
          <w:rFonts w:ascii="Century Gothic" w:hAnsi="Century Gothic"/>
          <w:sz w:val="20"/>
        </w:rPr>
        <w:t xml:space="preserve">La resistenza alla deformazione del tallone, ideale negli pneumatici a basso profilo ad alte prestazioni, è stata aumentata dell'85% riprogettando i componenti di questa particolare area. La maggiore rigidità ha consentito ai progettisti di realizzare il fianco di </w:t>
      </w:r>
      <w:proofErr w:type="spellStart"/>
      <w:r>
        <w:rPr>
          <w:rFonts w:ascii="Century Gothic" w:hAnsi="Century Gothic"/>
          <w:sz w:val="20"/>
        </w:rPr>
        <w:t>Ultrac</w:t>
      </w:r>
      <w:proofErr w:type="spellEnd"/>
      <w:r>
        <w:rPr>
          <w:rFonts w:ascii="Century Gothic" w:hAnsi="Century Gothic"/>
          <w:sz w:val="20"/>
        </w:rPr>
        <w:t xml:space="preserve"> Pro con un profilo più sottile, dotando lo pneumatico di una "zona flessibile" molto più ampia per un comportamento più naturale nella guida su fondi irregolari. </w:t>
      </w:r>
    </w:p>
    <w:p w14:paraId="4C8CA16E" w14:textId="5391C17E" w:rsidR="00313105" w:rsidRPr="00716DAA" w:rsidRDefault="00313105" w:rsidP="00D20351">
      <w:pPr>
        <w:pStyle w:val="Paragrafoelenco"/>
        <w:numPr>
          <w:ilvl w:val="0"/>
          <w:numId w:val="6"/>
        </w:numPr>
        <w:rPr>
          <w:rFonts w:ascii="Century Gothic" w:hAnsi="Century Gothic" w:cs="Clother Light"/>
          <w:sz w:val="20"/>
          <w:szCs w:val="20"/>
        </w:rPr>
      </w:pPr>
      <w:r>
        <w:rPr>
          <w:rFonts w:ascii="Century Gothic" w:hAnsi="Century Gothic"/>
          <w:sz w:val="20"/>
        </w:rPr>
        <w:t>Il design ottimizzato ha inoltre ridotto significativamente il peso dello pneumatico e migliorato la sostenibilità del prodotto.</w:t>
      </w:r>
    </w:p>
    <w:p w14:paraId="3903878A" w14:textId="77777777" w:rsidR="0070160C" w:rsidRPr="0070160C" w:rsidRDefault="0070160C" w:rsidP="0070160C">
      <w:pPr>
        <w:rPr>
          <w:rFonts w:ascii="Century Gothic" w:hAnsi="Century Gothic" w:cs="Clother Light"/>
          <w:sz w:val="20"/>
          <w:szCs w:val="20"/>
        </w:rPr>
      </w:pPr>
    </w:p>
    <w:p w14:paraId="3F40E19A" w14:textId="19CC59FE" w:rsidR="0070160C" w:rsidRPr="0070160C" w:rsidRDefault="0070160C" w:rsidP="0070160C">
      <w:pPr>
        <w:rPr>
          <w:rFonts w:ascii="Century Gothic" w:hAnsi="Century Gothic" w:cs="Clother Light"/>
          <w:i/>
          <w:iCs/>
          <w:sz w:val="20"/>
          <w:szCs w:val="20"/>
          <w:u w:val="single"/>
        </w:rPr>
      </w:pPr>
      <w:r>
        <w:rPr>
          <w:rFonts w:ascii="Century Gothic" w:hAnsi="Century Gothic"/>
          <w:i/>
          <w:sz w:val="20"/>
          <w:u w:val="single"/>
        </w:rPr>
        <w:t>Peso ridotto</w:t>
      </w:r>
    </w:p>
    <w:p w14:paraId="533479EC" w14:textId="39EB6D8F" w:rsidR="00313105" w:rsidRPr="0070160C" w:rsidRDefault="00313105" w:rsidP="008E64A7">
      <w:pPr>
        <w:pStyle w:val="Paragrafoelenco"/>
        <w:numPr>
          <w:ilvl w:val="0"/>
          <w:numId w:val="6"/>
        </w:numPr>
        <w:rPr>
          <w:rFonts w:ascii="Century Gothic" w:hAnsi="Century Gothic" w:cs="Clother Light"/>
          <w:sz w:val="20"/>
          <w:szCs w:val="20"/>
        </w:rPr>
      </w:pPr>
      <w:proofErr w:type="spellStart"/>
      <w:r>
        <w:rPr>
          <w:rFonts w:ascii="Century Gothic" w:hAnsi="Century Gothic"/>
          <w:sz w:val="20"/>
        </w:rPr>
        <w:t>Ultrac</w:t>
      </w:r>
      <w:proofErr w:type="spellEnd"/>
      <w:r>
        <w:rPr>
          <w:rFonts w:ascii="Century Gothic" w:hAnsi="Century Gothic"/>
          <w:sz w:val="20"/>
        </w:rPr>
        <w:t xml:space="preserve"> Pro è notevolmente più leggero del suo predecessore. Confrontando due generazioni di pneumatici nella misura 245/45R18 100Y XL, si nota come il nuovo </w:t>
      </w:r>
      <w:proofErr w:type="spellStart"/>
      <w:r>
        <w:rPr>
          <w:rFonts w:ascii="Century Gothic" w:hAnsi="Century Gothic"/>
          <w:sz w:val="20"/>
        </w:rPr>
        <w:t>Ultrac</w:t>
      </w:r>
      <w:proofErr w:type="spellEnd"/>
      <w:r>
        <w:rPr>
          <w:rFonts w:ascii="Century Gothic" w:hAnsi="Century Gothic"/>
          <w:sz w:val="20"/>
        </w:rPr>
        <w:t xml:space="preserve"> Pro sia di 1,7 kg più leggero rispetto a </w:t>
      </w:r>
      <w:proofErr w:type="spellStart"/>
      <w:r>
        <w:rPr>
          <w:rFonts w:ascii="Century Gothic" w:hAnsi="Century Gothic"/>
          <w:sz w:val="20"/>
        </w:rPr>
        <w:t>Vredestein</w:t>
      </w:r>
      <w:proofErr w:type="spellEnd"/>
      <w:r>
        <w:rPr>
          <w:rFonts w:ascii="Century Gothic" w:hAnsi="Century Gothic"/>
          <w:sz w:val="20"/>
        </w:rPr>
        <w:t xml:space="preserve"> </w:t>
      </w:r>
      <w:proofErr w:type="spellStart"/>
      <w:r>
        <w:rPr>
          <w:rFonts w:ascii="Century Gothic" w:hAnsi="Century Gothic"/>
          <w:sz w:val="20"/>
        </w:rPr>
        <w:t>Ultrac</w:t>
      </w:r>
      <w:proofErr w:type="spellEnd"/>
      <w:r>
        <w:rPr>
          <w:rFonts w:ascii="Century Gothic" w:hAnsi="Century Gothic"/>
          <w:sz w:val="20"/>
        </w:rPr>
        <w:t xml:space="preserve"> </w:t>
      </w:r>
      <w:proofErr w:type="spellStart"/>
      <w:r>
        <w:rPr>
          <w:rFonts w:ascii="Century Gothic" w:hAnsi="Century Gothic"/>
          <w:sz w:val="20"/>
        </w:rPr>
        <w:t>Vorti</w:t>
      </w:r>
      <w:proofErr w:type="spellEnd"/>
      <w:r>
        <w:rPr>
          <w:rFonts w:ascii="Century Gothic" w:hAnsi="Century Gothic"/>
          <w:sz w:val="20"/>
        </w:rPr>
        <w:t xml:space="preserve">+. </w:t>
      </w:r>
    </w:p>
    <w:p w14:paraId="1F364467" w14:textId="1429A04C" w:rsidR="00313105" w:rsidRPr="0070160C" w:rsidRDefault="00313105" w:rsidP="00313105">
      <w:pPr>
        <w:pStyle w:val="Paragrafoelenco"/>
        <w:numPr>
          <w:ilvl w:val="0"/>
          <w:numId w:val="6"/>
        </w:numPr>
        <w:rPr>
          <w:rFonts w:ascii="Century Gothic" w:hAnsi="Century Gothic" w:cs="Clother Light"/>
          <w:sz w:val="20"/>
          <w:szCs w:val="20"/>
        </w:rPr>
      </w:pPr>
      <w:r>
        <w:rPr>
          <w:rFonts w:ascii="Century Gothic" w:hAnsi="Century Gothic"/>
          <w:sz w:val="20"/>
        </w:rPr>
        <w:t>Con la riduzione del peso si ottiene una massa di rotazione inferiore, agevolando così la risposta dello sterzo, l'accelerazione e le prestazioni in frenata. Grazie alla minore massa, gli pneumatici restano a contatto con il fondo stradale con maggiore efficienza.</w:t>
      </w:r>
    </w:p>
    <w:p w14:paraId="3906DA84" w14:textId="77777777" w:rsidR="00E121A6" w:rsidRDefault="00E121A6" w:rsidP="00E121A6">
      <w:pPr>
        <w:pStyle w:val="Paragrafoelenco"/>
        <w:numPr>
          <w:ilvl w:val="0"/>
          <w:numId w:val="6"/>
        </w:numPr>
        <w:rPr>
          <w:rFonts w:ascii="Century Gothic" w:hAnsi="Century Gothic" w:cs="Clother Light"/>
          <w:sz w:val="20"/>
          <w:szCs w:val="20"/>
        </w:rPr>
      </w:pPr>
      <w:r>
        <w:rPr>
          <w:rFonts w:ascii="Century Gothic" w:hAnsi="Century Gothic"/>
          <w:sz w:val="20"/>
        </w:rPr>
        <w:t xml:space="preserve">Oltre il 60% delle misure disponibili di </w:t>
      </w:r>
      <w:proofErr w:type="spellStart"/>
      <w:r>
        <w:rPr>
          <w:rFonts w:ascii="Century Gothic" w:hAnsi="Century Gothic"/>
          <w:sz w:val="20"/>
        </w:rPr>
        <w:t>Ultrac</w:t>
      </w:r>
      <w:proofErr w:type="spellEnd"/>
      <w:r>
        <w:rPr>
          <w:rFonts w:ascii="Century Gothic" w:hAnsi="Century Gothic"/>
          <w:sz w:val="20"/>
        </w:rPr>
        <w:t xml:space="preserve"> Pro appartiene a una classe di efficienza dei consumi superiore a quella di </w:t>
      </w:r>
      <w:proofErr w:type="spellStart"/>
      <w:r>
        <w:rPr>
          <w:rFonts w:ascii="Century Gothic" w:hAnsi="Century Gothic"/>
          <w:sz w:val="20"/>
        </w:rPr>
        <w:t>Ultrac</w:t>
      </w:r>
      <w:proofErr w:type="spellEnd"/>
      <w:r>
        <w:rPr>
          <w:rFonts w:ascii="Century Gothic" w:hAnsi="Century Gothic"/>
          <w:sz w:val="20"/>
        </w:rPr>
        <w:t xml:space="preserve"> </w:t>
      </w:r>
      <w:proofErr w:type="spellStart"/>
      <w:r>
        <w:rPr>
          <w:rFonts w:ascii="Century Gothic" w:hAnsi="Century Gothic"/>
          <w:sz w:val="20"/>
        </w:rPr>
        <w:t>Vorti</w:t>
      </w:r>
      <w:proofErr w:type="spellEnd"/>
      <w:r>
        <w:rPr>
          <w:rFonts w:ascii="Century Gothic" w:hAnsi="Century Gothic"/>
          <w:sz w:val="20"/>
        </w:rPr>
        <w:t>+, con una resistenza al rotolamento fino al 12% inferiore.</w:t>
      </w:r>
    </w:p>
    <w:p w14:paraId="65AD4C6A" w14:textId="77BA2A09" w:rsidR="00313105" w:rsidRPr="0070160C" w:rsidRDefault="00CE61AD" w:rsidP="009F4FA2">
      <w:pPr>
        <w:pStyle w:val="Paragrafoelenco"/>
        <w:numPr>
          <w:ilvl w:val="0"/>
          <w:numId w:val="6"/>
        </w:numPr>
        <w:rPr>
          <w:rFonts w:ascii="Century Gothic" w:hAnsi="Century Gothic" w:cs="Clother Light"/>
          <w:sz w:val="20"/>
          <w:szCs w:val="20"/>
        </w:rPr>
      </w:pPr>
      <w:r>
        <w:rPr>
          <w:rFonts w:ascii="Century Gothic" w:hAnsi="Century Gothic"/>
          <w:sz w:val="20"/>
        </w:rPr>
        <w:t>L'uso di un minor numero di materiali riduce significativamente l'energia necessaria per la miscelazione dei composti, la formatura degli pneumatici e la vulcanizzazione.</w:t>
      </w:r>
    </w:p>
    <w:p w14:paraId="2C4A36D8" w14:textId="77777777" w:rsidR="0070160C" w:rsidRPr="0070160C" w:rsidRDefault="0070160C" w:rsidP="0070160C">
      <w:pPr>
        <w:rPr>
          <w:rFonts w:ascii="Century Gothic" w:hAnsi="Century Gothic" w:cs="Clother Light"/>
          <w:sz w:val="20"/>
          <w:szCs w:val="20"/>
        </w:rPr>
      </w:pPr>
    </w:p>
    <w:p w14:paraId="6D65411E" w14:textId="71D6FDA5" w:rsidR="0070160C" w:rsidRPr="0070160C" w:rsidRDefault="0070160C" w:rsidP="0070160C">
      <w:pPr>
        <w:rPr>
          <w:rFonts w:ascii="Century Gothic" w:hAnsi="Century Gothic" w:cs="Clother Light"/>
          <w:i/>
          <w:iCs/>
          <w:sz w:val="20"/>
          <w:szCs w:val="20"/>
          <w:u w:val="single"/>
        </w:rPr>
      </w:pPr>
      <w:r>
        <w:rPr>
          <w:rFonts w:ascii="Century Gothic" w:hAnsi="Century Gothic"/>
          <w:i/>
          <w:sz w:val="20"/>
          <w:u w:val="single"/>
        </w:rPr>
        <w:t>Italdesign crea un'immagine di spicco</w:t>
      </w:r>
    </w:p>
    <w:p w14:paraId="0BC3991D" w14:textId="7EAA6E64" w:rsidR="00A27FC9" w:rsidRDefault="00313105" w:rsidP="00313105">
      <w:pPr>
        <w:pStyle w:val="Paragrafoelenco"/>
        <w:numPr>
          <w:ilvl w:val="0"/>
          <w:numId w:val="6"/>
        </w:numPr>
        <w:rPr>
          <w:rFonts w:ascii="Century Gothic" w:hAnsi="Century Gothic"/>
          <w:sz w:val="20"/>
          <w:szCs w:val="20"/>
        </w:rPr>
      </w:pPr>
      <w:r>
        <w:rPr>
          <w:rFonts w:ascii="Century Gothic" w:hAnsi="Century Gothic"/>
          <w:sz w:val="20"/>
        </w:rPr>
        <w:t xml:space="preserve">Il nuovo </w:t>
      </w:r>
      <w:proofErr w:type="spellStart"/>
      <w:r>
        <w:rPr>
          <w:rFonts w:ascii="Century Gothic" w:hAnsi="Century Gothic"/>
          <w:sz w:val="20"/>
        </w:rPr>
        <w:t>Ultrac</w:t>
      </w:r>
      <w:proofErr w:type="spellEnd"/>
      <w:r>
        <w:rPr>
          <w:rFonts w:ascii="Century Gothic" w:hAnsi="Century Gothic"/>
          <w:sz w:val="20"/>
        </w:rPr>
        <w:t xml:space="preserve"> Pro si caratterizza per l'esclusivo design asimmetrico del fianco, creato espressamente da Italdesign, </w:t>
      </w:r>
      <w:r w:rsidR="0040516A">
        <w:rPr>
          <w:rFonts w:ascii="Century Gothic" w:hAnsi="Century Gothic"/>
          <w:sz w:val="20"/>
        </w:rPr>
        <w:t>l’iconic</w:t>
      </w:r>
      <w:r w:rsidR="00F911D0">
        <w:rPr>
          <w:rFonts w:ascii="Century Gothic" w:hAnsi="Century Gothic"/>
          <w:sz w:val="20"/>
        </w:rPr>
        <w:t>a</w:t>
      </w:r>
      <w:r w:rsidR="0040516A">
        <w:rPr>
          <w:rFonts w:ascii="Century Gothic" w:hAnsi="Century Gothic"/>
          <w:sz w:val="20"/>
        </w:rPr>
        <w:t xml:space="preserve"> </w:t>
      </w:r>
      <w:r w:rsidR="00B84A46">
        <w:rPr>
          <w:rFonts w:ascii="Century Gothic" w:hAnsi="Century Gothic"/>
          <w:sz w:val="20"/>
        </w:rPr>
        <w:t>azienda di design</w:t>
      </w:r>
      <w:r w:rsidR="00CA49BB">
        <w:rPr>
          <w:rFonts w:ascii="Century Gothic" w:hAnsi="Century Gothic"/>
          <w:sz w:val="20"/>
        </w:rPr>
        <w:t xml:space="preserve"> </w:t>
      </w:r>
      <w:r w:rsidR="00DD7A42">
        <w:rPr>
          <w:rFonts w:ascii="Century Gothic" w:hAnsi="Century Gothic"/>
          <w:sz w:val="20"/>
        </w:rPr>
        <w:t>industriale, progettazione</w:t>
      </w:r>
      <w:r w:rsidR="00CA49BB">
        <w:rPr>
          <w:rFonts w:ascii="Century Gothic" w:hAnsi="Century Gothic"/>
          <w:sz w:val="20"/>
        </w:rPr>
        <w:t xml:space="preserve"> e prototipazione</w:t>
      </w:r>
      <w:r>
        <w:rPr>
          <w:rFonts w:ascii="Century Gothic" w:hAnsi="Century Gothic"/>
          <w:sz w:val="20"/>
        </w:rPr>
        <w:t xml:space="preserve">. </w:t>
      </w:r>
    </w:p>
    <w:p w14:paraId="5676005A" w14:textId="216A29EE" w:rsidR="00313105" w:rsidRPr="0070160C" w:rsidRDefault="00313105" w:rsidP="00313105">
      <w:pPr>
        <w:pStyle w:val="Paragrafoelenco"/>
        <w:numPr>
          <w:ilvl w:val="0"/>
          <w:numId w:val="6"/>
        </w:numPr>
        <w:rPr>
          <w:rFonts w:ascii="Century Gothic" w:hAnsi="Century Gothic"/>
          <w:sz w:val="20"/>
          <w:szCs w:val="20"/>
        </w:rPr>
      </w:pPr>
      <w:r>
        <w:rPr>
          <w:rFonts w:ascii="Century Gothic" w:hAnsi="Century Gothic"/>
          <w:sz w:val="20"/>
        </w:rPr>
        <w:t xml:space="preserve">Questo look esclusivo si ispira alla grafica dei cronometri e di altri orologi di qualità, con il tema generale del trascorrere del tempo che fa riferimento al focus prestazionale dello pneumatico. </w:t>
      </w:r>
    </w:p>
    <w:p w14:paraId="07F85018" w14:textId="69D5A428" w:rsidR="00313105" w:rsidRPr="0070160C" w:rsidRDefault="00313105" w:rsidP="00313105">
      <w:pPr>
        <w:pStyle w:val="Paragrafoelenco"/>
        <w:numPr>
          <w:ilvl w:val="0"/>
          <w:numId w:val="6"/>
        </w:numPr>
        <w:rPr>
          <w:rFonts w:ascii="Century Gothic" w:hAnsi="Century Gothic"/>
          <w:sz w:val="20"/>
          <w:szCs w:val="20"/>
        </w:rPr>
      </w:pPr>
      <w:r>
        <w:rPr>
          <w:rFonts w:ascii="Century Gothic" w:hAnsi="Century Gothic"/>
          <w:sz w:val="20"/>
        </w:rPr>
        <w:t xml:space="preserve">Il debutto di </w:t>
      </w:r>
      <w:proofErr w:type="spellStart"/>
      <w:r>
        <w:rPr>
          <w:rFonts w:ascii="Century Gothic" w:hAnsi="Century Gothic"/>
          <w:sz w:val="20"/>
        </w:rPr>
        <w:t>Ultrac</w:t>
      </w:r>
      <w:proofErr w:type="spellEnd"/>
      <w:r>
        <w:rPr>
          <w:rFonts w:ascii="Century Gothic" w:hAnsi="Century Gothic"/>
          <w:sz w:val="20"/>
        </w:rPr>
        <w:t xml:space="preserve"> Pro segna il 25° anniversario della stretta collaborazione creativa di Apollo Tyres con Italdesign</w:t>
      </w:r>
      <w:r>
        <w:rPr>
          <w:rFonts w:ascii="Century Gothic" w:hAnsi="Century Gothic"/>
          <w:color w:val="000000" w:themeColor="text1"/>
          <w:sz w:val="20"/>
        </w:rPr>
        <w:t xml:space="preserve">; le due aziende avevano collaborato la prima volta allo sviluppo congiunto del modello </w:t>
      </w:r>
      <w:proofErr w:type="spellStart"/>
      <w:r>
        <w:rPr>
          <w:rFonts w:ascii="Century Gothic" w:hAnsi="Century Gothic"/>
          <w:color w:val="000000" w:themeColor="text1"/>
          <w:sz w:val="20"/>
        </w:rPr>
        <w:t>Sportrac</w:t>
      </w:r>
      <w:proofErr w:type="spellEnd"/>
      <w:r>
        <w:rPr>
          <w:rFonts w:ascii="Century Gothic" w:hAnsi="Century Gothic"/>
          <w:color w:val="000000"/>
          <w:sz w:val="20"/>
          <w:shd w:val="clear" w:color="auto" w:fill="FFFFFF"/>
        </w:rPr>
        <w:t>, lanciato nel 1999</w:t>
      </w:r>
      <w:r>
        <w:rPr>
          <w:rFonts w:ascii="Century Gothic" w:hAnsi="Century Gothic"/>
          <w:sz w:val="20"/>
        </w:rPr>
        <w:t>.</w:t>
      </w:r>
    </w:p>
    <w:p w14:paraId="2D5E5B01" w14:textId="77777777" w:rsidR="00B87DB6" w:rsidRDefault="00B87DB6" w:rsidP="00B87DB6">
      <w:pPr>
        <w:rPr>
          <w:rFonts w:ascii="Century Gothic" w:hAnsi="Century Gothic" w:cs="Clother Light"/>
          <w:sz w:val="20"/>
          <w:szCs w:val="20"/>
        </w:rPr>
      </w:pPr>
    </w:p>
    <w:p w14:paraId="2BD305ED" w14:textId="77777777" w:rsidR="003353AA" w:rsidRPr="003353AA" w:rsidRDefault="003353AA" w:rsidP="00B87DB6">
      <w:pPr>
        <w:rPr>
          <w:rFonts w:ascii="Century Gothic" w:hAnsi="Century Gothic" w:cs="Clother Light"/>
          <w:sz w:val="20"/>
          <w:szCs w:val="20"/>
        </w:rPr>
      </w:pPr>
    </w:p>
    <w:p w14:paraId="60EEBE9D" w14:textId="1D99E53F" w:rsidR="008818BA" w:rsidRPr="003353AA" w:rsidRDefault="003240C3" w:rsidP="00B87DB6">
      <w:pPr>
        <w:rPr>
          <w:rFonts w:ascii="Century Gothic" w:hAnsi="Century Gothic" w:cs="Clother Black"/>
          <w:b/>
          <w:color w:val="7030A0"/>
          <w:sz w:val="24"/>
          <w:szCs w:val="24"/>
        </w:rPr>
      </w:pPr>
      <w:r>
        <w:rPr>
          <w:rFonts w:ascii="Century Gothic" w:hAnsi="Century Gothic"/>
          <w:b/>
          <w:color w:val="7030A0"/>
          <w:sz w:val="24"/>
        </w:rPr>
        <w:t>2.0</w:t>
      </w:r>
      <w:r>
        <w:rPr>
          <w:rFonts w:ascii="Century Gothic" w:hAnsi="Century Gothic"/>
          <w:b/>
          <w:color w:val="7030A0"/>
          <w:sz w:val="24"/>
        </w:rPr>
        <w:tab/>
        <w:t>Risultati di test indipendenti</w:t>
      </w:r>
    </w:p>
    <w:p w14:paraId="23AF8A9A" w14:textId="77777777" w:rsidR="00AC2551" w:rsidRPr="003353AA" w:rsidRDefault="00AC2551" w:rsidP="00B87DB6">
      <w:pPr>
        <w:rPr>
          <w:rFonts w:ascii="Century Gothic" w:hAnsi="Century Gothic" w:cs="Clother Light"/>
          <w:b/>
          <w:bCs/>
          <w:sz w:val="24"/>
          <w:szCs w:val="24"/>
        </w:rPr>
      </w:pPr>
    </w:p>
    <w:p w14:paraId="7CD487A5" w14:textId="25D3834F" w:rsidR="00AC2551" w:rsidRPr="00BF6607" w:rsidRDefault="00BF6607" w:rsidP="00AC2551">
      <w:pPr>
        <w:rPr>
          <w:rFonts w:ascii="Century Gothic" w:hAnsi="Century Gothic" w:cs="Clother Black"/>
          <w:b/>
          <w:bCs/>
          <w:i/>
          <w:iCs/>
          <w:sz w:val="24"/>
          <w:szCs w:val="24"/>
        </w:rPr>
      </w:pPr>
      <w:r>
        <w:rPr>
          <w:rFonts w:ascii="Century Gothic" w:hAnsi="Century Gothic"/>
          <w:b/>
          <w:i/>
          <w:sz w:val="24"/>
        </w:rPr>
        <w:t>"</w:t>
      </w:r>
      <w:proofErr w:type="spellStart"/>
      <w:r>
        <w:rPr>
          <w:rFonts w:ascii="Century Gothic" w:hAnsi="Century Gothic"/>
          <w:b/>
          <w:i/>
          <w:sz w:val="24"/>
        </w:rPr>
        <w:t>Vredestein</w:t>
      </w:r>
      <w:proofErr w:type="spellEnd"/>
      <w:r>
        <w:rPr>
          <w:rFonts w:ascii="Century Gothic" w:hAnsi="Century Gothic"/>
          <w:b/>
          <w:i/>
          <w:sz w:val="24"/>
        </w:rPr>
        <w:t xml:space="preserve"> </w:t>
      </w:r>
      <w:proofErr w:type="spellStart"/>
      <w:r>
        <w:rPr>
          <w:rFonts w:ascii="Century Gothic" w:hAnsi="Century Gothic"/>
          <w:b/>
          <w:i/>
          <w:sz w:val="24"/>
        </w:rPr>
        <w:t>Ultrac</w:t>
      </w:r>
      <w:proofErr w:type="spellEnd"/>
      <w:r>
        <w:rPr>
          <w:rFonts w:ascii="Century Gothic" w:hAnsi="Century Gothic"/>
          <w:b/>
          <w:i/>
          <w:sz w:val="24"/>
        </w:rPr>
        <w:t xml:space="preserve"> Pro supera i principali rivali in termini di prestazioni e comfort nei test condotti da </w:t>
      </w:r>
      <w:proofErr w:type="spellStart"/>
      <w:r>
        <w:rPr>
          <w:rFonts w:ascii="Century Gothic" w:hAnsi="Century Gothic"/>
          <w:b/>
          <w:i/>
          <w:sz w:val="24"/>
        </w:rPr>
        <w:t>Applus</w:t>
      </w:r>
      <w:proofErr w:type="spellEnd"/>
      <w:r>
        <w:rPr>
          <w:rFonts w:ascii="Century Gothic" w:hAnsi="Century Gothic"/>
          <w:b/>
          <w:i/>
          <w:sz w:val="24"/>
        </w:rPr>
        <w:t xml:space="preserve">+ IDIADA" </w:t>
      </w:r>
    </w:p>
    <w:p w14:paraId="0064ADFF" w14:textId="77777777" w:rsidR="00AC2551" w:rsidRPr="003353AA" w:rsidRDefault="00AC2551" w:rsidP="00AC2551">
      <w:pPr>
        <w:rPr>
          <w:rFonts w:ascii="Century Gothic" w:hAnsi="Century Gothic" w:cs="Clother Light"/>
          <w:sz w:val="20"/>
          <w:szCs w:val="20"/>
        </w:rPr>
      </w:pPr>
    </w:p>
    <w:p w14:paraId="15959311" w14:textId="081CF845" w:rsidR="00F0696B" w:rsidRPr="009F4FA2" w:rsidRDefault="009C6600" w:rsidP="00AC2551">
      <w:pPr>
        <w:pStyle w:val="Paragrafoelenco"/>
        <w:numPr>
          <w:ilvl w:val="0"/>
          <w:numId w:val="6"/>
        </w:numPr>
        <w:rPr>
          <w:rFonts w:ascii="Century Gothic" w:hAnsi="Century Gothic" w:cs="Clother Light"/>
          <w:sz w:val="20"/>
          <w:szCs w:val="20"/>
        </w:rPr>
      </w:pPr>
      <w:r>
        <w:rPr>
          <w:rFonts w:ascii="Century Gothic" w:hAnsi="Century Gothic"/>
          <w:sz w:val="20"/>
        </w:rPr>
        <w:t xml:space="preserve">L'ente spagnolo indipendente </w:t>
      </w:r>
      <w:proofErr w:type="spellStart"/>
      <w:r>
        <w:rPr>
          <w:rFonts w:ascii="Century Gothic" w:hAnsi="Century Gothic"/>
          <w:sz w:val="20"/>
        </w:rPr>
        <w:t>Applus</w:t>
      </w:r>
      <w:proofErr w:type="spellEnd"/>
      <w:r>
        <w:rPr>
          <w:rFonts w:ascii="Century Gothic" w:hAnsi="Century Gothic"/>
          <w:sz w:val="20"/>
        </w:rPr>
        <w:t xml:space="preserve">+ IDIADA ha eseguito una serie di test completi e imparziali su </w:t>
      </w:r>
      <w:proofErr w:type="spellStart"/>
      <w:r>
        <w:rPr>
          <w:rFonts w:ascii="Century Gothic" w:hAnsi="Century Gothic"/>
          <w:sz w:val="20"/>
        </w:rPr>
        <w:t>Vredestein</w:t>
      </w:r>
      <w:proofErr w:type="spellEnd"/>
      <w:r>
        <w:rPr>
          <w:rFonts w:ascii="Century Gothic" w:hAnsi="Century Gothic"/>
          <w:sz w:val="20"/>
        </w:rPr>
        <w:t xml:space="preserve"> </w:t>
      </w:r>
      <w:proofErr w:type="spellStart"/>
      <w:r>
        <w:rPr>
          <w:rFonts w:ascii="Century Gothic" w:hAnsi="Century Gothic"/>
          <w:sz w:val="20"/>
        </w:rPr>
        <w:t>Ultrac</w:t>
      </w:r>
      <w:proofErr w:type="spellEnd"/>
      <w:r>
        <w:rPr>
          <w:rFonts w:ascii="Century Gothic" w:hAnsi="Century Gothic"/>
          <w:sz w:val="20"/>
        </w:rPr>
        <w:t xml:space="preserve"> Pro. </w:t>
      </w:r>
    </w:p>
    <w:p w14:paraId="2637BEA2" w14:textId="00337B11" w:rsidR="00F0696B" w:rsidRPr="009F4FA2" w:rsidRDefault="00F0696B" w:rsidP="00F0696B">
      <w:pPr>
        <w:pStyle w:val="Paragrafoelenco"/>
        <w:numPr>
          <w:ilvl w:val="0"/>
          <w:numId w:val="6"/>
        </w:numPr>
        <w:rPr>
          <w:rFonts w:ascii="Century Gothic" w:hAnsi="Century Gothic" w:cs="Clother Light"/>
          <w:sz w:val="20"/>
          <w:szCs w:val="20"/>
        </w:rPr>
      </w:pPr>
      <w:r>
        <w:rPr>
          <w:rFonts w:ascii="Century Gothic" w:hAnsi="Century Gothic"/>
          <w:sz w:val="20"/>
        </w:rPr>
        <w:lastRenderedPageBreak/>
        <w:t xml:space="preserve">Le prove sono una conferma imparziale delle affermazioni di Apollo Tyres secondo cui il nuovo pneumatico Vredestein offre un equilibrio ineguagliabile tra doti di maneggevolezza avanzate e comfort di guida superiore. </w:t>
      </w:r>
    </w:p>
    <w:p w14:paraId="066CD509" w14:textId="35E290A7" w:rsidR="001D72F9" w:rsidRPr="00E70AE6" w:rsidRDefault="007E4124" w:rsidP="001D72F9">
      <w:pPr>
        <w:pStyle w:val="Paragrafoelenco"/>
        <w:numPr>
          <w:ilvl w:val="0"/>
          <w:numId w:val="6"/>
        </w:numPr>
        <w:rPr>
          <w:rFonts w:ascii="Century Gothic" w:hAnsi="Century Gothic" w:cs="Clother Light"/>
          <w:sz w:val="20"/>
          <w:szCs w:val="20"/>
        </w:rPr>
      </w:pPr>
      <w:r>
        <w:rPr>
          <w:rFonts w:ascii="Century Gothic" w:hAnsi="Century Gothic"/>
          <w:sz w:val="20"/>
        </w:rPr>
        <w:t xml:space="preserve">Testato </w:t>
      </w:r>
      <w:r w:rsidR="001D72F9">
        <w:rPr>
          <w:rFonts w:ascii="Century Gothic" w:hAnsi="Century Gothic"/>
          <w:sz w:val="20"/>
        </w:rPr>
        <w:t xml:space="preserve"> con tre pneumatici UUHP superiori in termini di prestazioni e altri tre </w:t>
      </w:r>
      <w:r w:rsidR="00A22707">
        <w:rPr>
          <w:rFonts w:ascii="Century Gothic" w:hAnsi="Century Gothic"/>
          <w:sz w:val="20"/>
        </w:rPr>
        <w:t>che si disti</w:t>
      </w:r>
      <w:r w:rsidR="008237FD">
        <w:rPr>
          <w:rFonts w:ascii="Century Gothic" w:hAnsi="Century Gothic"/>
          <w:sz w:val="20"/>
        </w:rPr>
        <w:t>n</w:t>
      </w:r>
      <w:r w:rsidR="00A22707">
        <w:rPr>
          <w:rFonts w:ascii="Century Gothic" w:hAnsi="Century Gothic"/>
          <w:sz w:val="20"/>
        </w:rPr>
        <w:t>guono  per il</w:t>
      </w:r>
      <w:r w:rsidR="001D72F9">
        <w:rPr>
          <w:rFonts w:ascii="Century Gothic" w:hAnsi="Century Gothic"/>
          <w:sz w:val="20"/>
        </w:rPr>
        <w:t xml:space="preserve"> comfort, </w:t>
      </w:r>
      <w:proofErr w:type="spellStart"/>
      <w:r w:rsidR="001D72F9">
        <w:rPr>
          <w:rFonts w:ascii="Century Gothic" w:hAnsi="Century Gothic"/>
          <w:sz w:val="20"/>
        </w:rPr>
        <w:t>Ultrac</w:t>
      </w:r>
      <w:proofErr w:type="spellEnd"/>
      <w:r w:rsidR="001D72F9">
        <w:rPr>
          <w:rFonts w:ascii="Century Gothic" w:hAnsi="Century Gothic"/>
          <w:sz w:val="20"/>
        </w:rPr>
        <w:t xml:space="preserve"> Pro ha superato tutti </w:t>
      </w:r>
      <w:r w:rsidR="000951B9">
        <w:rPr>
          <w:rFonts w:ascii="Century Gothic" w:hAnsi="Century Gothic"/>
          <w:sz w:val="20"/>
        </w:rPr>
        <w:t xml:space="preserve">tranne uno </w:t>
      </w:r>
      <w:r w:rsidR="001D72F9">
        <w:rPr>
          <w:rFonts w:ascii="Century Gothic" w:hAnsi="Century Gothic"/>
          <w:sz w:val="20"/>
        </w:rPr>
        <w:t xml:space="preserve">gli pneumatici UUHP </w:t>
      </w:r>
      <w:r w:rsidR="000951B9">
        <w:rPr>
          <w:rFonts w:ascii="Century Gothic" w:hAnsi="Century Gothic"/>
          <w:sz w:val="20"/>
        </w:rPr>
        <w:t>focalizzati sulle prestazioni</w:t>
      </w:r>
      <w:r w:rsidR="001D72F9">
        <w:rPr>
          <w:rFonts w:ascii="Century Gothic" w:hAnsi="Century Gothic"/>
          <w:sz w:val="20"/>
        </w:rPr>
        <w:t xml:space="preserve">  nella valutazione di </w:t>
      </w:r>
      <w:proofErr w:type="spellStart"/>
      <w:r w:rsidR="001D72F9">
        <w:rPr>
          <w:rFonts w:ascii="Century Gothic" w:hAnsi="Century Gothic"/>
          <w:sz w:val="20"/>
        </w:rPr>
        <w:t>Applus</w:t>
      </w:r>
      <w:proofErr w:type="spellEnd"/>
      <w:r w:rsidR="001D72F9">
        <w:rPr>
          <w:rFonts w:ascii="Century Gothic" w:hAnsi="Century Gothic"/>
          <w:sz w:val="20"/>
        </w:rPr>
        <w:t xml:space="preserve">+ IDIADA "Guida al limite" (una differenza inferiore a 1 km/h nelle velocità di ingresso e uscita rispetto allo pneumatico che ha ottenuto il primo posto), </w:t>
      </w:r>
      <w:r w:rsidR="005366F8">
        <w:rPr>
          <w:rFonts w:ascii="Century Gothic" w:hAnsi="Century Gothic"/>
          <w:sz w:val="20"/>
        </w:rPr>
        <w:t xml:space="preserve">mentre ha </w:t>
      </w:r>
      <w:r w:rsidR="001D72F9">
        <w:rPr>
          <w:rFonts w:ascii="Century Gothic" w:hAnsi="Century Gothic"/>
          <w:sz w:val="20"/>
        </w:rPr>
        <w:t>batt</w:t>
      </w:r>
      <w:r w:rsidR="005366F8">
        <w:rPr>
          <w:rFonts w:ascii="Century Gothic" w:hAnsi="Century Gothic"/>
          <w:sz w:val="20"/>
        </w:rPr>
        <w:t>uto</w:t>
      </w:r>
      <w:r w:rsidR="001D72F9">
        <w:rPr>
          <w:rFonts w:ascii="Century Gothic" w:hAnsi="Century Gothic"/>
          <w:sz w:val="20"/>
        </w:rPr>
        <w:t xml:space="preserve"> anche i concorrenti UUHP più orientati al comfort ne</w:t>
      </w:r>
      <w:r w:rsidR="006764FD">
        <w:rPr>
          <w:rFonts w:ascii="Century Gothic" w:hAnsi="Century Gothic"/>
          <w:sz w:val="20"/>
        </w:rPr>
        <w:t xml:space="preserve">i test </w:t>
      </w:r>
      <w:r w:rsidR="001D72F9">
        <w:rPr>
          <w:rFonts w:ascii="Century Gothic" w:hAnsi="Century Gothic"/>
          <w:sz w:val="20"/>
        </w:rPr>
        <w:t xml:space="preserve"> generali di "comfort di guida". </w:t>
      </w:r>
    </w:p>
    <w:p w14:paraId="409C066E" w14:textId="4A71EFD0" w:rsidR="00E70AE6" w:rsidRPr="001D72F9" w:rsidRDefault="009B2FC4" w:rsidP="001D72F9">
      <w:pPr>
        <w:pStyle w:val="Paragrafoelenco"/>
        <w:numPr>
          <w:ilvl w:val="0"/>
          <w:numId w:val="6"/>
        </w:numPr>
        <w:rPr>
          <w:rFonts w:ascii="Century Gothic" w:hAnsi="Century Gothic" w:cs="Clother Light"/>
          <w:sz w:val="20"/>
          <w:szCs w:val="20"/>
        </w:rPr>
      </w:pPr>
      <w:r>
        <w:rPr>
          <w:rFonts w:ascii="Century Gothic" w:hAnsi="Century Gothic"/>
          <w:sz w:val="20"/>
        </w:rPr>
        <w:t xml:space="preserve">Per i test di </w:t>
      </w:r>
      <w:proofErr w:type="spellStart"/>
      <w:r>
        <w:rPr>
          <w:rFonts w:ascii="Century Gothic" w:hAnsi="Century Gothic"/>
          <w:sz w:val="20"/>
        </w:rPr>
        <w:t>Applus</w:t>
      </w:r>
      <w:proofErr w:type="spellEnd"/>
      <w:r>
        <w:rPr>
          <w:rFonts w:ascii="Century Gothic" w:hAnsi="Century Gothic"/>
          <w:sz w:val="20"/>
        </w:rPr>
        <w:t xml:space="preserve">+ IDIADA è stata utilizzata una BMW serie 5 equipaggiata con una serie completa di strumenti di registrazione </w:t>
      </w:r>
      <w:r w:rsidR="00A246CD">
        <w:rPr>
          <w:rFonts w:ascii="Century Gothic" w:hAnsi="Century Gothic"/>
          <w:sz w:val="20"/>
        </w:rPr>
        <w:t>all’</w:t>
      </w:r>
      <w:proofErr w:type="spellStart"/>
      <w:r w:rsidR="00A246CD">
        <w:rPr>
          <w:rFonts w:ascii="Century Gothic" w:hAnsi="Century Gothic"/>
          <w:sz w:val="20"/>
        </w:rPr>
        <w:t>avanguardia</w:t>
      </w:r>
      <w:r>
        <w:rPr>
          <w:rFonts w:ascii="Century Gothic" w:hAnsi="Century Gothic"/>
          <w:sz w:val="20"/>
        </w:rPr>
        <w:t>i</w:t>
      </w:r>
      <w:proofErr w:type="spellEnd"/>
      <w:r>
        <w:rPr>
          <w:rFonts w:ascii="Century Gothic" w:hAnsi="Century Gothic"/>
          <w:sz w:val="20"/>
        </w:rPr>
        <w:t xml:space="preserve">, tra cui sensori al volante, unità inerziali, accelerometri </w:t>
      </w:r>
      <w:r w:rsidR="003372CD">
        <w:rPr>
          <w:rFonts w:ascii="Century Gothic" w:hAnsi="Century Gothic"/>
          <w:sz w:val="20"/>
        </w:rPr>
        <w:t>del binario de</w:t>
      </w:r>
      <w:r w:rsidR="00B4157B">
        <w:rPr>
          <w:rFonts w:ascii="Century Gothic" w:hAnsi="Century Gothic"/>
          <w:sz w:val="20"/>
        </w:rPr>
        <w:t>i</w:t>
      </w:r>
      <w:r w:rsidR="003372CD">
        <w:rPr>
          <w:rFonts w:ascii="Century Gothic" w:hAnsi="Century Gothic"/>
          <w:sz w:val="20"/>
        </w:rPr>
        <w:t xml:space="preserve"> sedil</w:t>
      </w:r>
      <w:r w:rsidR="00B4157B">
        <w:rPr>
          <w:rFonts w:ascii="Century Gothic" w:hAnsi="Century Gothic"/>
          <w:sz w:val="20"/>
        </w:rPr>
        <w:t xml:space="preserve">i </w:t>
      </w:r>
      <w:r>
        <w:rPr>
          <w:rFonts w:ascii="Century Gothic" w:hAnsi="Century Gothic"/>
          <w:sz w:val="20"/>
        </w:rPr>
        <w:t xml:space="preserve">i, </w:t>
      </w:r>
      <w:r w:rsidR="00B4157B">
        <w:rPr>
          <w:rFonts w:ascii="Century Gothic" w:hAnsi="Century Gothic"/>
          <w:sz w:val="20"/>
        </w:rPr>
        <w:t xml:space="preserve">del supporto ruota e </w:t>
      </w:r>
      <w:r w:rsidR="00271EF7">
        <w:rPr>
          <w:rFonts w:ascii="Century Gothic" w:hAnsi="Century Gothic"/>
          <w:sz w:val="20"/>
        </w:rPr>
        <w:t>della parte</w:t>
      </w:r>
      <w:r>
        <w:rPr>
          <w:rFonts w:ascii="Century Gothic" w:hAnsi="Century Gothic"/>
          <w:sz w:val="20"/>
        </w:rPr>
        <w:t xml:space="preserve"> superiore delle sospensioni. Tutti gli pneumatici sono stati sottoposti alle medesime rigorose prove, per garantire un confronto equo.</w:t>
      </w:r>
    </w:p>
    <w:p w14:paraId="7E4E2CB4" w14:textId="77777777" w:rsidR="00C02B4B" w:rsidRPr="003353AA" w:rsidRDefault="00C02B4B" w:rsidP="00C02B4B">
      <w:pPr>
        <w:rPr>
          <w:rFonts w:ascii="Century Gothic" w:hAnsi="Century Gothic" w:cs="Clother Light"/>
          <w:sz w:val="20"/>
          <w:szCs w:val="20"/>
        </w:rPr>
      </w:pPr>
    </w:p>
    <w:p w14:paraId="1650FFD7" w14:textId="664DDBA2" w:rsidR="00C02B4B" w:rsidRPr="003353AA" w:rsidRDefault="00C02B4B" w:rsidP="003B459A">
      <w:pPr>
        <w:rPr>
          <w:rFonts w:ascii="Century Gothic" w:hAnsi="Century Gothic" w:cs="Clother Light"/>
          <w:i/>
          <w:iCs/>
          <w:sz w:val="20"/>
          <w:szCs w:val="20"/>
          <w:u w:val="single"/>
        </w:rPr>
      </w:pPr>
      <w:r>
        <w:rPr>
          <w:rFonts w:ascii="Century Gothic" w:hAnsi="Century Gothic"/>
          <w:i/>
          <w:sz w:val="20"/>
          <w:u w:val="single"/>
        </w:rPr>
        <w:t>Test incentrati sulle prestazioni</w:t>
      </w:r>
    </w:p>
    <w:p w14:paraId="26F5012D" w14:textId="1BC3CCEE" w:rsidR="0021251C" w:rsidRPr="003353AA" w:rsidRDefault="009B2FC4" w:rsidP="00D20351">
      <w:pPr>
        <w:pStyle w:val="Paragrafoelenco"/>
        <w:numPr>
          <w:ilvl w:val="0"/>
          <w:numId w:val="6"/>
        </w:numPr>
        <w:rPr>
          <w:rFonts w:ascii="Century Gothic" w:hAnsi="Century Gothic" w:cs="Clother Light"/>
          <w:sz w:val="20"/>
          <w:szCs w:val="20"/>
        </w:rPr>
      </w:pPr>
      <w:r>
        <w:rPr>
          <w:rFonts w:ascii="Century Gothic" w:hAnsi="Century Gothic"/>
          <w:sz w:val="20"/>
        </w:rPr>
        <w:t xml:space="preserve">Nella valutazione "guida al limite" di </w:t>
      </w:r>
      <w:proofErr w:type="spellStart"/>
      <w:r>
        <w:rPr>
          <w:rFonts w:ascii="Century Gothic" w:hAnsi="Century Gothic"/>
          <w:sz w:val="20"/>
        </w:rPr>
        <w:t>Applus</w:t>
      </w:r>
      <w:proofErr w:type="spellEnd"/>
      <w:r>
        <w:rPr>
          <w:rFonts w:ascii="Century Gothic" w:hAnsi="Century Gothic"/>
          <w:sz w:val="20"/>
        </w:rPr>
        <w:t xml:space="preserve">+ IDIADA, </w:t>
      </w:r>
      <w:proofErr w:type="spellStart"/>
      <w:r>
        <w:rPr>
          <w:rFonts w:ascii="Century Gothic" w:hAnsi="Century Gothic"/>
          <w:sz w:val="20"/>
        </w:rPr>
        <w:t>Ultrac</w:t>
      </w:r>
      <w:proofErr w:type="spellEnd"/>
      <w:r>
        <w:rPr>
          <w:rFonts w:ascii="Century Gothic" w:hAnsi="Century Gothic"/>
          <w:sz w:val="20"/>
        </w:rPr>
        <w:t xml:space="preserve"> Pro ha battuto tutti gli altri pneumatici sportivi tranne uno. Il segmento del test incentrato sulle prestazioni prevedeva l'esecuzione di un rigoroso </w:t>
      </w:r>
      <w:proofErr w:type="spellStart"/>
      <w:r>
        <w:rPr>
          <w:rFonts w:ascii="Century Gothic" w:hAnsi="Century Gothic"/>
          <w:sz w:val="20"/>
        </w:rPr>
        <w:t>Obstacle</w:t>
      </w:r>
      <w:proofErr w:type="spellEnd"/>
      <w:r>
        <w:rPr>
          <w:rFonts w:ascii="Century Gothic" w:hAnsi="Century Gothic"/>
          <w:sz w:val="20"/>
        </w:rPr>
        <w:t xml:space="preserve"> </w:t>
      </w:r>
      <w:proofErr w:type="spellStart"/>
      <w:r>
        <w:rPr>
          <w:rFonts w:ascii="Century Gothic" w:hAnsi="Century Gothic"/>
          <w:sz w:val="20"/>
        </w:rPr>
        <w:t>Avoidance</w:t>
      </w:r>
      <w:proofErr w:type="spellEnd"/>
      <w:r>
        <w:rPr>
          <w:rFonts w:ascii="Century Gothic" w:hAnsi="Century Gothic"/>
          <w:sz w:val="20"/>
        </w:rPr>
        <w:t xml:space="preserve"> Lane </w:t>
      </w:r>
      <w:proofErr w:type="spellStart"/>
      <w:r>
        <w:rPr>
          <w:rFonts w:ascii="Century Gothic" w:hAnsi="Century Gothic"/>
          <w:sz w:val="20"/>
        </w:rPr>
        <w:t>Change</w:t>
      </w:r>
      <w:proofErr w:type="spellEnd"/>
      <w:r>
        <w:rPr>
          <w:rFonts w:ascii="Century Gothic" w:hAnsi="Century Gothic"/>
          <w:sz w:val="20"/>
        </w:rPr>
        <w:t>, in cui è stata misurata la velocità di ingresso, quella media e quella di uscita per ogni treno di pneumatici. L'obiettivo era valutare le caratteristiche di manovrabilità in condizioni di guida al limite durante manovre simulate di evitamento di ostacoli, imprimendo progressivamente accelerazioni crescenti per determinare la velocità massima a cui il veicolo può destreggiarsi con successo lungo il percorso.</w:t>
      </w:r>
    </w:p>
    <w:p w14:paraId="2C8DCF35" w14:textId="77777777" w:rsidR="0021251C" w:rsidRDefault="00AC2551" w:rsidP="00AC2551">
      <w:pPr>
        <w:pStyle w:val="Paragrafoelenco"/>
        <w:numPr>
          <w:ilvl w:val="0"/>
          <w:numId w:val="6"/>
        </w:numPr>
        <w:rPr>
          <w:rFonts w:ascii="Century Gothic" w:hAnsi="Century Gothic" w:cs="Clother Light"/>
          <w:sz w:val="20"/>
          <w:szCs w:val="20"/>
        </w:rPr>
      </w:pPr>
      <w:r>
        <w:rPr>
          <w:rFonts w:ascii="Century Gothic" w:hAnsi="Century Gothic"/>
          <w:sz w:val="20"/>
        </w:rPr>
        <w:t xml:space="preserve">Lo pneumatico Vredestein si è piazzato in seconda posizione in questo test, superato dallo pneumatico più performante di soli 0,8 km/h in velocità di ingresso, 0,4 km/h in quella di uscita e 0,6 km/h in quella media. In particolare, </w:t>
      </w:r>
      <w:proofErr w:type="spellStart"/>
      <w:r>
        <w:rPr>
          <w:rFonts w:ascii="Century Gothic" w:hAnsi="Century Gothic"/>
          <w:sz w:val="20"/>
        </w:rPr>
        <w:t>Ultrac</w:t>
      </w:r>
      <w:proofErr w:type="spellEnd"/>
      <w:r>
        <w:rPr>
          <w:rFonts w:ascii="Century Gothic" w:hAnsi="Century Gothic"/>
          <w:sz w:val="20"/>
        </w:rPr>
        <w:t xml:space="preserve"> Pro ha ottenuto velocità controllate più elevate rispetto ad alcuni dei più diffusi pneumatici estivi ad alte prestazioni in commercio in Europa.</w:t>
      </w:r>
    </w:p>
    <w:p w14:paraId="5AB4CE78" w14:textId="702A665F" w:rsidR="00B250C8" w:rsidRDefault="00B250C8" w:rsidP="00B250C8">
      <w:pPr>
        <w:pStyle w:val="Paragrafoelenco"/>
        <w:numPr>
          <w:ilvl w:val="0"/>
          <w:numId w:val="6"/>
        </w:numPr>
        <w:rPr>
          <w:rFonts w:ascii="Century Gothic" w:hAnsi="Century Gothic" w:cs="Clother Light"/>
          <w:sz w:val="20"/>
          <w:szCs w:val="20"/>
        </w:rPr>
      </w:pPr>
      <w:r>
        <w:rPr>
          <w:rFonts w:ascii="Century Gothic" w:hAnsi="Century Gothic"/>
          <w:sz w:val="20"/>
        </w:rPr>
        <w:t xml:space="preserve">La maggior parte delle misure di </w:t>
      </w:r>
      <w:proofErr w:type="spellStart"/>
      <w:r>
        <w:rPr>
          <w:rFonts w:ascii="Century Gothic" w:hAnsi="Century Gothic"/>
          <w:sz w:val="20"/>
        </w:rPr>
        <w:t>Ultrac</w:t>
      </w:r>
      <w:proofErr w:type="spellEnd"/>
      <w:r>
        <w:rPr>
          <w:rFonts w:ascii="Century Gothic" w:hAnsi="Century Gothic"/>
          <w:sz w:val="20"/>
        </w:rPr>
        <w:t xml:space="preserve"> Pro è omologata per velocità superiori a 300 km/h. </w:t>
      </w:r>
    </w:p>
    <w:p w14:paraId="041114C2" w14:textId="77777777" w:rsidR="00C02B4B" w:rsidRPr="003353AA" w:rsidRDefault="00C02B4B" w:rsidP="00C02B4B">
      <w:pPr>
        <w:rPr>
          <w:rFonts w:ascii="Century Gothic" w:hAnsi="Century Gothic" w:cs="Clother Light"/>
          <w:sz w:val="20"/>
          <w:szCs w:val="20"/>
        </w:rPr>
      </w:pPr>
    </w:p>
    <w:p w14:paraId="57F51F83" w14:textId="06364019" w:rsidR="00C02B4B" w:rsidRPr="003353AA" w:rsidRDefault="00C02B4B" w:rsidP="003B459A">
      <w:pPr>
        <w:rPr>
          <w:rFonts w:ascii="Century Gothic" w:hAnsi="Century Gothic" w:cs="Clother Light"/>
          <w:i/>
          <w:iCs/>
          <w:sz w:val="20"/>
          <w:szCs w:val="20"/>
          <w:u w:val="single"/>
        </w:rPr>
      </w:pPr>
      <w:r>
        <w:rPr>
          <w:rFonts w:ascii="Century Gothic" w:hAnsi="Century Gothic"/>
          <w:i/>
          <w:sz w:val="20"/>
          <w:u w:val="single"/>
        </w:rPr>
        <w:t>Test incentrati sul comfort</w:t>
      </w:r>
    </w:p>
    <w:p w14:paraId="38EC197A" w14:textId="00823574" w:rsidR="0021251C" w:rsidRPr="003353AA" w:rsidRDefault="00AC2551" w:rsidP="00AC2551">
      <w:pPr>
        <w:pStyle w:val="Paragrafoelenco"/>
        <w:numPr>
          <w:ilvl w:val="0"/>
          <w:numId w:val="6"/>
        </w:numPr>
        <w:rPr>
          <w:rFonts w:ascii="Century Gothic" w:hAnsi="Century Gothic" w:cs="Clother Light"/>
          <w:sz w:val="20"/>
          <w:szCs w:val="20"/>
        </w:rPr>
      </w:pPr>
      <w:r>
        <w:rPr>
          <w:rFonts w:ascii="Century Gothic" w:hAnsi="Century Gothic"/>
          <w:sz w:val="20"/>
        </w:rPr>
        <w:t xml:space="preserve">Durante i test di comfort condotti sulla pista di </w:t>
      </w:r>
      <w:proofErr w:type="spellStart"/>
      <w:r>
        <w:rPr>
          <w:rFonts w:ascii="Century Gothic" w:hAnsi="Century Gothic"/>
          <w:sz w:val="20"/>
        </w:rPr>
        <w:t>Applus</w:t>
      </w:r>
      <w:proofErr w:type="spellEnd"/>
      <w:r>
        <w:rPr>
          <w:rFonts w:ascii="Century Gothic" w:hAnsi="Century Gothic"/>
          <w:sz w:val="20"/>
        </w:rPr>
        <w:t xml:space="preserve">+ IDIADA, </w:t>
      </w:r>
      <w:proofErr w:type="spellStart"/>
      <w:r>
        <w:rPr>
          <w:rFonts w:ascii="Century Gothic" w:hAnsi="Century Gothic"/>
          <w:sz w:val="20"/>
        </w:rPr>
        <w:t>Ultrac</w:t>
      </w:r>
      <w:proofErr w:type="spellEnd"/>
      <w:r>
        <w:rPr>
          <w:rFonts w:ascii="Century Gothic" w:hAnsi="Century Gothic"/>
          <w:sz w:val="20"/>
        </w:rPr>
        <w:t xml:space="preserve"> Pro ha </w:t>
      </w:r>
      <w:r w:rsidR="00271EF7">
        <w:rPr>
          <w:rFonts w:ascii="Century Gothic" w:hAnsi="Century Gothic"/>
          <w:sz w:val="20"/>
        </w:rPr>
        <w:t>dimostrato prestazioni</w:t>
      </w:r>
      <w:r>
        <w:rPr>
          <w:rFonts w:ascii="Century Gothic" w:hAnsi="Century Gothic"/>
          <w:sz w:val="20"/>
        </w:rPr>
        <w:t xml:space="preserve"> eccezionali </w:t>
      </w:r>
      <w:r w:rsidR="00CC027A">
        <w:rPr>
          <w:rFonts w:ascii="Century Gothic" w:hAnsi="Century Gothic"/>
          <w:sz w:val="20"/>
        </w:rPr>
        <w:t xml:space="preserve">quando montato </w:t>
      </w:r>
      <w:r>
        <w:rPr>
          <w:rFonts w:ascii="Century Gothic" w:hAnsi="Century Gothic"/>
          <w:sz w:val="20"/>
        </w:rPr>
        <w:t xml:space="preserve">sui veicoli di prova </w:t>
      </w:r>
      <w:r w:rsidR="00CC027A">
        <w:rPr>
          <w:rFonts w:ascii="Century Gothic" w:hAnsi="Century Gothic"/>
          <w:sz w:val="20"/>
        </w:rPr>
        <w:t xml:space="preserve">che </w:t>
      </w:r>
      <w:r w:rsidR="00271EF7">
        <w:rPr>
          <w:rFonts w:ascii="Century Gothic" w:hAnsi="Century Gothic"/>
          <w:sz w:val="20"/>
        </w:rPr>
        <w:t>percorrevano una</w:t>
      </w:r>
      <w:r w:rsidR="00940634">
        <w:rPr>
          <w:rFonts w:ascii="Century Gothic" w:hAnsi="Century Gothic"/>
          <w:sz w:val="20"/>
        </w:rPr>
        <w:t xml:space="preserve"> serie di </w:t>
      </w:r>
      <w:r>
        <w:rPr>
          <w:rFonts w:ascii="Century Gothic" w:hAnsi="Century Gothic"/>
          <w:sz w:val="20"/>
        </w:rPr>
        <w:t xml:space="preserve"> </w:t>
      </w:r>
      <w:r w:rsidR="00940634">
        <w:rPr>
          <w:rFonts w:ascii="Century Gothic" w:hAnsi="Century Gothic"/>
          <w:sz w:val="20"/>
        </w:rPr>
        <w:t xml:space="preserve">scalini </w:t>
      </w:r>
      <w:r>
        <w:rPr>
          <w:rFonts w:ascii="Century Gothic" w:hAnsi="Century Gothic"/>
          <w:sz w:val="20"/>
        </w:rPr>
        <w:t xml:space="preserve"> e deformazioni </w:t>
      </w:r>
      <w:r w:rsidR="003313CD">
        <w:rPr>
          <w:rFonts w:ascii="Century Gothic" w:hAnsi="Century Gothic"/>
          <w:sz w:val="20"/>
        </w:rPr>
        <w:t xml:space="preserve"> </w:t>
      </w:r>
      <w:r>
        <w:rPr>
          <w:rFonts w:ascii="Century Gothic" w:hAnsi="Century Gothic"/>
          <w:sz w:val="20"/>
        </w:rPr>
        <w:t xml:space="preserve"> simula</w:t>
      </w:r>
      <w:r w:rsidR="00426F7D">
        <w:rPr>
          <w:rFonts w:ascii="Century Gothic" w:hAnsi="Century Gothic"/>
          <w:sz w:val="20"/>
        </w:rPr>
        <w:t>ndo</w:t>
      </w:r>
      <w:r>
        <w:rPr>
          <w:rFonts w:ascii="Century Gothic" w:hAnsi="Century Gothic"/>
          <w:sz w:val="20"/>
        </w:rPr>
        <w:t xml:space="preserve"> superfici stradali dissestaste e irregolari. Ogni test ha esaminato le vibrazioni trasmesse attraverso il veicolo in risposta a diversi input deterministici. </w:t>
      </w:r>
    </w:p>
    <w:p w14:paraId="0178858A" w14:textId="23FB6021" w:rsidR="0021251C" w:rsidRPr="003353AA" w:rsidRDefault="00AC2551" w:rsidP="00AC2551">
      <w:pPr>
        <w:pStyle w:val="Paragrafoelenco"/>
        <w:numPr>
          <w:ilvl w:val="0"/>
          <w:numId w:val="6"/>
        </w:numPr>
        <w:rPr>
          <w:rFonts w:ascii="Century Gothic" w:hAnsi="Century Gothic" w:cs="Clother Light"/>
          <w:sz w:val="20"/>
          <w:szCs w:val="20"/>
        </w:rPr>
      </w:pPr>
      <w:r>
        <w:rPr>
          <w:rFonts w:ascii="Century Gothic" w:hAnsi="Century Gothic"/>
          <w:sz w:val="20"/>
        </w:rPr>
        <w:t>Il veicolo di prova è stato guidato in rettilineo a una velocità costante di 40 km/h su varie superfici del tracciato, registrando le sollecitazioni tramite un sensore nel</w:t>
      </w:r>
      <w:r w:rsidR="00004198">
        <w:rPr>
          <w:rFonts w:ascii="Century Gothic" w:hAnsi="Century Gothic"/>
          <w:sz w:val="20"/>
        </w:rPr>
        <w:t xml:space="preserve"> </w:t>
      </w:r>
      <w:r w:rsidR="00271EF7">
        <w:rPr>
          <w:rFonts w:ascii="Century Gothic" w:hAnsi="Century Gothic"/>
          <w:sz w:val="20"/>
        </w:rPr>
        <w:t>binario del</w:t>
      </w:r>
      <w:r>
        <w:rPr>
          <w:rFonts w:ascii="Century Gothic" w:hAnsi="Century Gothic"/>
          <w:sz w:val="20"/>
        </w:rPr>
        <w:t xml:space="preserve"> sedile del conducente per misurare la qualità del comfort di ciascuno pneumatico.</w:t>
      </w:r>
    </w:p>
    <w:p w14:paraId="64F330E3" w14:textId="3539669A" w:rsidR="00932E2F" w:rsidRPr="003353AA" w:rsidRDefault="00932E2F" w:rsidP="00AC2551">
      <w:pPr>
        <w:pStyle w:val="Paragrafoelenco"/>
        <w:numPr>
          <w:ilvl w:val="0"/>
          <w:numId w:val="6"/>
        </w:numPr>
        <w:rPr>
          <w:rFonts w:ascii="Century Gothic" w:hAnsi="Century Gothic" w:cs="Clother Light"/>
          <w:sz w:val="20"/>
          <w:szCs w:val="20"/>
        </w:rPr>
      </w:pPr>
      <w:proofErr w:type="spellStart"/>
      <w:r>
        <w:rPr>
          <w:rFonts w:ascii="Century Gothic" w:hAnsi="Century Gothic"/>
          <w:sz w:val="20"/>
        </w:rPr>
        <w:t>Ultrac</w:t>
      </w:r>
      <w:proofErr w:type="spellEnd"/>
      <w:r>
        <w:rPr>
          <w:rFonts w:ascii="Century Gothic" w:hAnsi="Century Gothic"/>
          <w:sz w:val="20"/>
        </w:rPr>
        <w:t xml:space="preserve"> Pro ha conquistato la prima posizione per le sue prestazioni su superfici stradali lisce e accidentate, provocando il minor numero di vibrazioni durante l'accelerazione verticale. Rispetto ai migliori pneumatici pensati per il comfort, si è distinto anche sulle superfici a U più impegnative, registrando i valori migliori per la sollecitazione dell'asse sia anteriore </w:t>
      </w:r>
      <w:r w:rsidR="00271EF7">
        <w:rPr>
          <w:rFonts w:ascii="Century Gothic" w:hAnsi="Century Gothic"/>
          <w:sz w:val="20"/>
        </w:rPr>
        <w:t>sia posteriore</w:t>
      </w:r>
      <w:r>
        <w:rPr>
          <w:rFonts w:ascii="Century Gothic" w:hAnsi="Century Gothic"/>
          <w:sz w:val="20"/>
        </w:rPr>
        <w:t xml:space="preserve">. Complessivamente, </w:t>
      </w:r>
      <w:proofErr w:type="spellStart"/>
      <w:r>
        <w:rPr>
          <w:rFonts w:ascii="Century Gothic" w:hAnsi="Century Gothic"/>
          <w:sz w:val="20"/>
        </w:rPr>
        <w:t>Ultrac</w:t>
      </w:r>
      <w:proofErr w:type="spellEnd"/>
      <w:r>
        <w:rPr>
          <w:rFonts w:ascii="Century Gothic" w:hAnsi="Century Gothic"/>
          <w:sz w:val="20"/>
        </w:rPr>
        <w:t xml:space="preserve"> Pro ha ottenuto risultati migliori degli pneumatici concorrenti da </w:t>
      </w:r>
      <w:proofErr w:type="spellStart"/>
      <w:r>
        <w:rPr>
          <w:rFonts w:ascii="Century Gothic" w:hAnsi="Century Gothic"/>
          <w:sz w:val="20"/>
        </w:rPr>
        <w:t>touring</w:t>
      </w:r>
      <w:proofErr w:type="spellEnd"/>
      <w:r>
        <w:rPr>
          <w:rFonts w:ascii="Century Gothic" w:hAnsi="Century Gothic"/>
          <w:sz w:val="20"/>
        </w:rPr>
        <w:t xml:space="preserve"> per quanto riguarda il comfort e ha superato di gran lunga i livelli di comfort degli pneumatici ad alte prestazioni del test.</w:t>
      </w:r>
    </w:p>
    <w:p w14:paraId="3C5327F0" w14:textId="77777777" w:rsidR="00BF6607" w:rsidRPr="00313105" w:rsidRDefault="00BF6607" w:rsidP="00BF6607">
      <w:pPr>
        <w:pStyle w:val="Paragrafoelenco"/>
        <w:numPr>
          <w:ilvl w:val="0"/>
          <w:numId w:val="6"/>
        </w:numPr>
        <w:rPr>
          <w:rFonts w:ascii="Century Gothic" w:hAnsi="Century Gothic" w:cs="Clother Light"/>
          <w:sz w:val="20"/>
          <w:szCs w:val="20"/>
        </w:rPr>
      </w:pPr>
      <w:r>
        <w:rPr>
          <w:rFonts w:ascii="Century Gothic" w:hAnsi="Century Gothic"/>
          <w:sz w:val="20"/>
        </w:rPr>
        <w:t xml:space="preserve">Complessivamente, </w:t>
      </w:r>
      <w:proofErr w:type="spellStart"/>
      <w:r>
        <w:rPr>
          <w:rFonts w:ascii="Century Gothic" w:hAnsi="Century Gothic"/>
          <w:sz w:val="20"/>
        </w:rPr>
        <w:t>Ultrac</w:t>
      </w:r>
      <w:proofErr w:type="spellEnd"/>
      <w:r>
        <w:rPr>
          <w:rFonts w:ascii="Century Gothic" w:hAnsi="Century Gothic"/>
          <w:sz w:val="20"/>
        </w:rPr>
        <w:t xml:space="preserve"> Pro ha ottenuto risultati migliori degli pneumatici concorrenti da </w:t>
      </w:r>
      <w:proofErr w:type="spellStart"/>
      <w:r>
        <w:rPr>
          <w:rFonts w:ascii="Century Gothic" w:hAnsi="Century Gothic"/>
          <w:sz w:val="20"/>
        </w:rPr>
        <w:t>touring</w:t>
      </w:r>
      <w:proofErr w:type="spellEnd"/>
      <w:r>
        <w:rPr>
          <w:rFonts w:ascii="Century Gothic" w:hAnsi="Century Gothic"/>
          <w:sz w:val="20"/>
        </w:rPr>
        <w:t xml:space="preserve"> per quanto riguarda il comfort, e ha superato di gran lunga i livelli di comfort degli pneumatici ad alte prestazioni del test.</w:t>
      </w:r>
    </w:p>
    <w:p w14:paraId="5C4FCF67" w14:textId="77777777" w:rsidR="00AC2551" w:rsidRPr="003353AA" w:rsidRDefault="00AC2551" w:rsidP="00B87DB6">
      <w:pPr>
        <w:rPr>
          <w:rFonts w:ascii="Century Gothic" w:hAnsi="Century Gothic" w:cs="Clother Light"/>
          <w:b/>
          <w:bCs/>
          <w:sz w:val="20"/>
          <w:szCs w:val="20"/>
        </w:rPr>
      </w:pPr>
    </w:p>
    <w:p w14:paraId="304C9B92" w14:textId="036952B0" w:rsidR="00AC5152" w:rsidRPr="00C308B7" w:rsidRDefault="00AC5152" w:rsidP="00AC5152">
      <w:pPr>
        <w:rPr>
          <w:rFonts w:ascii="Century Gothic" w:hAnsi="Century Gothic" w:cs="Clother Light"/>
          <w:i/>
          <w:iCs/>
          <w:sz w:val="20"/>
          <w:szCs w:val="20"/>
          <w:u w:val="single"/>
        </w:rPr>
      </w:pPr>
      <w:r>
        <w:rPr>
          <w:rFonts w:ascii="Century Gothic" w:hAnsi="Century Gothic"/>
          <w:i/>
          <w:sz w:val="20"/>
          <w:u w:val="single"/>
        </w:rPr>
        <w:t>Testato per la resistenza all'usura e l'aderenza</w:t>
      </w:r>
    </w:p>
    <w:p w14:paraId="05F909F5" w14:textId="340E5DBE" w:rsidR="00AC5152" w:rsidRDefault="005418E5" w:rsidP="00C308B7">
      <w:pPr>
        <w:pStyle w:val="Paragrafoelenco"/>
        <w:numPr>
          <w:ilvl w:val="0"/>
          <w:numId w:val="6"/>
        </w:numPr>
        <w:rPr>
          <w:rFonts w:ascii="Century Gothic" w:hAnsi="Century Gothic" w:cs="Clother Light"/>
          <w:sz w:val="20"/>
          <w:szCs w:val="20"/>
        </w:rPr>
      </w:pPr>
      <w:r>
        <w:rPr>
          <w:rFonts w:ascii="Century Gothic" w:hAnsi="Century Gothic"/>
          <w:sz w:val="20"/>
        </w:rPr>
        <w:lastRenderedPageBreak/>
        <w:t xml:space="preserve">In aggiunta alla serie di test condotti da </w:t>
      </w:r>
      <w:proofErr w:type="spellStart"/>
      <w:r>
        <w:rPr>
          <w:rFonts w:ascii="Century Gothic" w:hAnsi="Century Gothic"/>
          <w:sz w:val="20"/>
        </w:rPr>
        <w:t>Applus</w:t>
      </w:r>
      <w:proofErr w:type="spellEnd"/>
      <w:r>
        <w:rPr>
          <w:rFonts w:ascii="Century Gothic" w:hAnsi="Century Gothic"/>
          <w:sz w:val="20"/>
        </w:rPr>
        <w:t xml:space="preserve">+ IDIADA, Apollo </w:t>
      </w:r>
      <w:proofErr w:type="spellStart"/>
      <w:r>
        <w:rPr>
          <w:rFonts w:ascii="Century Gothic" w:hAnsi="Century Gothic"/>
          <w:sz w:val="20"/>
        </w:rPr>
        <w:t>Tyres</w:t>
      </w:r>
      <w:proofErr w:type="spellEnd"/>
      <w:r>
        <w:rPr>
          <w:rFonts w:ascii="Century Gothic" w:hAnsi="Century Gothic"/>
          <w:sz w:val="20"/>
        </w:rPr>
        <w:t xml:space="preserve"> ha anche valutato la velocità di usura del nuovo </w:t>
      </w:r>
      <w:proofErr w:type="spellStart"/>
      <w:r>
        <w:rPr>
          <w:rFonts w:ascii="Century Gothic" w:hAnsi="Century Gothic"/>
          <w:sz w:val="20"/>
        </w:rPr>
        <w:t>Ultrac</w:t>
      </w:r>
      <w:proofErr w:type="spellEnd"/>
      <w:r>
        <w:rPr>
          <w:rFonts w:ascii="Century Gothic" w:hAnsi="Century Gothic"/>
          <w:sz w:val="20"/>
        </w:rPr>
        <w:t xml:space="preserve"> Pro su strada e in pista. Il nuovo pneumatico Vredestein ha dimostrato una durata prevista direttamente paragonabile a quella dello pneumatico di riferimento più performante nella categoria UUHP. Il team R&amp;S di Apollo Tyres si è basato sulle straordinarie prestazioni in termini di usura di </w:t>
      </w:r>
      <w:proofErr w:type="spellStart"/>
      <w:r>
        <w:rPr>
          <w:rFonts w:ascii="Century Gothic" w:hAnsi="Century Gothic"/>
          <w:sz w:val="20"/>
        </w:rPr>
        <w:t>Ultrac</w:t>
      </w:r>
      <w:proofErr w:type="spellEnd"/>
      <w:r>
        <w:rPr>
          <w:rFonts w:ascii="Century Gothic" w:hAnsi="Century Gothic"/>
          <w:sz w:val="20"/>
        </w:rPr>
        <w:t xml:space="preserve"> </w:t>
      </w:r>
      <w:proofErr w:type="spellStart"/>
      <w:r>
        <w:rPr>
          <w:rFonts w:ascii="Century Gothic" w:hAnsi="Century Gothic"/>
          <w:sz w:val="20"/>
        </w:rPr>
        <w:t>Vorti</w:t>
      </w:r>
      <w:proofErr w:type="spellEnd"/>
      <w:r>
        <w:rPr>
          <w:rFonts w:ascii="Century Gothic" w:hAnsi="Century Gothic"/>
          <w:sz w:val="20"/>
        </w:rPr>
        <w:t xml:space="preserve">+, il predecessore del nuovo </w:t>
      </w:r>
      <w:proofErr w:type="spellStart"/>
      <w:r>
        <w:rPr>
          <w:rFonts w:ascii="Century Gothic" w:hAnsi="Century Gothic"/>
          <w:sz w:val="20"/>
        </w:rPr>
        <w:t>Ultrac</w:t>
      </w:r>
      <w:proofErr w:type="spellEnd"/>
      <w:r>
        <w:rPr>
          <w:rFonts w:ascii="Century Gothic" w:hAnsi="Century Gothic"/>
          <w:sz w:val="20"/>
        </w:rPr>
        <w:t xml:space="preserve"> Pro.</w:t>
      </w:r>
    </w:p>
    <w:p w14:paraId="048DB72D" w14:textId="00E7D9F8" w:rsidR="00393790" w:rsidRPr="00A1329B" w:rsidRDefault="00E17046" w:rsidP="00E17046">
      <w:pPr>
        <w:pStyle w:val="Paragrafoelenco"/>
        <w:numPr>
          <w:ilvl w:val="0"/>
          <w:numId w:val="6"/>
        </w:numPr>
        <w:rPr>
          <w:rFonts w:ascii="Century Gothic" w:hAnsi="Century Gothic" w:cs="Clother Light"/>
          <w:sz w:val="20"/>
          <w:szCs w:val="20"/>
        </w:rPr>
      </w:pPr>
      <w:r>
        <w:rPr>
          <w:rFonts w:ascii="Century Gothic" w:hAnsi="Century Gothic"/>
          <w:sz w:val="20"/>
        </w:rPr>
        <w:t xml:space="preserve">Rispetto al predecessore </w:t>
      </w:r>
      <w:proofErr w:type="spellStart"/>
      <w:r>
        <w:rPr>
          <w:rFonts w:ascii="Century Gothic" w:hAnsi="Century Gothic"/>
          <w:sz w:val="20"/>
        </w:rPr>
        <w:t>Ultrac</w:t>
      </w:r>
      <w:proofErr w:type="spellEnd"/>
      <w:r>
        <w:rPr>
          <w:rFonts w:ascii="Century Gothic" w:hAnsi="Century Gothic"/>
          <w:sz w:val="20"/>
        </w:rPr>
        <w:t xml:space="preserve"> </w:t>
      </w:r>
      <w:proofErr w:type="spellStart"/>
      <w:r>
        <w:rPr>
          <w:rFonts w:ascii="Century Gothic" w:hAnsi="Century Gothic"/>
          <w:sz w:val="20"/>
        </w:rPr>
        <w:t>Vorti</w:t>
      </w:r>
      <w:proofErr w:type="spellEnd"/>
      <w:r>
        <w:rPr>
          <w:rFonts w:ascii="Century Gothic" w:hAnsi="Century Gothic"/>
          <w:sz w:val="20"/>
        </w:rPr>
        <w:t xml:space="preserve">+, il nuovo pneumatico assicura distanze di frenata ancora più brevi su superfici sia asciutte </w:t>
      </w:r>
      <w:r w:rsidR="00014BBF">
        <w:rPr>
          <w:rFonts w:ascii="Century Gothic" w:hAnsi="Century Gothic"/>
          <w:sz w:val="20"/>
        </w:rPr>
        <w:t xml:space="preserve">sia </w:t>
      </w:r>
      <w:r>
        <w:rPr>
          <w:rFonts w:ascii="Century Gothic" w:hAnsi="Century Gothic"/>
          <w:sz w:val="20"/>
        </w:rPr>
        <w:t xml:space="preserve">bagnate. L'intera gamma </w:t>
      </w:r>
      <w:proofErr w:type="spellStart"/>
      <w:r>
        <w:rPr>
          <w:rFonts w:ascii="Century Gothic" w:hAnsi="Century Gothic"/>
          <w:sz w:val="20"/>
        </w:rPr>
        <w:t>Ultrac</w:t>
      </w:r>
      <w:proofErr w:type="spellEnd"/>
      <w:r>
        <w:rPr>
          <w:rFonts w:ascii="Century Gothic" w:hAnsi="Century Gothic"/>
          <w:sz w:val="20"/>
        </w:rPr>
        <w:t xml:space="preserve"> Pro ha ottenuto la classificazione "A" nella categoria di aderenza sul bagnato, un gradino più in alto rispetto a </w:t>
      </w:r>
      <w:proofErr w:type="spellStart"/>
      <w:r>
        <w:rPr>
          <w:rFonts w:ascii="Century Gothic" w:hAnsi="Century Gothic"/>
          <w:sz w:val="20"/>
        </w:rPr>
        <w:t>Ultrac</w:t>
      </w:r>
      <w:proofErr w:type="spellEnd"/>
      <w:r>
        <w:rPr>
          <w:rFonts w:ascii="Century Gothic" w:hAnsi="Century Gothic"/>
          <w:sz w:val="20"/>
        </w:rPr>
        <w:t xml:space="preserve"> </w:t>
      </w:r>
      <w:proofErr w:type="spellStart"/>
      <w:r>
        <w:rPr>
          <w:rFonts w:ascii="Century Gothic" w:hAnsi="Century Gothic"/>
          <w:sz w:val="20"/>
        </w:rPr>
        <w:t>Vorti</w:t>
      </w:r>
      <w:proofErr w:type="spellEnd"/>
      <w:r>
        <w:rPr>
          <w:rFonts w:ascii="Century Gothic" w:hAnsi="Century Gothic"/>
          <w:sz w:val="20"/>
        </w:rPr>
        <w:t>+.</w:t>
      </w:r>
    </w:p>
    <w:p w14:paraId="43B59974" w14:textId="77777777" w:rsidR="00A1329B" w:rsidRPr="003353AA" w:rsidRDefault="00A1329B" w:rsidP="00393790">
      <w:pPr>
        <w:pStyle w:val="Paragrafoelenco"/>
        <w:rPr>
          <w:rFonts w:ascii="Century Gothic" w:hAnsi="Century Gothic" w:cs="Clother Light"/>
          <w:sz w:val="20"/>
          <w:szCs w:val="20"/>
        </w:rPr>
      </w:pPr>
    </w:p>
    <w:p w14:paraId="0E7AB353" w14:textId="77777777" w:rsidR="00393790" w:rsidRPr="00393790" w:rsidRDefault="00393790" w:rsidP="00393790">
      <w:pPr>
        <w:pStyle w:val="Paragrafoelenco"/>
        <w:rPr>
          <w:rFonts w:ascii="Century Gothic" w:hAnsi="Century Gothic" w:cs="Clother Light"/>
          <w:b/>
          <w:bCs/>
          <w:sz w:val="20"/>
          <w:szCs w:val="20"/>
        </w:rPr>
      </w:pPr>
    </w:p>
    <w:p w14:paraId="5E4276FF" w14:textId="33230E7B" w:rsidR="008818BA" w:rsidRPr="003353AA" w:rsidRDefault="003240C3" w:rsidP="00B87DB6">
      <w:pPr>
        <w:rPr>
          <w:rFonts w:ascii="Century Gothic" w:hAnsi="Century Gothic" w:cs="Clother Black"/>
          <w:b/>
          <w:color w:val="7030A0"/>
          <w:sz w:val="24"/>
          <w:szCs w:val="24"/>
        </w:rPr>
      </w:pPr>
      <w:r>
        <w:rPr>
          <w:rFonts w:ascii="Century Gothic" w:hAnsi="Century Gothic"/>
          <w:b/>
          <w:color w:val="7030A0"/>
          <w:sz w:val="24"/>
        </w:rPr>
        <w:t>3.0</w:t>
      </w:r>
      <w:r>
        <w:rPr>
          <w:rFonts w:ascii="Century Gothic" w:hAnsi="Century Gothic"/>
          <w:b/>
          <w:color w:val="7030A0"/>
          <w:sz w:val="24"/>
        </w:rPr>
        <w:tab/>
        <w:t>Struttura e materiali innovativi</w:t>
      </w:r>
    </w:p>
    <w:p w14:paraId="386B8D77" w14:textId="77777777" w:rsidR="000A1F79" w:rsidRPr="003353AA" w:rsidRDefault="000A1F79" w:rsidP="00B87DB6">
      <w:pPr>
        <w:rPr>
          <w:rFonts w:ascii="Century Gothic" w:hAnsi="Century Gothic" w:cs="Clother Light"/>
          <w:b/>
          <w:bCs/>
          <w:sz w:val="24"/>
          <w:szCs w:val="24"/>
        </w:rPr>
      </w:pPr>
    </w:p>
    <w:p w14:paraId="69E02A03" w14:textId="1AA1DB74" w:rsidR="00530782" w:rsidRPr="00BF6607" w:rsidRDefault="00BF6607" w:rsidP="00530782">
      <w:pPr>
        <w:rPr>
          <w:rFonts w:ascii="Century Gothic" w:hAnsi="Century Gothic" w:cs="Clother Black"/>
          <w:b/>
          <w:bCs/>
          <w:i/>
          <w:iCs/>
          <w:sz w:val="24"/>
          <w:szCs w:val="24"/>
        </w:rPr>
      </w:pPr>
      <w:r>
        <w:rPr>
          <w:rFonts w:ascii="Century Gothic" w:hAnsi="Century Gothic"/>
          <w:b/>
          <w:i/>
          <w:sz w:val="24"/>
        </w:rPr>
        <w:t>Le innovazioni nella struttura e nei materiali conferiscono un comfort impareggiabile ai nuovi pneumatici Vredestein ad altissime prestazioni</w:t>
      </w:r>
    </w:p>
    <w:p w14:paraId="45ECA540" w14:textId="77777777" w:rsidR="000A1F79" w:rsidRPr="000B318F" w:rsidRDefault="000A1F79" w:rsidP="00B87DB6">
      <w:pPr>
        <w:rPr>
          <w:rFonts w:ascii="Century Gothic" w:hAnsi="Century Gothic" w:cs="Clother Light"/>
          <w:sz w:val="20"/>
          <w:szCs w:val="20"/>
        </w:rPr>
      </w:pPr>
    </w:p>
    <w:p w14:paraId="5736E614" w14:textId="7830D7FB" w:rsidR="006E6D6E" w:rsidRPr="00313105" w:rsidRDefault="00356283" w:rsidP="006E6D6E">
      <w:pPr>
        <w:pStyle w:val="Paragrafoelenco"/>
        <w:numPr>
          <w:ilvl w:val="0"/>
          <w:numId w:val="6"/>
        </w:numPr>
        <w:rPr>
          <w:rFonts w:ascii="Century Gothic" w:hAnsi="Century Gothic" w:cs="Clother Light"/>
          <w:bCs/>
          <w:iCs/>
          <w:strike/>
          <w:sz w:val="20"/>
          <w:szCs w:val="20"/>
        </w:rPr>
      </w:pPr>
      <w:r>
        <w:rPr>
          <w:rFonts w:ascii="Century Gothic" w:hAnsi="Century Gothic"/>
          <w:sz w:val="20"/>
        </w:rPr>
        <w:t xml:space="preserve">Il </w:t>
      </w:r>
      <w:proofErr w:type="spellStart"/>
      <w:r>
        <w:rPr>
          <w:rFonts w:ascii="Century Gothic" w:hAnsi="Century Gothic"/>
          <w:sz w:val="20"/>
        </w:rPr>
        <w:t>Vredestein</w:t>
      </w:r>
      <w:proofErr w:type="spellEnd"/>
      <w:r>
        <w:rPr>
          <w:rFonts w:ascii="Century Gothic" w:hAnsi="Century Gothic"/>
          <w:sz w:val="20"/>
        </w:rPr>
        <w:t xml:space="preserve"> </w:t>
      </w:r>
      <w:proofErr w:type="spellStart"/>
      <w:r>
        <w:rPr>
          <w:rFonts w:ascii="Century Gothic" w:hAnsi="Century Gothic"/>
          <w:sz w:val="20"/>
        </w:rPr>
        <w:t>Ultrac</w:t>
      </w:r>
      <w:proofErr w:type="spellEnd"/>
      <w:r>
        <w:rPr>
          <w:rFonts w:ascii="Century Gothic" w:hAnsi="Century Gothic"/>
          <w:sz w:val="20"/>
        </w:rPr>
        <w:t xml:space="preserve"> Pro offre il perfetto equilibrio tra prestazioni elevate e comfort impareggiabile, grazie a un design completamente nuovo del tallone e a una "zona flessibile" più ampia sul fianco.</w:t>
      </w:r>
    </w:p>
    <w:p w14:paraId="460A2E09" w14:textId="77777777" w:rsidR="00E54F30" w:rsidRPr="00313105" w:rsidRDefault="008E725A" w:rsidP="008E725A">
      <w:pPr>
        <w:pStyle w:val="Paragrafoelenco"/>
        <w:numPr>
          <w:ilvl w:val="0"/>
          <w:numId w:val="6"/>
        </w:numPr>
        <w:rPr>
          <w:rFonts w:ascii="Century Gothic" w:hAnsi="Century Gothic" w:cs="Clother Light"/>
          <w:sz w:val="20"/>
          <w:szCs w:val="20"/>
        </w:rPr>
      </w:pPr>
      <w:r>
        <w:rPr>
          <w:rFonts w:ascii="Century Gothic" w:hAnsi="Century Gothic"/>
          <w:sz w:val="20"/>
        </w:rPr>
        <w:t xml:space="preserve">Rispetto ai precedenti pneumatici UUHP Vredestein e ai prodotti affermati della categoria, la disposizione dei materiali all'interno della struttura dello pneumatico presenta differenze significative. Ciò è particolarmente evidente nell'area del tallone e nella parte inferiore del fianco, vicino al cerchio, dove tali materiali sono stati completamente ripensati. Ciò ha portato a un design che rende lo pneumatico stabile alle alte velocità e nelle curve affrontate in maniera aggressiva, offrendo allo stesso tempo una guida fluida su fondi irregolari. </w:t>
      </w:r>
    </w:p>
    <w:p w14:paraId="2E61D508" w14:textId="56478A64" w:rsidR="008E725A" w:rsidRPr="00313105" w:rsidRDefault="008E725A" w:rsidP="008E725A">
      <w:pPr>
        <w:pStyle w:val="Paragrafoelenco"/>
        <w:numPr>
          <w:ilvl w:val="0"/>
          <w:numId w:val="6"/>
        </w:numPr>
        <w:rPr>
          <w:rFonts w:ascii="Century Gothic" w:hAnsi="Century Gothic" w:cs="Clother Light"/>
          <w:sz w:val="20"/>
          <w:szCs w:val="20"/>
        </w:rPr>
      </w:pPr>
      <w:r>
        <w:rPr>
          <w:rFonts w:ascii="Century Gothic" w:hAnsi="Century Gothic"/>
          <w:sz w:val="20"/>
        </w:rPr>
        <w:t>Inoltre, il battistrada incorpora una mescola di nuova generazione del tutto inedita e all'avanguardia, prodotta con un processo di miscelazione intelligente che utilizza polimeri, riempitivi e resine ad alte prestazioni di nuova generazione per un'elevata aderenza su fondi bagnati e asciutti, in un ampio intervallo di temperature.</w:t>
      </w:r>
    </w:p>
    <w:p w14:paraId="05CF1E45" w14:textId="77777777" w:rsidR="008E725A" w:rsidRPr="00313105" w:rsidRDefault="008E725A" w:rsidP="00E54F30">
      <w:pPr>
        <w:pStyle w:val="Paragrafoelenco"/>
        <w:numPr>
          <w:ilvl w:val="0"/>
          <w:numId w:val="6"/>
        </w:numPr>
        <w:rPr>
          <w:rFonts w:ascii="Century Gothic" w:hAnsi="Century Gothic" w:cs="Clother Light"/>
          <w:sz w:val="20"/>
          <w:szCs w:val="20"/>
        </w:rPr>
      </w:pPr>
      <w:r>
        <w:rPr>
          <w:rFonts w:ascii="Century Gothic" w:hAnsi="Century Gothic"/>
          <w:sz w:val="20"/>
        </w:rPr>
        <w:t>"</w:t>
      </w:r>
      <w:proofErr w:type="spellStart"/>
      <w:r>
        <w:rPr>
          <w:rFonts w:ascii="Century Gothic" w:hAnsi="Century Gothic"/>
          <w:sz w:val="20"/>
        </w:rPr>
        <w:t>Ultrac</w:t>
      </w:r>
      <w:proofErr w:type="spellEnd"/>
      <w:r>
        <w:rPr>
          <w:rFonts w:ascii="Century Gothic" w:hAnsi="Century Gothic"/>
          <w:sz w:val="20"/>
        </w:rPr>
        <w:t xml:space="preserve"> Pro soddisfa gli obiettivi di prestazioni e manovrabilità più impegnativi definiti durante la fase di sviluppo, offrendo al contempo una guida fluida e confortevole", spiega Daniele Lorenzetti, Chief Technology </w:t>
      </w:r>
      <w:proofErr w:type="spellStart"/>
      <w:r>
        <w:rPr>
          <w:rFonts w:ascii="Century Gothic" w:hAnsi="Century Gothic"/>
          <w:sz w:val="20"/>
        </w:rPr>
        <w:t>Officer</w:t>
      </w:r>
      <w:proofErr w:type="spellEnd"/>
      <w:r>
        <w:rPr>
          <w:rFonts w:ascii="Century Gothic" w:hAnsi="Century Gothic"/>
          <w:sz w:val="20"/>
        </w:rPr>
        <w:t xml:space="preserve"> di Apollo Tyres. "Questo pneumatico innovativo è infatti molto diverso dai suoi omologhi ad alte prestazioni, che in genere impongono un drastico compromesso: o le prestazioni, o il comfort."</w:t>
      </w:r>
    </w:p>
    <w:p w14:paraId="38E3549E" w14:textId="12FD7197" w:rsidR="008E725A" w:rsidRPr="00313105" w:rsidRDefault="008E725A" w:rsidP="00E54F30">
      <w:pPr>
        <w:pStyle w:val="Paragrafoelenco"/>
        <w:numPr>
          <w:ilvl w:val="0"/>
          <w:numId w:val="6"/>
        </w:numPr>
        <w:rPr>
          <w:rFonts w:ascii="Century Gothic" w:hAnsi="Century Gothic" w:cs="Clother Light"/>
          <w:sz w:val="20"/>
          <w:szCs w:val="20"/>
        </w:rPr>
      </w:pPr>
      <w:r>
        <w:rPr>
          <w:rFonts w:ascii="Century Gothic" w:hAnsi="Century Gothic"/>
          <w:sz w:val="20"/>
        </w:rPr>
        <w:t xml:space="preserve">La resistenza alla deformazione del tallone, ideale negli pneumatici a basso profilo ad alte prestazioni, è stata aumentata dell'85% riprogettando i componenti di questa particolare area. </w:t>
      </w:r>
    </w:p>
    <w:p w14:paraId="0553B00D" w14:textId="77777777" w:rsidR="006F51E6" w:rsidRPr="00313105" w:rsidRDefault="006F51E6" w:rsidP="006F51E6">
      <w:pPr>
        <w:pStyle w:val="Paragrafoelenco"/>
        <w:numPr>
          <w:ilvl w:val="0"/>
          <w:numId w:val="6"/>
        </w:numPr>
        <w:rPr>
          <w:rFonts w:ascii="Century Gothic" w:hAnsi="Century Gothic" w:cs="Clother Light"/>
          <w:sz w:val="20"/>
          <w:szCs w:val="20"/>
        </w:rPr>
      </w:pPr>
      <w:r>
        <w:rPr>
          <w:rFonts w:ascii="Century Gothic" w:hAnsi="Century Gothic"/>
          <w:sz w:val="20"/>
        </w:rPr>
        <w:t xml:space="preserve">La maggiore rigidità nell'area del cerchio ha consentito ai progettisti di realizzare il fianco di </w:t>
      </w:r>
      <w:proofErr w:type="spellStart"/>
      <w:r>
        <w:rPr>
          <w:rFonts w:ascii="Century Gothic" w:hAnsi="Century Gothic"/>
          <w:sz w:val="20"/>
        </w:rPr>
        <w:t>Ultrac</w:t>
      </w:r>
      <w:proofErr w:type="spellEnd"/>
      <w:r>
        <w:rPr>
          <w:rFonts w:ascii="Century Gothic" w:hAnsi="Century Gothic"/>
          <w:sz w:val="20"/>
        </w:rPr>
        <w:t xml:space="preserve"> Pro con un profilo più sottile, dotando lo pneumatico di una "zona flessibile" molto più ampia per un comportamento più naturale nella guida su fondi irregolari. Il design ottimizzato ha inoltre ridotto significativamente il peso dello pneumatico e migliorato la sostenibilità del prodotto.</w:t>
      </w:r>
    </w:p>
    <w:p w14:paraId="5FB624DC" w14:textId="118F7B4A" w:rsidR="00E54F30" w:rsidRPr="003353AA" w:rsidRDefault="008E725A" w:rsidP="00E54F30">
      <w:pPr>
        <w:pStyle w:val="Paragrafoelenco"/>
        <w:numPr>
          <w:ilvl w:val="0"/>
          <w:numId w:val="6"/>
        </w:numPr>
        <w:rPr>
          <w:rFonts w:ascii="Century Gothic" w:hAnsi="Century Gothic" w:cs="Clother Light"/>
          <w:sz w:val="20"/>
          <w:szCs w:val="20"/>
        </w:rPr>
      </w:pPr>
      <w:r>
        <w:rPr>
          <w:rFonts w:ascii="Century Gothic" w:hAnsi="Century Gothic"/>
          <w:sz w:val="20"/>
        </w:rPr>
        <w:t>"La maggiore stabilità conferisce allo pneumatico un maggiore grado di rigidità nella sezione inferiore, limitando notevolmente la distorsione laterale durante le curve più impegnative", aggiunge Lorenzetti. "Un'altra fondamentale caratteristica è che riduce la necessità per il fianco di fornire allo pneumatico gran parte della sua stabilità laterale."</w:t>
      </w:r>
    </w:p>
    <w:p w14:paraId="29D9BB4C" w14:textId="77777777" w:rsidR="00582A12" w:rsidRDefault="008E725A" w:rsidP="00E54F30">
      <w:pPr>
        <w:pStyle w:val="Paragrafoelenco"/>
        <w:numPr>
          <w:ilvl w:val="0"/>
          <w:numId w:val="6"/>
        </w:numPr>
        <w:rPr>
          <w:rFonts w:ascii="Century Gothic" w:hAnsi="Century Gothic" w:cs="Clother Light"/>
          <w:sz w:val="20"/>
          <w:szCs w:val="20"/>
        </w:rPr>
      </w:pPr>
      <w:r>
        <w:rPr>
          <w:rFonts w:ascii="Century Gothic" w:hAnsi="Century Gothic"/>
          <w:sz w:val="20"/>
        </w:rPr>
        <w:t xml:space="preserve">L'area in cui il fianco incontra il battistrada, nota come "spalla", è stata inoltre ridisegnata utilizzando materiali più flessibili. Ciò ha consentito al team di ricerca e sviluppo di Apollo Tyres di migliorare ulteriormente il comportamento di </w:t>
      </w:r>
      <w:proofErr w:type="spellStart"/>
      <w:r>
        <w:rPr>
          <w:rFonts w:ascii="Century Gothic" w:hAnsi="Century Gothic"/>
          <w:sz w:val="20"/>
        </w:rPr>
        <w:t>Ultrac</w:t>
      </w:r>
      <w:proofErr w:type="spellEnd"/>
      <w:r>
        <w:rPr>
          <w:rFonts w:ascii="Century Gothic" w:hAnsi="Century Gothic"/>
          <w:sz w:val="20"/>
        </w:rPr>
        <w:t xml:space="preserve"> Pro sulle superfici più irregolari e di ridurre al minimo la resistenza al rotolamento. </w:t>
      </w:r>
    </w:p>
    <w:p w14:paraId="7E552668" w14:textId="3796A8E2" w:rsidR="008E725A" w:rsidRDefault="008E725A" w:rsidP="00E54F30">
      <w:pPr>
        <w:pStyle w:val="Paragrafoelenco"/>
        <w:numPr>
          <w:ilvl w:val="0"/>
          <w:numId w:val="6"/>
        </w:numPr>
        <w:rPr>
          <w:rFonts w:ascii="Century Gothic" w:hAnsi="Century Gothic" w:cs="Clother Light"/>
          <w:sz w:val="20"/>
          <w:szCs w:val="20"/>
        </w:rPr>
      </w:pPr>
      <w:r>
        <w:rPr>
          <w:rFonts w:ascii="Century Gothic" w:hAnsi="Century Gothic"/>
          <w:sz w:val="20"/>
        </w:rPr>
        <w:t>L'equilibrio ottimale tra battistrada, fianchi e tallone consente un'impronta a terra perfetta in tutte le condizioni.</w:t>
      </w:r>
    </w:p>
    <w:p w14:paraId="17ED95A2" w14:textId="77777777" w:rsidR="00CC4329" w:rsidRDefault="00CC4329" w:rsidP="00CC4329">
      <w:pPr>
        <w:pStyle w:val="Paragrafoelenco"/>
        <w:numPr>
          <w:ilvl w:val="0"/>
          <w:numId w:val="6"/>
        </w:numPr>
        <w:rPr>
          <w:rFonts w:ascii="Century Gothic" w:hAnsi="Century Gothic" w:cs="Clother Light"/>
          <w:sz w:val="20"/>
          <w:szCs w:val="20"/>
        </w:rPr>
      </w:pPr>
      <w:proofErr w:type="spellStart"/>
      <w:r>
        <w:rPr>
          <w:rFonts w:ascii="Century Gothic" w:hAnsi="Century Gothic"/>
          <w:sz w:val="20"/>
        </w:rPr>
        <w:lastRenderedPageBreak/>
        <w:t>Ultrac</w:t>
      </w:r>
      <w:proofErr w:type="spellEnd"/>
      <w:r>
        <w:rPr>
          <w:rFonts w:ascii="Century Gothic" w:hAnsi="Century Gothic"/>
          <w:sz w:val="20"/>
        </w:rPr>
        <w:t xml:space="preserve"> Pro è studiato e testato sia per le vetture con motore a combustione sia per le vetture elettriche. Pensato fin dall'inizio per i veicoli elettrici, </w:t>
      </w:r>
      <w:proofErr w:type="spellStart"/>
      <w:r>
        <w:rPr>
          <w:rFonts w:ascii="Century Gothic" w:hAnsi="Century Gothic"/>
          <w:sz w:val="20"/>
        </w:rPr>
        <w:t>Ultrac</w:t>
      </w:r>
      <w:proofErr w:type="spellEnd"/>
      <w:r>
        <w:rPr>
          <w:rFonts w:ascii="Century Gothic" w:hAnsi="Century Gothic"/>
          <w:sz w:val="20"/>
        </w:rPr>
        <w:t xml:space="preserve"> Pro contribuisce ad aumentare l'autonomia grazie a una resistenza al rotolamento inferiore a quella del suo predecessore. Allo stesso tempo, la sua struttura robusta consente di gestire la coppia elevata e la massa complessiva maggiore che caratterizzano molti veicoli elettrici e offre un comfort acustico senza pari grazie a una rumorosità nell'abitacolo molto ridotta.</w:t>
      </w:r>
    </w:p>
    <w:p w14:paraId="60B89CE6" w14:textId="77777777" w:rsidR="006E6D6E" w:rsidRPr="003353AA" w:rsidRDefault="006E6D6E" w:rsidP="00B87DB6">
      <w:pPr>
        <w:rPr>
          <w:rFonts w:ascii="Century Gothic" w:hAnsi="Century Gothic" w:cs="Clother Light"/>
          <w:b/>
          <w:bCs/>
          <w:sz w:val="20"/>
          <w:szCs w:val="20"/>
        </w:rPr>
      </w:pPr>
    </w:p>
    <w:p w14:paraId="1EF04DD4" w14:textId="77777777" w:rsidR="00A1329B" w:rsidRDefault="00A1329B" w:rsidP="00B87DB6">
      <w:pPr>
        <w:rPr>
          <w:rFonts w:ascii="Century Gothic" w:hAnsi="Century Gothic"/>
          <w:b/>
          <w:color w:val="7030A0"/>
          <w:sz w:val="24"/>
        </w:rPr>
      </w:pPr>
    </w:p>
    <w:p w14:paraId="5645443E" w14:textId="51EA273E" w:rsidR="003240C3" w:rsidRPr="003353AA" w:rsidRDefault="003240C3" w:rsidP="00B87DB6">
      <w:pPr>
        <w:rPr>
          <w:rFonts w:ascii="Century Gothic" w:hAnsi="Century Gothic" w:cs="Clother Black"/>
          <w:b/>
          <w:color w:val="7030A0"/>
          <w:sz w:val="24"/>
          <w:szCs w:val="24"/>
        </w:rPr>
      </w:pPr>
      <w:r>
        <w:rPr>
          <w:rFonts w:ascii="Century Gothic" w:hAnsi="Century Gothic"/>
          <w:b/>
          <w:color w:val="7030A0"/>
          <w:sz w:val="24"/>
        </w:rPr>
        <w:t>4.0</w:t>
      </w:r>
      <w:r>
        <w:rPr>
          <w:rFonts w:ascii="Century Gothic" w:hAnsi="Century Gothic"/>
          <w:b/>
          <w:color w:val="7030A0"/>
          <w:sz w:val="24"/>
        </w:rPr>
        <w:tab/>
        <w:t>Peso ridotto</w:t>
      </w:r>
    </w:p>
    <w:p w14:paraId="5A95111B" w14:textId="77777777" w:rsidR="003240C3" w:rsidRPr="003353AA" w:rsidRDefault="003240C3" w:rsidP="00B87DB6">
      <w:pPr>
        <w:rPr>
          <w:rFonts w:ascii="Century Gothic" w:hAnsi="Century Gothic" w:cs="Clother Light"/>
          <w:b/>
          <w:bCs/>
          <w:sz w:val="24"/>
          <w:szCs w:val="24"/>
        </w:rPr>
      </w:pPr>
    </w:p>
    <w:p w14:paraId="42F4F4D9" w14:textId="59A1BF75" w:rsidR="00241224" w:rsidRPr="00AD6D20" w:rsidRDefault="00AD6D20" w:rsidP="00241224">
      <w:pPr>
        <w:rPr>
          <w:rFonts w:ascii="Century Gothic" w:hAnsi="Century Gothic" w:cs="Clother Black"/>
          <w:b/>
          <w:bCs/>
          <w:i/>
          <w:iCs/>
          <w:sz w:val="24"/>
          <w:szCs w:val="24"/>
        </w:rPr>
      </w:pPr>
      <w:r>
        <w:rPr>
          <w:rFonts w:ascii="Century Gothic" w:hAnsi="Century Gothic"/>
          <w:b/>
          <w:i/>
          <w:sz w:val="24"/>
        </w:rPr>
        <w:t>"La notevole riduzione di peso migliora le prestazioni e il comfort</w:t>
      </w:r>
      <w:r w:rsidR="009D629E">
        <w:rPr>
          <w:rFonts w:ascii="Century Gothic" w:hAnsi="Century Gothic"/>
          <w:b/>
          <w:i/>
          <w:sz w:val="24"/>
        </w:rPr>
        <w:t xml:space="preserve">, riducendo al contempo </w:t>
      </w:r>
      <w:r>
        <w:rPr>
          <w:rFonts w:ascii="Century Gothic" w:hAnsi="Century Gothic"/>
          <w:b/>
          <w:i/>
          <w:sz w:val="24"/>
        </w:rPr>
        <w:t xml:space="preserve"> l'impatto ambientale"</w:t>
      </w:r>
    </w:p>
    <w:p w14:paraId="4A6207FE" w14:textId="77777777" w:rsidR="00241224" w:rsidRPr="003353AA" w:rsidRDefault="00241224" w:rsidP="00241224">
      <w:pPr>
        <w:rPr>
          <w:rFonts w:ascii="Century Gothic" w:hAnsi="Century Gothic" w:cs="Clother Light"/>
          <w:sz w:val="20"/>
          <w:szCs w:val="20"/>
        </w:rPr>
      </w:pPr>
    </w:p>
    <w:p w14:paraId="27AE5616" w14:textId="7F85DDE0" w:rsidR="00241224" w:rsidRPr="00313105" w:rsidRDefault="00FD23B1" w:rsidP="00FD23B1">
      <w:pPr>
        <w:pStyle w:val="Paragrafoelenco"/>
        <w:numPr>
          <w:ilvl w:val="0"/>
          <w:numId w:val="6"/>
        </w:numPr>
        <w:rPr>
          <w:rFonts w:ascii="Century Gothic" w:hAnsi="Century Gothic" w:cs="Clother Light"/>
          <w:sz w:val="20"/>
          <w:szCs w:val="20"/>
        </w:rPr>
      </w:pPr>
      <w:proofErr w:type="spellStart"/>
      <w:r>
        <w:rPr>
          <w:rFonts w:ascii="Century Gothic" w:hAnsi="Century Gothic"/>
          <w:sz w:val="20"/>
        </w:rPr>
        <w:t>Vredestein</w:t>
      </w:r>
      <w:proofErr w:type="spellEnd"/>
      <w:r>
        <w:rPr>
          <w:rFonts w:ascii="Century Gothic" w:hAnsi="Century Gothic"/>
          <w:sz w:val="20"/>
        </w:rPr>
        <w:t xml:space="preserve"> </w:t>
      </w:r>
      <w:proofErr w:type="spellStart"/>
      <w:r>
        <w:rPr>
          <w:rFonts w:ascii="Century Gothic" w:hAnsi="Century Gothic"/>
          <w:sz w:val="20"/>
        </w:rPr>
        <w:t>Ultrac</w:t>
      </w:r>
      <w:proofErr w:type="spellEnd"/>
      <w:r>
        <w:rPr>
          <w:rFonts w:ascii="Century Gothic" w:hAnsi="Century Gothic"/>
          <w:sz w:val="20"/>
        </w:rPr>
        <w:t xml:space="preserve"> Pro sfoggia un innovativo design leggero che massimizza le prestazioni e il comfort riducendo drasticamente il peso e l'impatto ambientale.</w:t>
      </w:r>
    </w:p>
    <w:p w14:paraId="58BF9B52" w14:textId="5B9FAE36" w:rsidR="00FD23B1" w:rsidRPr="00313105" w:rsidRDefault="00241224" w:rsidP="00241224">
      <w:pPr>
        <w:pStyle w:val="Paragrafoelenco"/>
        <w:numPr>
          <w:ilvl w:val="0"/>
          <w:numId w:val="6"/>
        </w:numPr>
        <w:rPr>
          <w:rFonts w:ascii="Century Gothic" w:hAnsi="Century Gothic" w:cs="Clother Light"/>
          <w:sz w:val="20"/>
          <w:szCs w:val="20"/>
        </w:rPr>
      </w:pPr>
      <w:r>
        <w:rPr>
          <w:rFonts w:ascii="Century Gothic" w:hAnsi="Century Gothic"/>
          <w:sz w:val="20"/>
        </w:rPr>
        <w:t xml:space="preserve">Questo pneumatico ha subito una notevole riduzione di peso rispetto al suo predecessore. Confrontando due generazioni di pneumatici nella misura 245/45R18 100Y XL, si nota come il nuovo </w:t>
      </w:r>
      <w:proofErr w:type="spellStart"/>
      <w:r>
        <w:rPr>
          <w:rFonts w:ascii="Century Gothic" w:hAnsi="Century Gothic"/>
          <w:sz w:val="20"/>
        </w:rPr>
        <w:t>Ultrac</w:t>
      </w:r>
      <w:proofErr w:type="spellEnd"/>
      <w:r>
        <w:rPr>
          <w:rFonts w:ascii="Century Gothic" w:hAnsi="Century Gothic"/>
          <w:sz w:val="20"/>
        </w:rPr>
        <w:t xml:space="preserve"> Pro sia di 1,7 kg più leggero rispetto a </w:t>
      </w:r>
      <w:proofErr w:type="spellStart"/>
      <w:r>
        <w:rPr>
          <w:rFonts w:ascii="Century Gothic" w:hAnsi="Century Gothic"/>
          <w:sz w:val="20"/>
        </w:rPr>
        <w:t>Vredestein</w:t>
      </w:r>
      <w:proofErr w:type="spellEnd"/>
      <w:r>
        <w:rPr>
          <w:rFonts w:ascii="Century Gothic" w:hAnsi="Century Gothic"/>
          <w:sz w:val="20"/>
        </w:rPr>
        <w:t xml:space="preserve"> </w:t>
      </w:r>
      <w:proofErr w:type="spellStart"/>
      <w:r>
        <w:rPr>
          <w:rFonts w:ascii="Century Gothic" w:hAnsi="Century Gothic"/>
          <w:sz w:val="20"/>
        </w:rPr>
        <w:t>Ultrac</w:t>
      </w:r>
      <w:proofErr w:type="spellEnd"/>
      <w:r>
        <w:rPr>
          <w:rFonts w:ascii="Century Gothic" w:hAnsi="Century Gothic"/>
          <w:sz w:val="20"/>
        </w:rPr>
        <w:t xml:space="preserve"> </w:t>
      </w:r>
      <w:proofErr w:type="spellStart"/>
      <w:r>
        <w:rPr>
          <w:rFonts w:ascii="Century Gothic" w:hAnsi="Century Gothic"/>
          <w:sz w:val="20"/>
        </w:rPr>
        <w:t>Vorti</w:t>
      </w:r>
      <w:proofErr w:type="spellEnd"/>
      <w:r>
        <w:rPr>
          <w:rFonts w:ascii="Century Gothic" w:hAnsi="Century Gothic"/>
          <w:sz w:val="20"/>
        </w:rPr>
        <w:t xml:space="preserve">+. </w:t>
      </w:r>
    </w:p>
    <w:p w14:paraId="1DB658AA" w14:textId="77777777" w:rsidR="00FD23B1" w:rsidRPr="00313105" w:rsidRDefault="00241224" w:rsidP="00241224">
      <w:pPr>
        <w:pStyle w:val="Paragrafoelenco"/>
        <w:numPr>
          <w:ilvl w:val="0"/>
          <w:numId w:val="6"/>
        </w:numPr>
        <w:rPr>
          <w:rFonts w:ascii="Century Gothic" w:hAnsi="Century Gothic" w:cs="Clother Light"/>
          <w:sz w:val="20"/>
          <w:szCs w:val="20"/>
        </w:rPr>
      </w:pPr>
      <w:r>
        <w:rPr>
          <w:rFonts w:ascii="Century Gothic" w:hAnsi="Century Gothic"/>
          <w:sz w:val="20"/>
        </w:rPr>
        <w:t>Con una riduzione sostanziale del peso si ottiene una massa di rotazione inferiore, migliorando così la risposta dello sterzo, l'accelerazione e le prestazioni in frenata. Grazie alla minore massa, gli pneumatici restano a contatto con il fondo stradale con maggiore efficienza.</w:t>
      </w:r>
    </w:p>
    <w:p w14:paraId="75D9233E" w14:textId="77777777" w:rsidR="00FD23B1" w:rsidRPr="003353AA" w:rsidRDefault="00241224" w:rsidP="00241224">
      <w:pPr>
        <w:pStyle w:val="Paragrafoelenco"/>
        <w:numPr>
          <w:ilvl w:val="0"/>
          <w:numId w:val="6"/>
        </w:numPr>
        <w:rPr>
          <w:rFonts w:ascii="Century Gothic" w:hAnsi="Century Gothic" w:cs="Clother Light"/>
          <w:sz w:val="20"/>
          <w:szCs w:val="20"/>
        </w:rPr>
      </w:pPr>
      <w:r>
        <w:rPr>
          <w:rFonts w:ascii="Century Gothic" w:hAnsi="Century Gothic"/>
          <w:sz w:val="20"/>
        </w:rPr>
        <w:t>Il team del Centro di Ricerca e Sviluppo globale di Apollo Tyres nei Paesi Bassi si è focalizzato sulla massima riduzione dei materiali necessari per la struttura e il battistrada degli pneumatici per raggiungere obiettivi ambiziosi in termini di sportività, salvaguardando al contempo la durata e il comfort. Ciò è stato possibile grazie all'introduzione di una nuova configurazione del tallone, che offre una struttura a tela singola più sofisticata in un numero significativo di misure, anziché il formato a due tele comunemente presente in questo segmento. Questo design innovativo si traduce in una notevole riduzione dei materiali necessari e nella conseguente diminuzione del peso complessivo.</w:t>
      </w:r>
    </w:p>
    <w:p w14:paraId="5DE26B7C" w14:textId="77777777" w:rsidR="00241224" w:rsidRPr="003353AA" w:rsidRDefault="00241224" w:rsidP="00241224">
      <w:pPr>
        <w:rPr>
          <w:rFonts w:ascii="Century Gothic" w:hAnsi="Century Gothic" w:cs="Clother Light"/>
          <w:sz w:val="20"/>
          <w:szCs w:val="20"/>
        </w:rPr>
      </w:pPr>
    </w:p>
    <w:p w14:paraId="5242609E" w14:textId="77777777" w:rsidR="00241224" w:rsidRPr="003353AA" w:rsidRDefault="00241224" w:rsidP="003B459A">
      <w:pPr>
        <w:rPr>
          <w:rFonts w:ascii="Century Gothic" w:hAnsi="Century Gothic" w:cs="Clother Light"/>
          <w:i/>
          <w:iCs/>
          <w:sz w:val="20"/>
          <w:szCs w:val="20"/>
          <w:u w:val="single"/>
        </w:rPr>
      </w:pPr>
      <w:r>
        <w:rPr>
          <w:rFonts w:ascii="Century Gothic" w:hAnsi="Century Gothic"/>
          <w:i/>
          <w:sz w:val="20"/>
          <w:u w:val="single"/>
        </w:rPr>
        <w:t>Resistenza al rotolamento nettamente inferiore</w:t>
      </w:r>
    </w:p>
    <w:p w14:paraId="57816ECE" w14:textId="566EB0E4" w:rsidR="00241224" w:rsidRDefault="004D2A45" w:rsidP="004260D7">
      <w:pPr>
        <w:pStyle w:val="Paragrafoelenco"/>
        <w:numPr>
          <w:ilvl w:val="0"/>
          <w:numId w:val="7"/>
        </w:numPr>
        <w:rPr>
          <w:rFonts w:ascii="Century Gothic" w:hAnsi="Century Gothic" w:cs="Clother Light"/>
          <w:sz w:val="20"/>
          <w:szCs w:val="20"/>
        </w:rPr>
      </w:pPr>
      <w:r>
        <w:rPr>
          <w:rFonts w:ascii="Century Gothic" w:hAnsi="Century Gothic"/>
          <w:sz w:val="20"/>
        </w:rPr>
        <w:t xml:space="preserve">Grazie alla notevole riduzione della massa, alle nuove mescole di gomma e alla struttura ottimizzata, </w:t>
      </w:r>
      <w:proofErr w:type="spellStart"/>
      <w:r>
        <w:rPr>
          <w:rFonts w:ascii="Century Gothic" w:hAnsi="Century Gothic"/>
          <w:sz w:val="20"/>
        </w:rPr>
        <w:t>Ultrac</w:t>
      </w:r>
      <w:proofErr w:type="spellEnd"/>
      <w:r>
        <w:rPr>
          <w:rFonts w:ascii="Century Gothic" w:hAnsi="Century Gothic"/>
          <w:sz w:val="20"/>
        </w:rPr>
        <w:t xml:space="preserve"> Pro rientra in una classe di efficienza dei consumi superiore in confronto a </w:t>
      </w:r>
      <w:proofErr w:type="spellStart"/>
      <w:r>
        <w:rPr>
          <w:rFonts w:ascii="Century Gothic" w:hAnsi="Century Gothic"/>
          <w:sz w:val="20"/>
        </w:rPr>
        <w:t>Ultrac</w:t>
      </w:r>
      <w:proofErr w:type="spellEnd"/>
      <w:r>
        <w:rPr>
          <w:rFonts w:ascii="Century Gothic" w:hAnsi="Century Gothic"/>
          <w:sz w:val="20"/>
        </w:rPr>
        <w:t xml:space="preserve"> </w:t>
      </w:r>
      <w:proofErr w:type="spellStart"/>
      <w:r>
        <w:rPr>
          <w:rFonts w:ascii="Century Gothic" w:hAnsi="Century Gothic"/>
          <w:sz w:val="20"/>
        </w:rPr>
        <w:t>Vorti</w:t>
      </w:r>
      <w:proofErr w:type="spellEnd"/>
      <w:r>
        <w:rPr>
          <w:rFonts w:ascii="Century Gothic" w:hAnsi="Century Gothic"/>
          <w:sz w:val="20"/>
        </w:rPr>
        <w:t>+ (per oltre il 60% delle misure disponibili) e ha una resistenza al rotolamento inferiore fino al 12%. Ciò contribuisce a un significativo miglioramento dell'autonomia di guida a vantaggio di chi utilizza i veicoli ad alte prestazioni per la guida quotidiana e i tragitti casa-lavoro.</w:t>
      </w:r>
    </w:p>
    <w:p w14:paraId="1B84B3C6" w14:textId="77777777" w:rsidR="00241224" w:rsidRPr="003353AA" w:rsidRDefault="00241224" w:rsidP="00241224">
      <w:pPr>
        <w:rPr>
          <w:rFonts w:ascii="Century Gothic" w:hAnsi="Century Gothic" w:cs="Clother Light"/>
          <w:sz w:val="20"/>
          <w:szCs w:val="20"/>
        </w:rPr>
      </w:pPr>
    </w:p>
    <w:p w14:paraId="4CF16BBA" w14:textId="4E03AF42" w:rsidR="00241224" w:rsidRPr="003353AA" w:rsidRDefault="00FD23B1" w:rsidP="003B459A">
      <w:pPr>
        <w:rPr>
          <w:rFonts w:ascii="Century Gothic" w:hAnsi="Century Gothic" w:cs="Clother Light"/>
          <w:i/>
          <w:iCs/>
          <w:sz w:val="20"/>
          <w:szCs w:val="20"/>
          <w:u w:val="single"/>
        </w:rPr>
      </w:pPr>
      <w:r>
        <w:rPr>
          <w:rFonts w:ascii="Century Gothic" w:hAnsi="Century Gothic"/>
          <w:i/>
          <w:sz w:val="20"/>
          <w:u w:val="single"/>
        </w:rPr>
        <w:t>Credenziali ambientali migliorate</w:t>
      </w:r>
    </w:p>
    <w:p w14:paraId="12760A01" w14:textId="42DCBC2A" w:rsidR="00393790" w:rsidRPr="00393790" w:rsidRDefault="00241224" w:rsidP="00393790">
      <w:pPr>
        <w:pStyle w:val="Paragrafoelenco"/>
        <w:numPr>
          <w:ilvl w:val="0"/>
          <w:numId w:val="7"/>
        </w:numPr>
        <w:rPr>
          <w:rFonts w:ascii="Century Gothic" w:hAnsi="Century Gothic"/>
          <w:sz w:val="20"/>
        </w:rPr>
      </w:pPr>
      <w:r>
        <w:rPr>
          <w:rFonts w:ascii="Century Gothic" w:hAnsi="Century Gothic"/>
          <w:sz w:val="20"/>
        </w:rPr>
        <w:t xml:space="preserve">Oltre ai vantaggi in termini di prestazioni, la riduzione del peso contribuisce anche alla sostenibilità ambientale. L'energia totale necessaria per produrre </w:t>
      </w:r>
      <w:proofErr w:type="spellStart"/>
      <w:r>
        <w:rPr>
          <w:rFonts w:ascii="Century Gothic" w:hAnsi="Century Gothic"/>
          <w:sz w:val="20"/>
        </w:rPr>
        <w:t>Ultrac</w:t>
      </w:r>
      <w:proofErr w:type="spellEnd"/>
      <w:r>
        <w:rPr>
          <w:rFonts w:ascii="Century Gothic" w:hAnsi="Century Gothic"/>
          <w:sz w:val="20"/>
        </w:rPr>
        <w:t xml:space="preserve"> Pro, inclusa la miscelazione dei composti, la formatura e la vulcanizzazione, è stata notevolmente ridotta grazie all'uso di un numero inferiore di materiali. Vantaggi ambientali secondari derivano inoltre dalla minore energia richiesta per il trasporto delle materie prime nello stabilimento di produzione e per la consegna degli pneumatici ai clienti in tutta Europa</w:t>
      </w:r>
    </w:p>
    <w:p w14:paraId="1DA7B06C" w14:textId="77777777" w:rsidR="00393790" w:rsidRPr="00393790" w:rsidRDefault="00393790" w:rsidP="00393790">
      <w:pPr>
        <w:rPr>
          <w:rFonts w:ascii="Century Gothic" w:hAnsi="Century Gothic" w:cs="Clother Light"/>
          <w:sz w:val="20"/>
          <w:szCs w:val="20"/>
        </w:rPr>
      </w:pPr>
    </w:p>
    <w:p w14:paraId="5C092326" w14:textId="77777777" w:rsidR="00393790" w:rsidRPr="00393790" w:rsidRDefault="00393790" w:rsidP="00393790">
      <w:pPr>
        <w:pStyle w:val="Paragrafoelenco"/>
        <w:rPr>
          <w:rFonts w:ascii="Century Gothic" w:hAnsi="Century Gothic" w:cs="Clother Light"/>
          <w:b/>
          <w:bCs/>
          <w:sz w:val="20"/>
          <w:szCs w:val="20"/>
        </w:rPr>
      </w:pPr>
    </w:p>
    <w:p w14:paraId="150C1CCB" w14:textId="292B778B" w:rsidR="00FD23B1" w:rsidRPr="003353AA" w:rsidRDefault="00FD23B1" w:rsidP="00B87DB6">
      <w:pPr>
        <w:rPr>
          <w:rFonts w:ascii="Century Gothic" w:hAnsi="Century Gothic" w:cs="Clother Black"/>
          <w:b/>
          <w:color w:val="7030A0"/>
          <w:sz w:val="24"/>
          <w:szCs w:val="24"/>
        </w:rPr>
      </w:pPr>
      <w:r>
        <w:rPr>
          <w:rFonts w:ascii="Century Gothic" w:hAnsi="Century Gothic"/>
          <w:b/>
          <w:color w:val="7030A0"/>
          <w:sz w:val="24"/>
        </w:rPr>
        <w:t>5.0</w:t>
      </w:r>
      <w:r>
        <w:rPr>
          <w:rFonts w:ascii="Century Gothic" w:hAnsi="Century Gothic"/>
          <w:b/>
          <w:color w:val="7030A0"/>
          <w:sz w:val="24"/>
        </w:rPr>
        <w:tab/>
        <w:t xml:space="preserve">Italdesign crea </w:t>
      </w:r>
      <w:r w:rsidR="0053575B">
        <w:rPr>
          <w:rFonts w:ascii="Century Gothic" w:hAnsi="Century Gothic"/>
          <w:b/>
          <w:color w:val="7030A0"/>
          <w:sz w:val="24"/>
        </w:rPr>
        <w:t>un aspetto distintivo</w:t>
      </w:r>
    </w:p>
    <w:p w14:paraId="70833E6B" w14:textId="77777777" w:rsidR="003240C3" w:rsidRPr="003353AA" w:rsidRDefault="003240C3" w:rsidP="00B87DB6">
      <w:pPr>
        <w:rPr>
          <w:rFonts w:ascii="Century Gothic" w:hAnsi="Century Gothic" w:cs="Clother Light"/>
          <w:b/>
          <w:bCs/>
          <w:sz w:val="24"/>
          <w:szCs w:val="24"/>
        </w:rPr>
      </w:pPr>
    </w:p>
    <w:p w14:paraId="4047879D" w14:textId="0AD9F204" w:rsidR="003517E8" w:rsidRPr="00B2001A" w:rsidRDefault="00B2001A" w:rsidP="003517E8">
      <w:pPr>
        <w:rPr>
          <w:rFonts w:ascii="Century Gothic" w:hAnsi="Century Gothic"/>
          <w:b/>
          <w:bCs/>
          <w:i/>
          <w:iCs/>
          <w:sz w:val="24"/>
          <w:szCs w:val="24"/>
        </w:rPr>
      </w:pPr>
      <w:r>
        <w:rPr>
          <w:rFonts w:ascii="Century Gothic" w:hAnsi="Century Gothic"/>
          <w:b/>
          <w:i/>
          <w:sz w:val="24"/>
        </w:rPr>
        <w:lastRenderedPageBreak/>
        <w:t xml:space="preserve">"L'esclusivo look del nuovo </w:t>
      </w:r>
      <w:proofErr w:type="spellStart"/>
      <w:r>
        <w:rPr>
          <w:rFonts w:ascii="Century Gothic" w:hAnsi="Century Gothic"/>
          <w:b/>
          <w:i/>
          <w:sz w:val="24"/>
        </w:rPr>
        <w:t>Vredestein</w:t>
      </w:r>
      <w:proofErr w:type="spellEnd"/>
      <w:r>
        <w:rPr>
          <w:rFonts w:ascii="Century Gothic" w:hAnsi="Century Gothic"/>
          <w:b/>
          <w:i/>
          <w:sz w:val="24"/>
        </w:rPr>
        <w:t xml:space="preserve"> </w:t>
      </w:r>
      <w:proofErr w:type="spellStart"/>
      <w:r>
        <w:rPr>
          <w:rFonts w:ascii="Century Gothic" w:hAnsi="Century Gothic"/>
          <w:b/>
          <w:i/>
          <w:sz w:val="24"/>
        </w:rPr>
        <w:t>Ultrac</w:t>
      </w:r>
      <w:proofErr w:type="spellEnd"/>
      <w:r>
        <w:rPr>
          <w:rFonts w:ascii="Century Gothic" w:hAnsi="Century Gothic"/>
          <w:b/>
          <w:i/>
          <w:sz w:val="24"/>
        </w:rPr>
        <w:t xml:space="preserve"> Pro, che ricorda il quadrante di un orologio, segna i 25 anni della collaborazione con Italdesign"</w:t>
      </w:r>
    </w:p>
    <w:p w14:paraId="132A5B78" w14:textId="77777777" w:rsidR="003517E8" w:rsidRPr="003353AA" w:rsidRDefault="003517E8" w:rsidP="003517E8">
      <w:pPr>
        <w:rPr>
          <w:rFonts w:ascii="Century Gothic" w:hAnsi="Century Gothic" w:cs="Clother Light"/>
          <w:sz w:val="20"/>
          <w:szCs w:val="20"/>
        </w:rPr>
      </w:pPr>
    </w:p>
    <w:p w14:paraId="1B0DDC81" w14:textId="77777777" w:rsidR="002A37AE" w:rsidRDefault="003517E8" w:rsidP="003517E8">
      <w:pPr>
        <w:pStyle w:val="Paragrafoelenco"/>
        <w:numPr>
          <w:ilvl w:val="0"/>
          <w:numId w:val="7"/>
        </w:numPr>
        <w:rPr>
          <w:rFonts w:ascii="Century Gothic" w:hAnsi="Century Gothic"/>
          <w:sz w:val="20"/>
          <w:szCs w:val="20"/>
        </w:rPr>
      </w:pPr>
      <w:r>
        <w:rPr>
          <w:rFonts w:ascii="Century Gothic" w:hAnsi="Century Gothic"/>
          <w:sz w:val="20"/>
        </w:rPr>
        <w:t xml:space="preserve">Il nuovo </w:t>
      </w:r>
      <w:proofErr w:type="spellStart"/>
      <w:r>
        <w:rPr>
          <w:rFonts w:ascii="Century Gothic" w:hAnsi="Century Gothic"/>
          <w:sz w:val="20"/>
        </w:rPr>
        <w:t>Vredestein</w:t>
      </w:r>
      <w:proofErr w:type="spellEnd"/>
      <w:r>
        <w:rPr>
          <w:rFonts w:ascii="Century Gothic" w:hAnsi="Century Gothic"/>
          <w:sz w:val="20"/>
        </w:rPr>
        <w:t xml:space="preserve"> </w:t>
      </w:r>
      <w:proofErr w:type="spellStart"/>
      <w:r>
        <w:rPr>
          <w:rFonts w:ascii="Century Gothic" w:hAnsi="Century Gothic"/>
          <w:sz w:val="20"/>
        </w:rPr>
        <w:t>Ultrac</w:t>
      </w:r>
      <w:proofErr w:type="spellEnd"/>
      <w:r>
        <w:rPr>
          <w:rFonts w:ascii="Century Gothic" w:hAnsi="Century Gothic"/>
          <w:sz w:val="20"/>
        </w:rPr>
        <w:t xml:space="preserve"> Pro si caratterizza per l'esclusivo design asimmetrico del fianco, creato espressamente da Italdesign, il rinomato studio italiano di disegno industriale, progettazione e prototipazione. </w:t>
      </w:r>
    </w:p>
    <w:p w14:paraId="068CC535" w14:textId="44F58C22" w:rsidR="00A83046" w:rsidRPr="00313105" w:rsidRDefault="003517E8" w:rsidP="003517E8">
      <w:pPr>
        <w:pStyle w:val="Paragrafoelenco"/>
        <w:numPr>
          <w:ilvl w:val="0"/>
          <w:numId w:val="7"/>
        </w:numPr>
        <w:rPr>
          <w:rFonts w:ascii="Century Gothic" w:hAnsi="Century Gothic"/>
          <w:sz w:val="20"/>
          <w:szCs w:val="20"/>
        </w:rPr>
      </w:pPr>
      <w:r>
        <w:rPr>
          <w:rFonts w:ascii="Century Gothic" w:hAnsi="Century Gothic"/>
          <w:sz w:val="20"/>
        </w:rPr>
        <w:t xml:space="preserve">Questo look esclusivo si ispira alla grafica dei cronometri e di altri orologi di qualità, con il tema generale del trascorrere del tempo che fa riferimento al focus prestazionale dello pneumatico. </w:t>
      </w:r>
    </w:p>
    <w:p w14:paraId="0EE96B0A" w14:textId="77777777" w:rsidR="00A83046" w:rsidRPr="00313105" w:rsidRDefault="003517E8" w:rsidP="003517E8">
      <w:pPr>
        <w:pStyle w:val="Paragrafoelenco"/>
        <w:numPr>
          <w:ilvl w:val="0"/>
          <w:numId w:val="7"/>
        </w:numPr>
        <w:rPr>
          <w:rFonts w:ascii="Century Gothic" w:hAnsi="Century Gothic"/>
          <w:sz w:val="20"/>
          <w:szCs w:val="20"/>
        </w:rPr>
      </w:pPr>
      <w:r>
        <w:rPr>
          <w:rFonts w:ascii="Century Gothic" w:hAnsi="Century Gothic"/>
          <w:sz w:val="20"/>
        </w:rPr>
        <w:t xml:space="preserve">Il debutto del nuovo </w:t>
      </w:r>
      <w:proofErr w:type="spellStart"/>
      <w:r>
        <w:rPr>
          <w:rFonts w:ascii="Century Gothic" w:hAnsi="Century Gothic"/>
          <w:sz w:val="20"/>
        </w:rPr>
        <w:t>Ultrac</w:t>
      </w:r>
      <w:proofErr w:type="spellEnd"/>
      <w:r>
        <w:rPr>
          <w:rFonts w:ascii="Century Gothic" w:hAnsi="Century Gothic"/>
          <w:sz w:val="20"/>
        </w:rPr>
        <w:t xml:space="preserve"> Pro segna il 25° anniversario della stretta collaborazione creativa di Apollo Tyres con Italdesign</w:t>
      </w:r>
      <w:r>
        <w:rPr>
          <w:rFonts w:ascii="Century Gothic" w:hAnsi="Century Gothic"/>
          <w:color w:val="000000" w:themeColor="text1"/>
          <w:sz w:val="20"/>
        </w:rPr>
        <w:t xml:space="preserve">; le due aziende avevano collaborato la prima volta allo sviluppo congiunto del modello </w:t>
      </w:r>
      <w:proofErr w:type="spellStart"/>
      <w:r>
        <w:rPr>
          <w:rFonts w:ascii="Century Gothic" w:hAnsi="Century Gothic"/>
          <w:color w:val="000000" w:themeColor="text1"/>
          <w:sz w:val="20"/>
        </w:rPr>
        <w:t>Sportrac</w:t>
      </w:r>
      <w:proofErr w:type="spellEnd"/>
      <w:r>
        <w:rPr>
          <w:rFonts w:ascii="Century Gothic" w:hAnsi="Century Gothic"/>
          <w:color w:val="000000"/>
          <w:sz w:val="20"/>
          <w:shd w:val="clear" w:color="auto" w:fill="FFFFFF"/>
        </w:rPr>
        <w:t>, lanciato nel 1999</w:t>
      </w:r>
      <w:r>
        <w:rPr>
          <w:rFonts w:ascii="Century Gothic" w:hAnsi="Century Gothic"/>
          <w:sz w:val="20"/>
        </w:rPr>
        <w:t>.</w:t>
      </w:r>
    </w:p>
    <w:p w14:paraId="1C864098" w14:textId="085CD326" w:rsidR="00A83046" w:rsidRPr="003353AA" w:rsidRDefault="003517E8" w:rsidP="003517E8">
      <w:pPr>
        <w:pStyle w:val="Paragrafoelenco"/>
        <w:numPr>
          <w:ilvl w:val="0"/>
          <w:numId w:val="7"/>
        </w:numPr>
        <w:rPr>
          <w:rFonts w:ascii="Century Gothic" w:hAnsi="Century Gothic"/>
          <w:sz w:val="20"/>
          <w:szCs w:val="20"/>
        </w:rPr>
      </w:pPr>
      <w:r>
        <w:rPr>
          <w:rFonts w:ascii="Century Gothic" w:hAnsi="Century Gothic"/>
          <w:sz w:val="20"/>
        </w:rPr>
        <w:t xml:space="preserve">Per evocare il quadrante di un orologio, </w:t>
      </w:r>
      <w:proofErr w:type="spellStart"/>
      <w:r>
        <w:rPr>
          <w:rFonts w:ascii="Century Gothic" w:hAnsi="Century Gothic"/>
          <w:sz w:val="20"/>
        </w:rPr>
        <w:t>Ultrac</w:t>
      </w:r>
      <w:proofErr w:type="spellEnd"/>
      <w:r>
        <w:rPr>
          <w:rFonts w:ascii="Century Gothic" w:hAnsi="Century Gothic"/>
          <w:sz w:val="20"/>
        </w:rPr>
        <w:t xml:space="preserve"> Pro è stato disegnato con una serie di linee intorno alla circonferenza a simboleggiare i marcatori dei secondi e dei minuti. Su una parte del fianco, a questo tema viene dato un tocco moderno attraverso una sequenza di numeri in grassetto che suggeriscono un cronometro o un orologio digitale. Conferendo allo pneumatico l'aspetto di un orologio, Italdesign mette in risalto anche la precisione e l'attenzione degli pneumatici ai dettagli.</w:t>
      </w:r>
    </w:p>
    <w:p w14:paraId="6DC47FB8" w14:textId="0395D2A3" w:rsidR="003517E8" w:rsidRPr="003353AA" w:rsidRDefault="003517E8" w:rsidP="003517E8">
      <w:pPr>
        <w:pStyle w:val="Paragrafoelenco"/>
        <w:numPr>
          <w:ilvl w:val="0"/>
          <w:numId w:val="7"/>
        </w:numPr>
        <w:rPr>
          <w:rFonts w:ascii="Century Gothic" w:hAnsi="Century Gothic"/>
          <w:sz w:val="20"/>
          <w:szCs w:val="20"/>
        </w:rPr>
      </w:pPr>
      <w:r>
        <w:rPr>
          <w:rFonts w:ascii="Century Gothic" w:hAnsi="Century Gothic"/>
          <w:sz w:val="20"/>
        </w:rPr>
        <w:t xml:space="preserve">Per disegnare il fianco, i team di marketing e ricerca e sviluppo di Apollo Tyres hanno definito prima le caratteristiche tecniche tipiche degli pneumatici </w:t>
      </w:r>
      <w:proofErr w:type="spellStart"/>
      <w:r w:rsidR="00393790">
        <w:rPr>
          <w:rFonts w:ascii="Century Gothic" w:hAnsi="Century Gothic"/>
          <w:sz w:val="20"/>
        </w:rPr>
        <w:t>Vredestein</w:t>
      </w:r>
      <w:proofErr w:type="spellEnd"/>
      <w:r w:rsidR="00393790">
        <w:rPr>
          <w:rFonts w:ascii="Century Gothic" w:hAnsi="Century Gothic"/>
          <w:sz w:val="20"/>
        </w:rPr>
        <w:t>; quindi,</w:t>
      </w:r>
      <w:r>
        <w:rPr>
          <w:rFonts w:ascii="Century Gothic" w:hAnsi="Century Gothic"/>
          <w:sz w:val="20"/>
        </w:rPr>
        <w:t xml:space="preserve"> hanno collaborato con Italdesign su un concept in grado di attrarre una clientela interessata alle prestazioni. Le due aziende si sono impegnate in un dinamico scambio creativo che ha permesso di combinare le rispettive competenze di progettazione, creando un prodotto che può contribuire in modo significativo al design complessivo del veicolo.</w:t>
      </w:r>
    </w:p>
    <w:p w14:paraId="78CDCBF0" w14:textId="139FEA88" w:rsidR="00A83046" w:rsidRPr="003353AA" w:rsidRDefault="00A83046" w:rsidP="00A83046">
      <w:pPr>
        <w:pStyle w:val="Paragrafoelenco"/>
        <w:numPr>
          <w:ilvl w:val="0"/>
          <w:numId w:val="7"/>
        </w:numPr>
        <w:textAlignment w:val="baseline"/>
        <w:rPr>
          <w:rFonts w:ascii="Century Gothic" w:eastAsia="Times New Roman" w:hAnsi="Century Gothic"/>
          <w:sz w:val="20"/>
          <w:szCs w:val="20"/>
        </w:rPr>
      </w:pPr>
      <w:r>
        <w:rPr>
          <w:rFonts w:ascii="Century Gothic" w:hAnsi="Century Gothic"/>
          <w:sz w:val="20"/>
        </w:rPr>
        <w:t xml:space="preserve">Benoit </w:t>
      </w:r>
      <w:proofErr w:type="spellStart"/>
      <w:r>
        <w:rPr>
          <w:rFonts w:ascii="Century Gothic" w:hAnsi="Century Gothic"/>
          <w:sz w:val="20"/>
        </w:rPr>
        <w:t>Rivallant</w:t>
      </w:r>
      <w:proofErr w:type="spellEnd"/>
      <w:r>
        <w:rPr>
          <w:rFonts w:ascii="Century Gothic" w:hAnsi="Century Gothic"/>
          <w:sz w:val="20"/>
        </w:rPr>
        <w:t xml:space="preserve">, Presidente di Apollo Tyres Europe, afferma: "Siamo orgogliosi della nostra lunga collaborazione con Italdesign, un'azienda che influenza le tendenze del settore automobilistico fin dal 1968. Essa condivide molti dei nostri valori fondamentali e abbiamo solide sinergie in comune nell'affrontare una nuova sfida creativa. Italdesign è stata fondamentale nel trasformare il marchio Vredestein in ciò che esso rappresenta oggi, consentendo ai nostri pneumatici di distinguersi in un mercato altamente competitivo. Perciò, è molto gratificante presentare di nuovo sul mercato </w:t>
      </w:r>
      <w:r w:rsidR="0049040D">
        <w:rPr>
          <w:rFonts w:ascii="Century Gothic" w:hAnsi="Century Gothic"/>
          <w:sz w:val="20"/>
        </w:rPr>
        <w:t>un prodotto che è</w:t>
      </w:r>
      <w:r w:rsidR="00D36AAF">
        <w:rPr>
          <w:rFonts w:ascii="Century Gothic" w:hAnsi="Century Gothic"/>
          <w:sz w:val="20"/>
        </w:rPr>
        <w:t xml:space="preserve"> </w:t>
      </w:r>
      <w:r w:rsidR="00F95A68">
        <w:rPr>
          <w:rFonts w:ascii="Century Gothic" w:hAnsi="Century Gothic"/>
          <w:sz w:val="20"/>
        </w:rPr>
        <w:t>davvero</w:t>
      </w:r>
      <w:r>
        <w:rPr>
          <w:rFonts w:ascii="Century Gothic" w:hAnsi="Century Gothic"/>
          <w:sz w:val="20"/>
        </w:rPr>
        <w:t xml:space="preserve"> unico."</w:t>
      </w:r>
    </w:p>
    <w:p w14:paraId="2EB7D2F9" w14:textId="77777777" w:rsidR="00A83046" w:rsidRPr="003353AA" w:rsidRDefault="00A83046" w:rsidP="003517E8">
      <w:pPr>
        <w:pStyle w:val="Paragrafoelenco"/>
        <w:numPr>
          <w:ilvl w:val="0"/>
          <w:numId w:val="7"/>
        </w:numPr>
        <w:textAlignment w:val="baseline"/>
        <w:rPr>
          <w:rFonts w:ascii="Century Gothic" w:eastAsia="Times New Roman" w:hAnsi="Century Gothic"/>
          <w:sz w:val="20"/>
          <w:szCs w:val="20"/>
        </w:rPr>
      </w:pPr>
      <w:r>
        <w:rPr>
          <w:rFonts w:ascii="Century Gothic" w:hAnsi="Century Gothic"/>
          <w:sz w:val="20"/>
        </w:rPr>
        <w:t>Joaquin Garcia, Head of Design di Italdesign, aggiunge: "Proprio come quando progettiamo un'auto, pensiamo al fianco dello pneumatico come a una tela bianca per dare carattere a un prodotto ad alte prestazioni, ed è ciò che abbiamo fatto anche con Ultrac Pro. Apprezziamo molto la collaborazione di questi ultimi 25 anni con il marchio Vredestein; le informazioni ricavate da ciascuno pneumatico sono servite da base per lo sviluppo del prodotto successivo."</w:t>
      </w:r>
    </w:p>
    <w:p w14:paraId="5D28A3C2" w14:textId="77777777" w:rsidR="00A1329B" w:rsidRPr="00393790" w:rsidRDefault="003517E8" w:rsidP="00393790">
      <w:pPr>
        <w:pStyle w:val="Paragrafoelenco"/>
        <w:numPr>
          <w:ilvl w:val="0"/>
          <w:numId w:val="7"/>
        </w:numPr>
        <w:textAlignment w:val="baseline"/>
        <w:rPr>
          <w:rFonts w:ascii="Century Gothic" w:hAnsi="Century Gothic"/>
          <w:sz w:val="20"/>
        </w:rPr>
      </w:pPr>
      <w:r w:rsidRPr="00393790">
        <w:rPr>
          <w:rFonts w:ascii="Century Gothic" w:hAnsi="Century Gothic"/>
          <w:sz w:val="20"/>
        </w:rPr>
        <w:t>Disegnato da Giorgetto Giugiaro, uno dei più prolifici designer di automobili al mondo, il modello Vredestein Sportrac del 1999 presentava un look asimmetrico innovativo che ne enfatizzava l'aspetto sportivo. Da allora, le due aziende hanno collaborato a diversi progetti, combinando competenze creative e innovazione tecnica per produrre pneumatici esteticamente accattivanti e ad alte prestazioni.</w:t>
      </w:r>
    </w:p>
    <w:p w14:paraId="602541ED" w14:textId="77777777" w:rsidR="00A1329B" w:rsidRDefault="00A1329B" w:rsidP="002B7903">
      <w:pPr>
        <w:pStyle w:val="ox-e23b717313-msonormal"/>
        <w:shd w:val="clear" w:color="auto" w:fill="FFFFFF"/>
        <w:spacing w:before="0" w:beforeAutospacing="0" w:after="0" w:afterAutospacing="0"/>
        <w:rPr>
          <w:rFonts w:ascii="Century Gothic" w:hAnsi="Century Gothic"/>
          <w:color w:val="000000" w:themeColor="text1"/>
          <w:sz w:val="20"/>
        </w:rPr>
      </w:pPr>
    </w:p>
    <w:p w14:paraId="70770080" w14:textId="77777777" w:rsidR="002B7903" w:rsidRPr="00393790" w:rsidRDefault="002B7903" w:rsidP="002B7903">
      <w:pPr>
        <w:pStyle w:val="ox-e23b717313-msonormal"/>
        <w:shd w:val="clear" w:color="auto" w:fill="FFFFFF"/>
        <w:spacing w:before="0" w:beforeAutospacing="0" w:after="0" w:afterAutospacing="0"/>
        <w:rPr>
          <w:rFonts w:ascii="Century Gothic" w:hAnsi="Century Gothic" w:cs="Clother Light"/>
          <w:i/>
          <w:sz w:val="20"/>
          <w:szCs w:val="20"/>
        </w:rPr>
      </w:pPr>
    </w:p>
    <w:bookmarkEnd w:id="0"/>
    <w:p w14:paraId="2B657FB0" w14:textId="77777777" w:rsidR="00D36B10" w:rsidRPr="00351D60" w:rsidRDefault="00D36B10" w:rsidP="00D36B10">
      <w:pPr>
        <w:jc w:val="center"/>
        <w:rPr>
          <w:rFonts w:ascii="Century Gothic" w:hAnsi="Century Gothic" w:cs="Clother Light"/>
          <w:bCs/>
          <w:i/>
          <w:sz w:val="20"/>
          <w:szCs w:val="20"/>
        </w:rPr>
      </w:pPr>
      <w:r w:rsidRPr="00351D60">
        <w:rPr>
          <w:rFonts w:ascii="Century Gothic" w:hAnsi="Century Gothic"/>
          <w:bCs/>
          <w:i/>
          <w:sz w:val="20"/>
        </w:rPr>
        <w:t>[FINE]</w:t>
      </w:r>
    </w:p>
    <w:p w14:paraId="6FE04E50" w14:textId="77777777" w:rsidR="00D36B10" w:rsidRPr="003A0714" w:rsidRDefault="00D36B10" w:rsidP="00D36B10">
      <w:pPr>
        <w:pStyle w:val="ox-e23b717313-msonormal"/>
        <w:shd w:val="clear" w:color="auto" w:fill="FFFFFF"/>
        <w:spacing w:before="0" w:beforeAutospacing="0" w:after="0" w:afterAutospacing="0"/>
        <w:rPr>
          <w:rFonts w:ascii="Century Gothic" w:hAnsi="Century Gothic" w:cs="Clother Light"/>
          <w:i/>
          <w:sz w:val="20"/>
          <w:szCs w:val="20"/>
        </w:rPr>
      </w:pPr>
    </w:p>
    <w:p w14:paraId="0B2948EE" w14:textId="77777777" w:rsidR="00D36B10" w:rsidRPr="003A0714" w:rsidRDefault="00D36B10" w:rsidP="00D36B10">
      <w:pPr>
        <w:pStyle w:val="ox-e23b717313-msonormal"/>
        <w:shd w:val="clear" w:color="auto" w:fill="FFFFFF"/>
        <w:spacing w:before="0" w:beforeAutospacing="0" w:after="0" w:afterAutospacing="0"/>
        <w:rPr>
          <w:rFonts w:ascii="Century Gothic" w:hAnsi="Century Gothic" w:cs="Clother Light"/>
          <w:i/>
          <w:sz w:val="20"/>
          <w:szCs w:val="20"/>
        </w:rPr>
      </w:pPr>
    </w:p>
    <w:p w14:paraId="49DF7B4C" w14:textId="77777777" w:rsidR="00D36B10" w:rsidRDefault="00D36B10" w:rsidP="00D36B10">
      <w:pPr>
        <w:rPr>
          <w:rFonts w:ascii="Century Gothic" w:hAnsi="Century Gothic"/>
          <w:b/>
          <w:bCs/>
          <w:color w:val="5C2D90"/>
          <w:sz w:val="16"/>
          <w:szCs w:val="16"/>
          <w:lang w:val="it"/>
        </w:rPr>
      </w:pPr>
      <w:r w:rsidRPr="004D1A43">
        <w:rPr>
          <w:rFonts w:ascii="Century Gothic" w:hAnsi="Century Gothic"/>
          <w:b/>
          <w:bCs/>
          <w:color w:val="5C2D90"/>
          <w:sz w:val="16"/>
          <w:szCs w:val="16"/>
          <w:lang w:val="it"/>
        </w:rPr>
        <w:t>Per ulteriori dettagli contattare:</w:t>
      </w:r>
    </w:p>
    <w:p w14:paraId="1D89EC3A" w14:textId="77777777" w:rsidR="00D36B10" w:rsidRPr="0029035C" w:rsidRDefault="00D36B10" w:rsidP="00D36B10">
      <w:pPr>
        <w:rPr>
          <w:rFonts w:ascii="Century Gothic" w:eastAsia="Times New Roman" w:hAnsi="Century Gothic" w:cs="Clother Light"/>
          <w:bCs/>
          <w:color w:val="000000"/>
          <w:sz w:val="16"/>
          <w:szCs w:val="16"/>
        </w:rPr>
      </w:pPr>
    </w:p>
    <w:p w14:paraId="4F3829D6" w14:textId="77777777" w:rsidR="00D36B10" w:rsidRPr="004D1A43" w:rsidRDefault="00D36B10" w:rsidP="00D36B10">
      <w:pPr>
        <w:pStyle w:val="Nessunaspaziatura"/>
        <w:jc w:val="both"/>
        <w:rPr>
          <w:rFonts w:ascii="Century Gothic" w:hAnsi="Century Gothic"/>
          <w:b/>
          <w:sz w:val="16"/>
          <w:szCs w:val="16"/>
        </w:rPr>
      </w:pPr>
      <w:r w:rsidRPr="004D1A43">
        <w:rPr>
          <w:rFonts w:ascii="Century Gothic" w:hAnsi="Century Gothic"/>
          <w:b/>
          <w:sz w:val="16"/>
          <w:szCs w:val="16"/>
        </w:rPr>
        <w:t xml:space="preserve">Ufficio Stampa </w:t>
      </w:r>
      <w:proofErr w:type="spellStart"/>
      <w:r w:rsidRPr="004D1A43">
        <w:rPr>
          <w:rFonts w:ascii="Century Gothic" w:hAnsi="Century Gothic"/>
          <w:b/>
          <w:sz w:val="16"/>
          <w:szCs w:val="16"/>
        </w:rPr>
        <w:t>Vredestein</w:t>
      </w:r>
      <w:proofErr w:type="spellEnd"/>
      <w:r w:rsidRPr="004D1A43">
        <w:rPr>
          <w:rFonts w:ascii="Century Gothic" w:hAnsi="Century Gothic"/>
          <w:b/>
          <w:sz w:val="16"/>
          <w:szCs w:val="16"/>
        </w:rPr>
        <w:t xml:space="preserve"> Italia</w:t>
      </w:r>
    </w:p>
    <w:p w14:paraId="38A9DC7F" w14:textId="77777777" w:rsidR="00D36B10" w:rsidRPr="00054675" w:rsidRDefault="00D36B10" w:rsidP="00D36B10">
      <w:pPr>
        <w:pStyle w:val="Nessunaspaziatura"/>
        <w:rPr>
          <w:rFonts w:ascii="Century Gothic" w:hAnsi="Century Gothic"/>
          <w:bCs/>
          <w:sz w:val="16"/>
          <w:szCs w:val="16"/>
        </w:rPr>
      </w:pPr>
      <w:r w:rsidRPr="00054675">
        <w:rPr>
          <w:rFonts w:ascii="Century Gothic" w:hAnsi="Century Gothic"/>
          <w:bCs/>
          <w:sz w:val="16"/>
          <w:szCs w:val="16"/>
        </w:rPr>
        <w:t xml:space="preserve">Anice </w:t>
      </w:r>
      <w:proofErr w:type="spellStart"/>
      <w:r w:rsidRPr="00054675">
        <w:rPr>
          <w:rFonts w:ascii="Century Gothic" w:hAnsi="Century Gothic"/>
          <w:bCs/>
          <w:sz w:val="16"/>
          <w:szCs w:val="16"/>
        </w:rPr>
        <w:t>Srl</w:t>
      </w:r>
      <w:proofErr w:type="spellEnd"/>
    </w:p>
    <w:p w14:paraId="677CC13C" w14:textId="77777777" w:rsidR="00D36B10" w:rsidRPr="00054675" w:rsidRDefault="00D36B10" w:rsidP="00D36B10">
      <w:pPr>
        <w:pStyle w:val="Nessunaspaziatura"/>
        <w:rPr>
          <w:rFonts w:ascii="Century Gothic" w:hAnsi="Century Gothic"/>
          <w:bCs/>
          <w:sz w:val="16"/>
          <w:szCs w:val="16"/>
        </w:rPr>
      </w:pPr>
      <w:r w:rsidRPr="00054675">
        <w:rPr>
          <w:rFonts w:ascii="Century Gothic" w:hAnsi="Century Gothic"/>
          <w:bCs/>
          <w:sz w:val="16"/>
          <w:szCs w:val="16"/>
        </w:rPr>
        <w:t>Via Torre Pellice 17 – 10156 Torino</w:t>
      </w:r>
    </w:p>
    <w:p w14:paraId="380E177A" w14:textId="77777777" w:rsidR="00D36B10" w:rsidRPr="00054675" w:rsidRDefault="00D36B10" w:rsidP="00D36B10">
      <w:pPr>
        <w:pStyle w:val="Nessunaspaziatura"/>
        <w:rPr>
          <w:rFonts w:ascii="Century Gothic" w:hAnsi="Century Gothic"/>
          <w:bCs/>
          <w:sz w:val="16"/>
          <w:szCs w:val="16"/>
        </w:rPr>
      </w:pPr>
      <w:r w:rsidRPr="00054675">
        <w:rPr>
          <w:rFonts w:ascii="Century Gothic" w:hAnsi="Century Gothic"/>
          <w:bCs/>
          <w:sz w:val="16"/>
          <w:szCs w:val="16"/>
        </w:rPr>
        <w:t>Tel. +39 011 0161111</w:t>
      </w:r>
    </w:p>
    <w:p w14:paraId="0FA786C1" w14:textId="77777777" w:rsidR="00D36B10" w:rsidRPr="00054675" w:rsidRDefault="00D36B10" w:rsidP="00D36B10">
      <w:pPr>
        <w:pStyle w:val="NormaleWeb"/>
        <w:shd w:val="clear" w:color="auto" w:fill="FFFFFF"/>
        <w:spacing w:before="0" w:beforeAutospacing="0" w:after="0" w:afterAutospacing="0"/>
        <w:rPr>
          <w:rFonts w:ascii="Century Gothic" w:hAnsi="Century Gothic"/>
          <w:color w:val="5F5F5F"/>
          <w:sz w:val="16"/>
          <w:szCs w:val="16"/>
        </w:rPr>
      </w:pPr>
      <w:hyperlink r:id="rId13" w:history="1">
        <w:r w:rsidRPr="009F2549">
          <w:rPr>
            <w:rStyle w:val="Collegamentoipertestuale"/>
            <w:rFonts w:ascii="Century Gothic" w:hAnsi="Century Gothic"/>
            <w:sz w:val="16"/>
            <w:szCs w:val="16"/>
          </w:rPr>
          <w:t>vredestein@anicecommunication.com</w:t>
        </w:r>
      </w:hyperlink>
    </w:p>
    <w:p w14:paraId="28E94F04" w14:textId="77777777" w:rsidR="00D36B10" w:rsidRPr="0041486B" w:rsidRDefault="00D36B10" w:rsidP="00D36B10">
      <w:pPr>
        <w:pStyle w:val="NormaleWeb"/>
        <w:shd w:val="clear" w:color="auto" w:fill="FFFFFF"/>
        <w:spacing w:before="0" w:beforeAutospacing="0" w:after="0" w:afterAutospacing="0"/>
        <w:rPr>
          <w:rFonts w:ascii="Trebuchet MS" w:hAnsi="Trebuchet MS"/>
          <w:color w:val="5F5F5F"/>
          <w:sz w:val="10"/>
          <w:szCs w:val="10"/>
        </w:rPr>
      </w:pPr>
    </w:p>
    <w:p w14:paraId="19890913" w14:textId="77777777" w:rsidR="00D36B10" w:rsidRPr="000854B6" w:rsidRDefault="00D36B10" w:rsidP="00D36B10">
      <w:pPr>
        <w:pStyle w:val="Nessunaspaziatura"/>
        <w:rPr>
          <w:rFonts w:ascii="Century Gothic" w:hAnsi="Century Gothic"/>
          <w:bCs/>
          <w:sz w:val="16"/>
          <w:szCs w:val="16"/>
        </w:rPr>
      </w:pPr>
      <w:r w:rsidRPr="00054675">
        <w:rPr>
          <w:rFonts w:ascii="Century Gothic" w:hAnsi="Century Gothic"/>
          <w:bCs/>
          <w:sz w:val="16"/>
          <w:szCs w:val="16"/>
        </w:rPr>
        <w:t xml:space="preserve">Roberto Beltramolli </w:t>
      </w:r>
      <w:r>
        <w:rPr>
          <w:rFonts w:ascii="Century Gothic" w:hAnsi="Century Gothic"/>
          <w:bCs/>
          <w:sz w:val="16"/>
          <w:szCs w:val="16"/>
        </w:rPr>
        <w:t>|</w:t>
      </w:r>
      <w:r w:rsidRPr="00054675">
        <w:rPr>
          <w:rFonts w:ascii="Century Gothic" w:hAnsi="Century Gothic"/>
          <w:bCs/>
          <w:sz w:val="16"/>
          <w:szCs w:val="16"/>
        </w:rPr>
        <w:t xml:space="preserve"> +39 335 6068559</w:t>
      </w:r>
    </w:p>
    <w:p w14:paraId="392DCF5B" w14:textId="77777777" w:rsidR="00D36B10" w:rsidRPr="000854B6" w:rsidRDefault="00D36B10" w:rsidP="00D36B10">
      <w:pPr>
        <w:pStyle w:val="Nessunaspaziatura"/>
        <w:rPr>
          <w:rFonts w:ascii="Century Gothic" w:hAnsi="Century Gothic"/>
          <w:bCs/>
          <w:sz w:val="16"/>
          <w:szCs w:val="16"/>
        </w:rPr>
      </w:pPr>
      <w:r w:rsidRPr="00054675">
        <w:rPr>
          <w:rFonts w:ascii="Century Gothic" w:hAnsi="Century Gothic"/>
          <w:bCs/>
          <w:sz w:val="16"/>
          <w:szCs w:val="16"/>
        </w:rPr>
        <w:lastRenderedPageBreak/>
        <w:t xml:space="preserve">Patrizia Tontini </w:t>
      </w:r>
      <w:r>
        <w:rPr>
          <w:rFonts w:ascii="Century Gothic" w:hAnsi="Century Gothic"/>
          <w:bCs/>
          <w:sz w:val="16"/>
          <w:szCs w:val="16"/>
        </w:rPr>
        <w:t>|</w:t>
      </w:r>
      <w:r w:rsidRPr="00054675">
        <w:rPr>
          <w:rFonts w:ascii="Century Gothic" w:hAnsi="Century Gothic"/>
          <w:bCs/>
          <w:sz w:val="16"/>
          <w:szCs w:val="16"/>
        </w:rPr>
        <w:t xml:space="preserve"> +39 335 6068557</w:t>
      </w:r>
    </w:p>
    <w:p w14:paraId="2D78AB67" w14:textId="77777777" w:rsidR="00D36B10" w:rsidRDefault="00D36B10" w:rsidP="00D36B10">
      <w:pPr>
        <w:pStyle w:val="Nessunaspaziatura"/>
        <w:rPr>
          <w:rFonts w:ascii="Century Gothic" w:hAnsi="Century Gothic"/>
          <w:bCs/>
          <w:sz w:val="16"/>
          <w:szCs w:val="16"/>
        </w:rPr>
      </w:pPr>
      <w:r w:rsidRPr="00054675">
        <w:rPr>
          <w:rFonts w:ascii="Century Gothic" w:hAnsi="Century Gothic"/>
          <w:bCs/>
          <w:sz w:val="16"/>
          <w:szCs w:val="16"/>
        </w:rPr>
        <w:t xml:space="preserve">Paola Maina </w:t>
      </w:r>
      <w:r>
        <w:rPr>
          <w:rFonts w:ascii="Century Gothic" w:hAnsi="Century Gothic"/>
          <w:bCs/>
          <w:sz w:val="16"/>
          <w:szCs w:val="16"/>
        </w:rPr>
        <w:t>|</w:t>
      </w:r>
      <w:r w:rsidRPr="00054675">
        <w:rPr>
          <w:rFonts w:ascii="Century Gothic" w:hAnsi="Century Gothic"/>
          <w:bCs/>
          <w:sz w:val="16"/>
          <w:szCs w:val="16"/>
        </w:rPr>
        <w:t xml:space="preserve"> +39 347 6713167</w:t>
      </w:r>
    </w:p>
    <w:p w14:paraId="095463FD" w14:textId="77777777" w:rsidR="00D36B10" w:rsidRDefault="00D36B10" w:rsidP="00D36B10">
      <w:pPr>
        <w:pStyle w:val="Nessunaspaziatura"/>
        <w:rPr>
          <w:rFonts w:ascii="Century Gothic" w:hAnsi="Century Gothic"/>
          <w:bCs/>
          <w:sz w:val="16"/>
          <w:szCs w:val="16"/>
        </w:rPr>
      </w:pPr>
    </w:p>
    <w:p w14:paraId="058CA506" w14:textId="77777777" w:rsidR="00D36B10" w:rsidRPr="009F5FEE" w:rsidRDefault="00D36B10" w:rsidP="00D36B10">
      <w:pPr>
        <w:pStyle w:val="Nessunaspaziatura"/>
        <w:rPr>
          <w:rStyle w:val="eop"/>
          <w:rFonts w:ascii="Century Gothic" w:hAnsi="Century Gothic"/>
          <w:bCs/>
          <w:sz w:val="16"/>
          <w:szCs w:val="16"/>
        </w:rPr>
      </w:pPr>
    </w:p>
    <w:p w14:paraId="7FA38EEC" w14:textId="77777777" w:rsidR="00D36B10" w:rsidRPr="005C634E" w:rsidRDefault="00D36B10" w:rsidP="00D36B10">
      <w:pPr>
        <w:pStyle w:val="BasicParagraph"/>
        <w:tabs>
          <w:tab w:val="left" w:pos="284"/>
        </w:tabs>
        <w:suppressAutoHyphens/>
        <w:spacing w:line="240" w:lineRule="auto"/>
        <w:rPr>
          <w:rFonts w:ascii="Century Gothic" w:hAnsi="Century Gothic" w:cs="Clother Light"/>
          <w:b/>
          <w:bCs/>
          <w:color w:val="5C2D90"/>
          <w:sz w:val="16"/>
          <w:szCs w:val="16"/>
        </w:rPr>
      </w:pPr>
      <w:r>
        <w:rPr>
          <w:rFonts w:ascii="Century Gothic" w:hAnsi="Century Gothic"/>
          <w:b/>
          <w:color w:val="5C2D90"/>
          <w:sz w:val="16"/>
        </w:rPr>
        <w:t xml:space="preserve">Informazioni su Apollo </w:t>
      </w:r>
      <w:proofErr w:type="spellStart"/>
      <w:r>
        <w:rPr>
          <w:rFonts w:ascii="Century Gothic" w:hAnsi="Century Gothic"/>
          <w:b/>
          <w:color w:val="5C2D90"/>
          <w:sz w:val="16"/>
        </w:rPr>
        <w:t>Tyres</w:t>
      </w:r>
      <w:proofErr w:type="spellEnd"/>
      <w:r>
        <w:rPr>
          <w:rFonts w:ascii="Century Gothic" w:hAnsi="Century Gothic"/>
          <w:b/>
          <w:color w:val="5C2D90"/>
          <w:sz w:val="16"/>
        </w:rPr>
        <w:t xml:space="preserve"> Ltd</w:t>
      </w:r>
    </w:p>
    <w:p w14:paraId="40AEF955" w14:textId="77777777" w:rsidR="00D36B10" w:rsidRPr="00363004" w:rsidRDefault="00D36B10" w:rsidP="00D36B10">
      <w:pPr>
        <w:pStyle w:val="Nessunaspaziatura"/>
        <w:jc w:val="both"/>
        <w:rPr>
          <w:rFonts w:ascii="Century Gothic" w:hAnsi="Century Gothic" w:cs="Clother Light"/>
          <w:sz w:val="16"/>
          <w:szCs w:val="16"/>
        </w:rPr>
      </w:pPr>
      <w:r w:rsidRPr="000B63C1">
        <w:rPr>
          <w:rFonts w:ascii="Century Gothic" w:hAnsi="Century Gothic"/>
          <w:bCs/>
          <w:sz w:val="16"/>
          <w:szCs w:val="16"/>
        </w:rPr>
        <w:t xml:space="preserve">Apollo </w:t>
      </w:r>
      <w:proofErr w:type="spellStart"/>
      <w:r w:rsidRPr="000B63C1">
        <w:rPr>
          <w:rFonts w:ascii="Century Gothic" w:hAnsi="Century Gothic"/>
          <w:bCs/>
          <w:sz w:val="16"/>
          <w:szCs w:val="16"/>
        </w:rPr>
        <w:t>Tyres</w:t>
      </w:r>
      <w:proofErr w:type="spellEnd"/>
      <w:r w:rsidRPr="000B63C1">
        <w:rPr>
          <w:rFonts w:ascii="Century Gothic" w:hAnsi="Century Gothic"/>
          <w:bCs/>
          <w:sz w:val="16"/>
          <w:szCs w:val="16"/>
        </w:rPr>
        <w:t xml:space="preserve"> (NL) B.V. progetta, produce e vende pneumatici di alta qualità per veicoli a due ruote, auto e veicoli commerciali, oltre a una vasta gamma di pneumatici per uso agricolo e industriale nelle sue sedi in Europa e negli Stati Uniti. Apollo </w:t>
      </w:r>
      <w:proofErr w:type="spellStart"/>
      <w:r w:rsidRPr="000B63C1">
        <w:rPr>
          <w:rFonts w:ascii="Century Gothic" w:hAnsi="Century Gothic"/>
          <w:bCs/>
          <w:sz w:val="16"/>
          <w:szCs w:val="16"/>
        </w:rPr>
        <w:t>Tyres</w:t>
      </w:r>
      <w:proofErr w:type="spellEnd"/>
      <w:r w:rsidRPr="000B63C1">
        <w:rPr>
          <w:rFonts w:ascii="Century Gothic" w:hAnsi="Century Gothic"/>
          <w:bCs/>
          <w:sz w:val="16"/>
          <w:szCs w:val="16"/>
        </w:rPr>
        <w:t xml:space="preserve"> (NL) B.V. è parte di Apollo </w:t>
      </w:r>
      <w:proofErr w:type="spellStart"/>
      <w:r w:rsidRPr="000B63C1">
        <w:rPr>
          <w:rFonts w:ascii="Century Gothic" w:hAnsi="Century Gothic"/>
          <w:bCs/>
          <w:sz w:val="16"/>
          <w:szCs w:val="16"/>
        </w:rPr>
        <w:t>Tyres</w:t>
      </w:r>
      <w:proofErr w:type="spellEnd"/>
      <w:r w:rsidRPr="000B63C1">
        <w:rPr>
          <w:rFonts w:ascii="Century Gothic" w:hAnsi="Century Gothic"/>
          <w:bCs/>
          <w:sz w:val="16"/>
          <w:szCs w:val="16"/>
        </w:rPr>
        <w:t xml:space="preserve"> Ltd, azienda internazionale leader nella produzione di pneumatici con stabilimenti di produzione in India, Paesi Bassi e Ungheria. Apollo </w:t>
      </w:r>
      <w:proofErr w:type="spellStart"/>
      <w:r w:rsidRPr="000B63C1">
        <w:rPr>
          <w:rFonts w:ascii="Century Gothic" w:hAnsi="Century Gothic"/>
          <w:bCs/>
          <w:sz w:val="16"/>
          <w:szCs w:val="16"/>
        </w:rPr>
        <w:t>Tyres</w:t>
      </w:r>
      <w:proofErr w:type="spellEnd"/>
      <w:r w:rsidRPr="000B63C1">
        <w:rPr>
          <w:rFonts w:ascii="Century Gothic" w:hAnsi="Century Gothic"/>
          <w:bCs/>
          <w:sz w:val="16"/>
          <w:szCs w:val="16"/>
        </w:rPr>
        <w:t xml:space="preserve"> Ltd commercializza prodotti sotto due marchi globali, Apollo e </w:t>
      </w:r>
      <w:proofErr w:type="spellStart"/>
      <w:r w:rsidRPr="000B63C1">
        <w:rPr>
          <w:rFonts w:ascii="Century Gothic" w:hAnsi="Century Gothic"/>
          <w:bCs/>
          <w:sz w:val="16"/>
          <w:szCs w:val="16"/>
        </w:rPr>
        <w:t>Vredestein</w:t>
      </w:r>
      <w:proofErr w:type="spellEnd"/>
      <w:r w:rsidRPr="000B63C1">
        <w:rPr>
          <w:rFonts w:ascii="Century Gothic" w:hAnsi="Century Gothic"/>
          <w:bCs/>
          <w:sz w:val="16"/>
          <w:szCs w:val="16"/>
        </w:rPr>
        <w:t>. I suoi prodotti sono disponibili in oltre 100 paesi tramite una vasta rete di rivenditori del marchio, esclusivi e multiprodotto.</w:t>
      </w:r>
    </w:p>
    <w:p w14:paraId="13A006A0" w14:textId="77777777" w:rsidR="00D36B10" w:rsidRPr="003D1723" w:rsidRDefault="00D36B10" w:rsidP="00D36B10">
      <w:pPr>
        <w:pStyle w:val="ox-e23b717313-msonormal"/>
        <w:shd w:val="clear" w:color="auto" w:fill="FFFFFF"/>
        <w:spacing w:before="0" w:beforeAutospacing="0" w:after="0" w:afterAutospacing="0"/>
        <w:rPr>
          <w:rFonts w:ascii="Century Gothic" w:hAnsi="Century Gothic" w:cs="Clother Light"/>
          <w:sz w:val="16"/>
          <w:szCs w:val="16"/>
        </w:rPr>
      </w:pPr>
    </w:p>
    <w:p w14:paraId="12F4EAAD" w14:textId="40F8FF43" w:rsidR="00A83046" w:rsidRDefault="00A83046" w:rsidP="00D36B10"/>
    <w:sectPr w:rsidR="00A83046" w:rsidSect="00A138E4">
      <w:footerReference w:type="default" r:id="rId14"/>
      <w:headerReference w:type="first" r:id="rId15"/>
      <w:pgSz w:w="11906" w:h="16838"/>
      <w:pgMar w:top="1440" w:right="1440" w:bottom="1440" w:left="1440" w:header="568" w:footer="37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8C064" w14:textId="77777777" w:rsidR="00B107AD" w:rsidRDefault="00B107AD" w:rsidP="005C5C2E">
      <w:r>
        <w:separator/>
      </w:r>
    </w:p>
  </w:endnote>
  <w:endnote w:type="continuationSeparator" w:id="0">
    <w:p w14:paraId="4B825B9E" w14:textId="77777777" w:rsidR="00B107AD" w:rsidRDefault="00B107AD" w:rsidP="005C5C2E">
      <w:r>
        <w:continuationSeparator/>
      </w:r>
    </w:p>
  </w:endnote>
  <w:endnote w:type="continuationNotice" w:id="1">
    <w:p w14:paraId="516E8275" w14:textId="77777777" w:rsidR="00B107AD" w:rsidRDefault="00B107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4D"/>
    <w:family w:val="auto"/>
    <w:notTrueType/>
    <w:pitch w:val="default"/>
    <w:sig w:usb0="03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entury Gothic">
    <w:altName w:val="Calibri"/>
    <w:panose1 w:val="020B0502020202020204"/>
    <w:charset w:val="00"/>
    <w:family w:val="swiss"/>
    <w:pitch w:val="variable"/>
    <w:sig w:usb0="00000287" w:usb1="00000000" w:usb2="00000000" w:usb3="00000000" w:csb0="0000009F" w:csb1="00000000"/>
  </w:font>
  <w:font w:name="Clother Black">
    <w:charset w:val="00"/>
    <w:family w:val="swiss"/>
    <w:pitch w:val="variable"/>
    <w:sig w:usb0="A00022AF" w:usb1="5000204B" w:usb2="00000000" w:usb3="00000000" w:csb0="000000D7" w:csb1="00000000"/>
  </w:font>
  <w:font w:name="Clother Light">
    <w:panose1 w:val="00000000000000000000"/>
    <w:charset w:val="00"/>
    <w:family w:val="swiss"/>
    <w:notTrueType/>
    <w:pitch w:val="variable"/>
    <w:sig w:usb0="A00022AF" w:usb1="5000204B" w:usb2="00000000" w:usb3="00000000" w:csb0="000000D7"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entury Gothic" w:hAnsi="Century Gothic"/>
        <w:sz w:val="16"/>
        <w:szCs w:val="16"/>
      </w:rPr>
      <w:id w:val="1081881898"/>
      <w:docPartObj>
        <w:docPartGallery w:val="Page Numbers (Bottom of Page)"/>
        <w:docPartUnique/>
      </w:docPartObj>
    </w:sdtPr>
    <w:sdtEndPr/>
    <w:sdtContent>
      <w:sdt>
        <w:sdtPr>
          <w:rPr>
            <w:rFonts w:ascii="Century Gothic" w:hAnsi="Century Gothic"/>
            <w:sz w:val="16"/>
            <w:szCs w:val="16"/>
          </w:rPr>
          <w:id w:val="-1769616900"/>
          <w:docPartObj>
            <w:docPartGallery w:val="Page Numbers (Top of Page)"/>
            <w:docPartUnique/>
          </w:docPartObj>
        </w:sdtPr>
        <w:sdtEndPr/>
        <w:sdtContent>
          <w:p w14:paraId="4DA77C5A" w14:textId="06630835" w:rsidR="003F0B20" w:rsidRPr="003F3316" w:rsidRDefault="003F0B20" w:rsidP="00DA20AD">
            <w:pPr>
              <w:pStyle w:val="Pidipagina"/>
              <w:jc w:val="center"/>
              <w:rPr>
                <w:rFonts w:ascii="Century Gothic" w:hAnsi="Century Gothic"/>
                <w:sz w:val="16"/>
                <w:szCs w:val="16"/>
              </w:rPr>
            </w:pPr>
            <w:r>
              <w:rPr>
                <w:rFonts w:ascii="Century Gothic" w:hAnsi="Century Gothic"/>
                <w:sz w:val="16"/>
              </w:rPr>
              <w:t xml:space="preserve">Pagina </w:t>
            </w:r>
            <w:r w:rsidRPr="003F3316">
              <w:rPr>
                <w:rFonts w:ascii="Century Gothic" w:hAnsi="Century Gothic"/>
                <w:sz w:val="16"/>
              </w:rPr>
              <w:fldChar w:fldCharType="begin"/>
            </w:r>
            <w:r w:rsidRPr="003F3316">
              <w:rPr>
                <w:rFonts w:ascii="Century Gothic" w:hAnsi="Century Gothic"/>
                <w:sz w:val="16"/>
              </w:rPr>
              <w:instrText xml:space="preserve"> PAGE </w:instrText>
            </w:r>
            <w:r w:rsidRPr="003F3316">
              <w:rPr>
                <w:rFonts w:ascii="Century Gothic" w:hAnsi="Century Gothic"/>
                <w:sz w:val="16"/>
              </w:rPr>
              <w:fldChar w:fldCharType="separate"/>
            </w:r>
            <w:r w:rsidRPr="003F3316">
              <w:rPr>
                <w:rFonts w:ascii="Century Gothic" w:hAnsi="Century Gothic"/>
                <w:sz w:val="16"/>
              </w:rPr>
              <w:t>2</w:t>
            </w:r>
            <w:r w:rsidRPr="003F3316">
              <w:rPr>
                <w:rFonts w:ascii="Century Gothic" w:hAnsi="Century Gothic"/>
                <w:sz w:val="16"/>
              </w:rPr>
              <w:fldChar w:fldCharType="end"/>
            </w:r>
            <w:r>
              <w:rPr>
                <w:rFonts w:ascii="Century Gothic" w:hAnsi="Century Gothic"/>
                <w:sz w:val="16"/>
              </w:rPr>
              <w:t xml:space="preserve"> di </w:t>
            </w:r>
            <w:r w:rsidRPr="003F3316">
              <w:rPr>
                <w:rFonts w:ascii="Century Gothic" w:hAnsi="Century Gothic"/>
                <w:sz w:val="16"/>
              </w:rPr>
              <w:fldChar w:fldCharType="begin"/>
            </w:r>
            <w:r w:rsidRPr="003F3316">
              <w:rPr>
                <w:rFonts w:ascii="Century Gothic" w:hAnsi="Century Gothic"/>
                <w:sz w:val="16"/>
              </w:rPr>
              <w:instrText xml:space="preserve"> NUMPAGES  </w:instrText>
            </w:r>
            <w:r w:rsidRPr="003F3316">
              <w:rPr>
                <w:rFonts w:ascii="Century Gothic" w:hAnsi="Century Gothic"/>
                <w:sz w:val="16"/>
              </w:rPr>
              <w:fldChar w:fldCharType="separate"/>
            </w:r>
            <w:r w:rsidRPr="003F3316">
              <w:rPr>
                <w:rFonts w:ascii="Century Gothic" w:hAnsi="Century Gothic"/>
                <w:sz w:val="16"/>
              </w:rPr>
              <w:t>2</w:t>
            </w:r>
            <w:r w:rsidRPr="003F3316">
              <w:rPr>
                <w:rFonts w:ascii="Century Gothic" w:hAnsi="Century Gothic"/>
                <w:sz w:val="16"/>
              </w:rPr>
              <w:fldChar w:fldCharType="end"/>
            </w:r>
          </w:p>
        </w:sdtContent>
      </w:sdt>
    </w:sdtContent>
  </w:sdt>
  <w:p w14:paraId="0A2FE746" w14:textId="77777777" w:rsidR="005C5C2E" w:rsidRDefault="005C5C2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619E7" w14:textId="77777777" w:rsidR="00B107AD" w:rsidRDefault="00B107AD" w:rsidP="005C5C2E">
      <w:r>
        <w:separator/>
      </w:r>
    </w:p>
  </w:footnote>
  <w:footnote w:type="continuationSeparator" w:id="0">
    <w:p w14:paraId="600F0AB2" w14:textId="77777777" w:rsidR="00B107AD" w:rsidRDefault="00B107AD" w:rsidP="005C5C2E">
      <w:r>
        <w:continuationSeparator/>
      </w:r>
    </w:p>
  </w:footnote>
  <w:footnote w:type="continuationNotice" w:id="1">
    <w:p w14:paraId="547678AE" w14:textId="77777777" w:rsidR="00B107AD" w:rsidRDefault="00B107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7E730" w14:textId="5B8D86B5" w:rsidR="003B459A" w:rsidRDefault="003B459A">
    <w:pPr>
      <w:pStyle w:val="Intestazione"/>
    </w:pPr>
  </w:p>
  <w:p w14:paraId="6B000DAE" w14:textId="0050F9C9" w:rsidR="003B459A" w:rsidRDefault="003B459A">
    <w:pPr>
      <w:pStyle w:val="Intestazione"/>
    </w:pPr>
  </w:p>
  <w:p w14:paraId="37B25D5A" w14:textId="28BE5DF7" w:rsidR="009E0AD8" w:rsidRDefault="009E0AD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844F6"/>
    <w:multiLevelType w:val="hybridMultilevel"/>
    <w:tmpl w:val="B65A3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440B8F"/>
    <w:multiLevelType w:val="hybridMultilevel"/>
    <w:tmpl w:val="33E43D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C716CA"/>
    <w:multiLevelType w:val="hybridMultilevel"/>
    <w:tmpl w:val="54141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A77032"/>
    <w:multiLevelType w:val="hybridMultilevel"/>
    <w:tmpl w:val="068EF3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B27A2F"/>
    <w:multiLevelType w:val="hybridMultilevel"/>
    <w:tmpl w:val="6AD4B4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AD87CBC"/>
    <w:multiLevelType w:val="hybridMultilevel"/>
    <w:tmpl w:val="66AC58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FA81948"/>
    <w:multiLevelType w:val="hybridMultilevel"/>
    <w:tmpl w:val="1EE22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3529197">
    <w:abstractNumId w:val="4"/>
  </w:num>
  <w:num w:numId="2" w16cid:durableId="1063989411">
    <w:abstractNumId w:val="0"/>
  </w:num>
  <w:num w:numId="3" w16cid:durableId="856041510">
    <w:abstractNumId w:val="6"/>
  </w:num>
  <w:num w:numId="4" w16cid:durableId="1643970650">
    <w:abstractNumId w:val="3"/>
  </w:num>
  <w:num w:numId="5" w16cid:durableId="263460611">
    <w:abstractNumId w:val="1"/>
  </w:num>
  <w:num w:numId="6" w16cid:durableId="710230968">
    <w:abstractNumId w:val="2"/>
  </w:num>
  <w:num w:numId="7" w16cid:durableId="6715687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CD0"/>
    <w:rsid w:val="00000CB8"/>
    <w:rsid w:val="00000ED0"/>
    <w:rsid w:val="00001522"/>
    <w:rsid w:val="00001D08"/>
    <w:rsid w:val="00004198"/>
    <w:rsid w:val="00004582"/>
    <w:rsid w:val="000063AA"/>
    <w:rsid w:val="0000724C"/>
    <w:rsid w:val="00011BAF"/>
    <w:rsid w:val="00013A08"/>
    <w:rsid w:val="00014066"/>
    <w:rsid w:val="00014382"/>
    <w:rsid w:val="00014BBF"/>
    <w:rsid w:val="00014EF4"/>
    <w:rsid w:val="00022B44"/>
    <w:rsid w:val="00022CA4"/>
    <w:rsid w:val="000238DE"/>
    <w:rsid w:val="00023AC0"/>
    <w:rsid w:val="0002645E"/>
    <w:rsid w:val="00026A0E"/>
    <w:rsid w:val="00026A4C"/>
    <w:rsid w:val="00026E60"/>
    <w:rsid w:val="000300E4"/>
    <w:rsid w:val="00031BBF"/>
    <w:rsid w:val="00033E41"/>
    <w:rsid w:val="0004352C"/>
    <w:rsid w:val="00043DD7"/>
    <w:rsid w:val="00047E76"/>
    <w:rsid w:val="0005326D"/>
    <w:rsid w:val="0005511F"/>
    <w:rsid w:val="00057327"/>
    <w:rsid w:val="00061036"/>
    <w:rsid w:val="00062014"/>
    <w:rsid w:val="00062B68"/>
    <w:rsid w:val="0006358B"/>
    <w:rsid w:val="00063C28"/>
    <w:rsid w:val="00064A0C"/>
    <w:rsid w:val="00065A17"/>
    <w:rsid w:val="00066FA2"/>
    <w:rsid w:val="00070C85"/>
    <w:rsid w:val="00072489"/>
    <w:rsid w:val="000736D6"/>
    <w:rsid w:val="00074D3B"/>
    <w:rsid w:val="00075771"/>
    <w:rsid w:val="00076B8E"/>
    <w:rsid w:val="000770B5"/>
    <w:rsid w:val="00080A2F"/>
    <w:rsid w:val="00082D0F"/>
    <w:rsid w:val="00084203"/>
    <w:rsid w:val="00085E19"/>
    <w:rsid w:val="00086C5B"/>
    <w:rsid w:val="0009224C"/>
    <w:rsid w:val="000932FE"/>
    <w:rsid w:val="0009337E"/>
    <w:rsid w:val="0009465C"/>
    <w:rsid w:val="000951B9"/>
    <w:rsid w:val="00095DA7"/>
    <w:rsid w:val="000A0ABF"/>
    <w:rsid w:val="000A1833"/>
    <w:rsid w:val="000A1F79"/>
    <w:rsid w:val="000A2093"/>
    <w:rsid w:val="000A2185"/>
    <w:rsid w:val="000A50D4"/>
    <w:rsid w:val="000A57D5"/>
    <w:rsid w:val="000A7C00"/>
    <w:rsid w:val="000B0B36"/>
    <w:rsid w:val="000B104F"/>
    <w:rsid w:val="000B10F8"/>
    <w:rsid w:val="000B158E"/>
    <w:rsid w:val="000B1992"/>
    <w:rsid w:val="000B20AF"/>
    <w:rsid w:val="000B2132"/>
    <w:rsid w:val="000B318F"/>
    <w:rsid w:val="000B354E"/>
    <w:rsid w:val="000B3573"/>
    <w:rsid w:val="000B3C6B"/>
    <w:rsid w:val="000B443E"/>
    <w:rsid w:val="000C0C77"/>
    <w:rsid w:val="000C3FA3"/>
    <w:rsid w:val="000C474B"/>
    <w:rsid w:val="000C4CEA"/>
    <w:rsid w:val="000C4F7E"/>
    <w:rsid w:val="000C6171"/>
    <w:rsid w:val="000C64C3"/>
    <w:rsid w:val="000D4990"/>
    <w:rsid w:val="000D59AD"/>
    <w:rsid w:val="000E2319"/>
    <w:rsid w:val="000E2714"/>
    <w:rsid w:val="000E3345"/>
    <w:rsid w:val="000E590C"/>
    <w:rsid w:val="000E5B74"/>
    <w:rsid w:val="000E7179"/>
    <w:rsid w:val="000E79C8"/>
    <w:rsid w:val="000E7A09"/>
    <w:rsid w:val="000F0025"/>
    <w:rsid w:val="000F0437"/>
    <w:rsid w:val="000F0C39"/>
    <w:rsid w:val="000F1E38"/>
    <w:rsid w:val="00102446"/>
    <w:rsid w:val="001034F5"/>
    <w:rsid w:val="00104C26"/>
    <w:rsid w:val="001057B6"/>
    <w:rsid w:val="001058DB"/>
    <w:rsid w:val="00106735"/>
    <w:rsid w:val="00112412"/>
    <w:rsid w:val="001154BC"/>
    <w:rsid w:val="0011598B"/>
    <w:rsid w:val="00117A56"/>
    <w:rsid w:val="00117B47"/>
    <w:rsid w:val="001205CB"/>
    <w:rsid w:val="00121F83"/>
    <w:rsid w:val="001246A1"/>
    <w:rsid w:val="0012484E"/>
    <w:rsid w:val="00124877"/>
    <w:rsid w:val="001251DA"/>
    <w:rsid w:val="00125A28"/>
    <w:rsid w:val="00125BDA"/>
    <w:rsid w:val="00126F61"/>
    <w:rsid w:val="001305D9"/>
    <w:rsid w:val="00130A96"/>
    <w:rsid w:val="00130E26"/>
    <w:rsid w:val="001338CB"/>
    <w:rsid w:val="00134B87"/>
    <w:rsid w:val="00135609"/>
    <w:rsid w:val="00135704"/>
    <w:rsid w:val="00135823"/>
    <w:rsid w:val="00136EFC"/>
    <w:rsid w:val="001373BA"/>
    <w:rsid w:val="00140636"/>
    <w:rsid w:val="00142B04"/>
    <w:rsid w:val="001431A0"/>
    <w:rsid w:val="001431A3"/>
    <w:rsid w:val="00144DA2"/>
    <w:rsid w:val="00145A1B"/>
    <w:rsid w:val="00146D7B"/>
    <w:rsid w:val="00150788"/>
    <w:rsid w:val="0015421E"/>
    <w:rsid w:val="0015563E"/>
    <w:rsid w:val="00156EC1"/>
    <w:rsid w:val="001571CC"/>
    <w:rsid w:val="00160482"/>
    <w:rsid w:val="00160656"/>
    <w:rsid w:val="00161802"/>
    <w:rsid w:val="00164A71"/>
    <w:rsid w:val="00165D40"/>
    <w:rsid w:val="0016610F"/>
    <w:rsid w:val="0016623B"/>
    <w:rsid w:val="00166E54"/>
    <w:rsid w:val="001671A4"/>
    <w:rsid w:val="0016758D"/>
    <w:rsid w:val="001741C6"/>
    <w:rsid w:val="0017766B"/>
    <w:rsid w:val="00177869"/>
    <w:rsid w:val="0018047E"/>
    <w:rsid w:val="00187462"/>
    <w:rsid w:val="00191968"/>
    <w:rsid w:val="00191B7A"/>
    <w:rsid w:val="0019248A"/>
    <w:rsid w:val="0019303E"/>
    <w:rsid w:val="00193129"/>
    <w:rsid w:val="001936DA"/>
    <w:rsid w:val="00194B19"/>
    <w:rsid w:val="00195B18"/>
    <w:rsid w:val="0019759D"/>
    <w:rsid w:val="001A0069"/>
    <w:rsid w:val="001A04A6"/>
    <w:rsid w:val="001A2D2F"/>
    <w:rsid w:val="001A2F63"/>
    <w:rsid w:val="001A3436"/>
    <w:rsid w:val="001A76BC"/>
    <w:rsid w:val="001B1360"/>
    <w:rsid w:val="001B2811"/>
    <w:rsid w:val="001B2D79"/>
    <w:rsid w:val="001B4165"/>
    <w:rsid w:val="001B6D5F"/>
    <w:rsid w:val="001B75BE"/>
    <w:rsid w:val="001C1B83"/>
    <w:rsid w:val="001C3DE8"/>
    <w:rsid w:val="001C5D63"/>
    <w:rsid w:val="001C655A"/>
    <w:rsid w:val="001D0B45"/>
    <w:rsid w:val="001D1267"/>
    <w:rsid w:val="001D1C4D"/>
    <w:rsid w:val="001D2849"/>
    <w:rsid w:val="001D3A2B"/>
    <w:rsid w:val="001D72F9"/>
    <w:rsid w:val="001E1AA6"/>
    <w:rsid w:val="001E2822"/>
    <w:rsid w:val="001E43FE"/>
    <w:rsid w:val="001E5380"/>
    <w:rsid w:val="001E5808"/>
    <w:rsid w:val="001E6377"/>
    <w:rsid w:val="001E79E3"/>
    <w:rsid w:val="001E7C2B"/>
    <w:rsid w:val="001E7C91"/>
    <w:rsid w:val="001F1CEF"/>
    <w:rsid w:val="001F32E4"/>
    <w:rsid w:val="001F3385"/>
    <w:rsid w:val="001F7243"/>
    <w:rsid w:val="001F7F1E"/>
    <w:rsid w:val="00200025"/>
    <w:rsid w:val="00203541"/>
    <w:rsid w:val="002035D8"/>
    <w:rsid w:val="00203AAB"/>
    <w:rsid w:val="0020441E"/>
    <w:rsid w:val="00204AE4"/>
    <w:rsid w:val="00204BAB"/>
    <w:rsid w:val="00205C84"/>
    <w:rsid w:val="00205D21"/>
    <w:rsid w:val="002105CE"/>
    <w:rsid w:val="002108A8"/>
    <w:rsid w:val="002112C9"/>
    <w:rsid w:val="002114BF"/>
    <w:rsid w:val="00211526"/>
    <w:rsid w:val="00211BB5"/>
    <w:rsid w:val="0021206D"/>
    <w:rsid w:val="0021251C"/>
    <w:rsid w:val="00214A1A"/>
    <w:rsid w:val="00215DC9"/>
    <w:rsid w:val="002163C8"/>
    <w:rsid w:val="002227BB"/>
    <w:rsid w:val="00223C1D"/>
    <w:rsid w:val="00224092"/>
    <w:rsid w:val="00224A59"/>
    <w:rsid w:val="002253FF"/>
    <w:rsid w:val="002255F7"/>
    <w:rsid w:val="002277A5"/>
    <w:rsid w:val="002306F5"/>
    <w:rsid w:val="002316BA"/>
    <w:rsid w:val="0023219B"/>
    <w:rsid w:val="00232F96"/>
    <w:rsid w:val="00233961"/>
    <w:rsid w:val="00234A79"/>
    <w:rsid w:val="00234B85"/>
    <w:rsid w:val="00235391"/>
    <w:rsid w:val="00235D06"/>
    <w:rsid w:val="00236851"/>
    <w:rsid w:val="00237D65"/>
    <w:rsid w:val="00240F61"/>
    <w:rsid w:val="00241224"/>
    <w:rsid w:val="00244116"/>
    <w:rsid w:val="0024567B"/>
    <w:rsid w:val="0025103E"/>
    <w:rsid w:val="002527D6"/>
    <w:rsid w:val="00253E0A"/>
    <w:rsid w:val="00254278"/>
    <w:rsid w:val="0025450C"/>
    <w:rsid w:val="00254697"/>
    <w:rsid w:val="002565D5"/>
    <w:rsid w:val="0025771A"/>
    <w:rsid w:val="00261F13"/>
    <w:rsid w:val="00262960"/>
    <w:rsid w:val="00263ABB"/>
    <w:rsid w:val="00263F42"/>
    <w:rsid w:val="0026479C"/>
    <w:rsid w:val="00264D06"/>
    <w:rsid w:val="00266D35"/>
    <w:rsid w:val="0027110D"/>
    <w:rsid w:val="00271626"/>
    <w:rsid w:val="00271EF7"/>
    <w:rsid w:val="002774CE"/>
    <w:rsid w:val="002804CF"/>
    <w:rsid w:val="00281806"/>
    <w:rsid w:val="0028791B"/>
    <w:rsid w:val="002914A1"/>
    <w:rsid w:val="00291A47"/>
    <w:rsid w:val="00292D69"/>
    <w:rsid w:val="002930FF"/>
    <w:rsid w:val="0029390D"/>
    <w:rsid w:val="00293F7D"/>
    <w:rsid w:val="00294B56"/>
    <w:rsid w:val="00294C0A"/>
    <w:rsid w:val="00296EFA"/>
    <w:rsid w:val="00297FED"/>
    <w:rsid w:val="002A1FD8"/>
    <w:rsid w:val="002A3346"/>
    <w:rsid w:val="002A3695"/>
    <w:rsid w:val="002A370B"/>
    <w:rsid w:val="002A37AE"/>
    <w:rsid w:val="002A4404"/>
    <w:rsid w:val="002A65DF"/>
    <w:rsid w:val="002A747B"/>
    <w:rsid w:val="002A766E"/>
    <w:rsid w:val="002A76CA"/>
    <w:rsid w:val="002B01FA"/>
    <w:rsid w:val="002B1206"/>
    <w:rsid w:val="002B5F4B"/>
    <w:rsid w:val="002B7903"/>
    <w:rsid w:val="002C1695"/>
    <w:rsid w:val="002C1AEE"/>
    <w:rsid w:val="002C3596"/>
    <w:rsid w:val="002C67EA"/>
    <w:rsid w:val="002C6B6E"/>
    <w:rsid w:val="002C72AC"/>
    <w:rsid w:val="002D1AA5"/>
    <w:rsid w:val="002D2CB0"/>
    <w:rsid w:val="002D32F7"/>
    <w:rsid w:val="002D3477"/>
    <w:rsid w:val="002D6310"/>
    <w:rsid w:val="002D7C07"/>
    <w:rsid w:val="002E1D6C"/>
    <w:rsid w:val="002E2F6C"/>
    <w:rsid w:val="002E3B91"/>
    <w:rsid w:val="002E503E"/>
    <w:rsid w:val="002E51BB"/>
    <w:rsid w:val="002E7A64"/>
    <w:rsid w:val="002E7B89"/>
    <w:rsid w:val="002F08C5"/>
    <w:rsid w:val="002F0A15"/>
    <w:rsid w:val="002F29ED"/>
    <w:rsid w:val="002F4050"/>
    <w:rsid w:val="002F4784"/>
    <w:rsid w:val="002F5AF0"/>
    <w:rsid w:val="002F682C"/>
    <w:rsid w:val="003002F8"/>
    <w:rsid w:val="003004E8"/>
    <w:rsid w:val="00302C46"/>
    <w:rsid w:val="00303BC4"/>
    <w:rsid w:val="00305836"/>
    <w:rsid w:val="00306664"/>
    <w:rsid w:val="0031171E"/>
    <w:rsid w:val="00311BF3"/>
    <w:rsid w:val="00312945"/>
    <w:rsid w:val="00313105"/>
    <w:rsid w:val="00313D51"/>
    <w:rsid w:val="00317500"/>
    <w:rsid w:val="00317708"/>
    <w:rsid w:val="0031786F"/>
    <w:rsid w:val="003202A3"/>
    <w:rsid w:val="00320607"/>
    <w:rsid w:val="00322243"/>
    <w:rsid w:val="00323CD9"/>
    <w:rsid w:val="003240C3"/>
    <w:rsid w:val="00324DE1"/>
    <w:rsid w:val="0032711A"/>
    <w:rsid w:val="00327939"/>
    <w:rsid w:val="003313CD"/>
    <w:rsid w:val="00331D83"/>
    <w:rsid w:val="003327A6"/>
    <w:rsid w:val="00332D95"/>
    <w:rsid w:val="00334265"/>
    <w:rsid w:val="00334B49"/>
    <w:rsid w:val="00334E3F"/>
    <w:rsid w:val="003353AA"/>
    <w:rsid w:val="00335EB6"/>
    <w:rsid w:val="00336FD8"/>
    <w:rsid w:val="003372CD"/>
    <w:rsid w:val="0034291A"/>
    <w:rsid w:val="003446F8"/>
    <w:rsid w:val="00344840"/>
    <w:rsid w:val="00344860"/>
    <w:rsid w:val="00345CD6"/>
    <w:rsid w:val="003517E8"/>
    <w:rsid w:val="00353962"/>
    <w:rsid w:val="00353BC8"/>
    <w:rsid w:val="00356283"/>
    <w:rsid w:val="00357041"/>
    <w:rsid w:val="00360A1A"/>
    <w:rsid w:val="00362410"/>
    <w:rsid w:val="00363D87"/>
    <w:rsid w:val="0036729A"/>
    <w:rsid w:val="0037079C"/>
    <w:rsid w:val="003709A2"/>
    <w:rsid w:val="00372349"/>
    <w:rsid w:val="00374293"/>
    <w:rsid w:val="00374418"/>
    <w:rsid w:val="00376C67"/>
    <w:rsid w:val="00377F76"/>
    <w:rsid w:val="00382857"/>
    <w:rsid w:val="00383B3E"/>
    <w:rsid w:val="0038608C"/>
    <w:rsid w:val="003862E9"/>
    <w:rsid w:val="0038715B"/>
    <w:rsid w:val="00387574"/>
    <w:rsid w:val="00387B77"/>
    <w:rsid w:val="003906C8"/>
    <w:rsid w:val="0039181E"/>
    <w:rsid w:val="00392936"/>
    <w:rsid w:val="00393790"/>
    <w:rsid w:val="00393B1C"/>
    <w:rsid w:val="00393E10"/>
    <w:rsid w:val="003947AD"/>
    <w:rsid w:val="00395494"/>
    <w:rsid w:val="0039650F"/>
    <w:rsid w:val="00396597"/>
    <w:rsid w:val="00396C23"/>
    <w:rsid w:val="00396D15"/>
    <w:rsid w:val="003A1A24"/>
    <w:rsid w:val="003A2376"/>
    <w:rsid w:val="003A330D"/>
    <w:rsid w:val="003A439E"/>
    <w:rsid w:val="003A4F2C"/>
    <w:rsid w:val="003A6030"/>
    <w:rsid w:val="003B33C1"/>
    <w:rsid w:val="003B38E9"/>
    <w:rsid w:val="003B4452"/>
    <w:rsid w:val="003B459A"/>
    <w:rsid w:val="003B45C2"/>
    <w:rsid w:val="003B4772"/>
    <w:rsid w:val="003B4801"/>
    <w:rsid w:val="003B679A"/>
    <w:rsid w:val="003C1A77"/>
    <w:rsid w:val="003C2AD9"/>
    <w:rsid w:val="003C45E5"/>
    <w:rsid w:val="003C48BB"/>
    <w:rsid w:val="003C5213"/>
    <w:rsid w:val="003C67AD"/>
    <w:rsid w:val="003C7BD1"/>
    <w:rsid w:val="003D0C95"/>
    <w:rsid w:val="003D1723"/>
    <w:rsid w:val="003D30D8"/>
    <w:rsid w:val="003D444E"/>
    <w:rsid w:val="003D4B00"/>
    <w:rsid w:val="003D59A7"/>
    <w:rsid w:val="003D5D48"/>
    <w:rsid w:val="003D5F2E"/>
    <w:rsid w:val="003D7E38"/>
    <w:rsid w:val="003E0383"/>
    <w:rsid w:val="003E107E"/>
    <w:rsid w:val="003E139F"/>
    <w:rsid w:val="003E1C39"/>
    <w:rsid w:val="003E2BF8"/>
    <w:rsid w:val="003E30AB"/>
    <w:rsid w:val="003E3E04"/>
    <w:rsid w:val="003F0116"/>
    <w:rsid w:val="003F0B20"/>
    <w:rsid w:val="003F21E4"/>
    <w:rsid w:val="003F24CC"/>
    <w:rsid w:val="003F3302"/>
    <w:rsid w:val="003F3316"/>
    <w:rsid w:val="003F4660"/>
    <w:rsid w:val="003F63B9"/>
    <w:rsid w:val="0040224A"/>
    <w:rsid w:val="00403CA4"/>
    <w:rsid w:val="00404E96"/>
    <w:rsid w:val="0040516A"/>
    <w:rsid w:val="0040797C"/>
    <w:rsid w:val="0041017E"/>
    <w:rsid w:val="00410B93"/>
    <w:rsid w:val="0041233B"/>
    <w:rsid w:val="00412634"/>
    <w:rsid w:val="00415390"/>
    <w:rsid w:val="00420247"/>
    <w:rsid w:val="00422521"/>
    <w:rsid w:val="0042259A"/>
    <w:rsid w:val="00422F08"/>
    <w:rsid w:val="00422FFD"/>
    <w:rsid w:val="00423844"/>
    <w:rsid w:val="0042447C"/>
    <w:rsid w:val="00425FDC"/>
    <w:rsid w:val="004260D7"/>
    <w:rsid w:val="004263FC"/>
    <w:rsid w:val="00426F7D"/>
    <w:rsid w:val="0043086F"/>
    <w:rsid w:val="00433423"/>
    <w:rsid w:val="00434E96"/>
    <w:rsid w:val="00435901"/>
    <w:rsid w:val="00436C6B"/>
    <w:rsid w:val="00436D85"/>
    <w:rsid w:val="00437D49"/>
    <w:rsid w:val="00443BEF"/>
    <w:rsid w:val="004452BF"/>
    <w:rsid w:val="00445F41"/>
    <w:rsid w:val="004462FF"/>
    <w:rsid w:val="00451664"/>
    <w:rsid w:val="004518B4"/>
    <w:rsid w:val="00451FD2"/>
    <w:rsid w:val="00453D30"/>
    <w:rsid w:val="0045425F"/>
    <w:rsid w:val="004555F1"/>
    <w:rsid w:val="00455DE5"/>
    <w:rsid w:val="00455EA3"/>
    <w:rsid w:val="00456256"/>
    <w:rsid w:val="00457889"/>
    <w:rsid w:val="00461667"/>
    <w:rsid w:val="00462EC3"/>
    <w:rsid w:val="00464677"/>
    <w:rsid w:val="004652BB"/>
    <w:rsid w:val="004661E3"/>
    <w:rsid w:val="004662FD"/>
    <w:rsid w:val="00467250"/>
    <w:rsid w:val="0046779B"/>
    <w:rsid w:val="00470804"/>
    <w:rsid w:val="00472D8B"/>
    <w:rsid w:val="00473461"/>
    <w:rsid w:val="00473D34"/>
    <w:rsid w:val="00474A6E"/>
    <w:rsid w:val="00475E1A"/>
    <w:rsid w:val="00476FBF"/>
    <w:rsid w:val="0048192E"/>
    <w:rsid w:val="00482236"/>
    <w:rsid w:val="00482282"/>
    <w:rsid w:val="00482E75"/>
    <w:rsid w:val="0048312D"/>
    <w:rsid w:val="004867A9"/>
    <w:rsid w:val="004868FE"/>
    <w:rsid w:val="00486F04"/>
    <w:rsid w:val="00487E71"/>
    <w:rsid w:val="00490358"/>
    <w:rsid w:val="0049040D"/>
    <w:rsid w:val="00492D40"/>
    <w:rsid w:val="00495145"/>
    <w:rsid w:val="00496C8C"/>
    <w:rsid w:val="004973EF"/>
    <w:rsid w:val="00497BBB"/>
    <w:rsid w:val="004A115B"/>
    <w:rsid w:val="004A1317"/>
    <w:rsid w:val="004A2F4C"/>
    <w:rsid w:val="004A3228"/>
    <w:rsid w:val="004A61BA"/>
    <w:rsid w:val="004A7A10"/>
    <w:rsid w:val="004B1476"/>
    <w:rsid w:val="004B168E"/>
    <w:rsid w:val="004B19D2"/>
    <w:rsid w:val="004B1FC4"/>
    <w:rsid w:val="004B6BC0"/>
    <w:rsid w:val="004C008C"/>
    <w:rsid w:val="004C0738"/>
    <w:rsid w:val="004C2DF0"/>
    <w:rsid w:val="004C32B3"/>
    <w:rsid w:val="004C3AF3"/>
    <w:rsid w:val="004C6F60"/>
    <w:rsid w:val="004C78CC"/>
    <w:rsid w:val="004D0316"/>
    <w:rsid w:val="004D26F3"/>
    <w:rsid w:val="004D2A45"/>
    <w:rsid w:val="004D2E2C"/>
    <w:rsid w:val="004D3CC1"/>
    <w:rsid w:val="004D61E7"/>
    <w:rsid w:val="004D6311"/>
    <w:rsid w:val="004D6B37"/>
    <w:rsid w:val="004D7727"/>
    <w:rsid w:val="004E09CE"/>
    <w:rsid w:val="004E0CB9"/>
    <w:rsid w:val="004E1C54"/>
    <w:rsid w:val="004E2152"/>
    <w:rsid w:val="004E2E59"/>
    <w:rsid w:val="004E322F"/>
    <w:rsid w:val="004E6C80"/>
    <w:rsid w:val="004E76E2"/>
    <w:rsid w:val="004E7838"/>
    <w:rsid w:val="004E7CF3"/>
    <w:rsid w:val="004F44B9"/>
    <w:rsid w:val="004F5D4A"/>
    <w:rsid w:val="00500609"/>
    <w:rsid w:val="00500945"/>
    <w:rsid w:val="00502E1E"/>
    <w:rsid w:val="00505ACC"/>
    <w:rsid w:val="00505F7F"/>
    <w:rsid w:val="005065A9"/>
    <w:rsid w:val="00510581"/>
    <w:rsid w:val="00510CE6"/>
    <w:rsid w:val="0051101E"/>
    <w:rsid w:val="0051208E"/>
    <w:rsid w:val="00512786"/>
    <w:rsid w:val="005134A6"/>
    <w:rsid w:val="005139EF"/>
    <w:rsid w:val="00513DC8"/>
    <w:rsid w:val="00514E24"/>
    <w:rsid w:val="00521742"/>
    <w:rsid w:val="0052207F"/>
    <w:rsid w:val="005226FF"/>
    <w:rsid w:val="00524629"/>
    <w:rsid w:val="0052472E"/>
    <w:rsid w:val="0052556F"/>
    <w:rsid w:val="005272EE"/>
    <w:rsid w:val="00527633"/>
    <w:rsid w:val="00530227"/>
    <w:rsid w:val="00530782"/>
    <w:rsid w:val="00533CD3"/>
    <w:rsid w:val="0053505F"/>
    <w:rsid w:val="0053575B"/>
    <w:rsid w:val="00535898"/>
    <w:rsid w:val="005362D3"/>
    <w:rsid w:val="005366F8"/>
    <w:rsid w:val="00540060"/>
    <w:rsid w:val="005418E5"/>
    <w:rsid w:val="0054262D"/>
    <w:rsid w:val="00542798"/>
    <w:rsid w:val="00543F41"/>
    <w:rsid w:val="00545AA2"/>
    <w:rsid w:val="0055027A"/>
    <w:rsid w:val="00552465"/>
    <w:rsid w:val="0055338D"/>
    <w:rsid w:val="005540D5"/>
    <w:rsid w:val="00555A30"/>
    <w:rsid w:val="005571D6"/>
    <w:rsid w:val="005577FD"/>
    <w:rsid w:val="00557B86"/>
    <w:rsid w:val="00564FFE"/>
    <w:rsid w:val="005669DB"/>
    <w:rsid w:val="00573DB7"/>
    <w:rsid w:val="00574525"/>
    <w:rsid w:val="00576571"/>
    <w:rsid w:val="0057700C"/>
    <w:rsid w:val="00580D13"/>
    <w:rsid w:val="005825AE"/>
    <w:rsid w:val="00582A12"/>
    <w:rsid w:val="0058337B"/>
    <w:rsid w:val="00583D83"/>
    <w:rsid w:val="005842CD"/>
    <w:rsid w:val="005901AB"/>
    <w:rsid w:val="00590BB7"/>
    <w:rsid w:val="00592E0C"/>
    <w:rsid w:val="00596248"/>
    <w:rsid w:val="005967F8"/>
    <w:rsid w:val="005A22AC"/>
    <w:rsid w:val="005A352C"/>
    <w:rsid w:val="005A3CF7"/>
    <w:rsid w:val="005A437E"/>
    <w:rsid w:val="005A4922"/>
    <w:rsid w:val="005A5B4C"/>
    <w:rsid w:val="005B1002"/>
    <w:rsid w:val="005B6F44"/>
    <w:rsid w:val="005B7E24"/>
    <w:rsid w:val="005C1FD4"/>
    <w:rsid w:val="005C2651"/>
    <w:rsid w:val="005C2AFE"/>
    <w:rsid w:val="005C5474"/>
    <w:rsid w:val="005C5C2E"/>
    <w:rsid w:val="005C634E"/>
    <w:rsid w:val="005D1EFB"/>
    <w:rsid w:val="005D3339"/>
    <w:rsid w:val="005D3FE1"/>
    <w:rsid w:val="005D4590"/>
    <w:rsid w:val="005D47AF"/>
    <w:rsid w:val="005D7847"/>
    <w:rsid w:val="005E3215"/>
    <w:rsid w:val="005E78FA"/>
    <w:rsid w:val="005E7A60"/>
    <w:rsid w:val="005E7ADF"/>
    <w:rsid w:val="005F15E7"/>
    <w:rsid w:val="005F2967"/>
    <w:rsid w:val="005F46F3"/>
    <w:rsid w:val="005F4856"/>
    <w:rsid w:val="005F7120"/>
    <w:rsid w:val="006029A3"/>
    <w:rsid w:val="006049EA"/>
    <w:rsid w:val="00610D10"/>
    <w:rsid w:val="006127F3"/>
    <w:rsid w:val="006143D7"/>
    <w:rsid w:val="006150B0"/>
    <w:rsid w:val="006158DA"/>
    <w:rsid w:val="00615F63"/>
    <w:rsid w:val="00616550"/>
    <w:rsid w:val="00616AC8"/>
    <w:rsid w:val="00616DB6"/>
    <w:rsid w:val="0062238A"/>
    <w:rsid w:val="006227F7"/>
    <w:rsid w:val="00623B49"/>
    <w:rsid w:val="0062702A"/>
    <w:rsid w:val="00627EB2"/>
    <w:rsid w:val="006303FB"/>
    <w:rsid w:val="00630C81"/>
    <w:rsid w:val="00631A66"/>
    <w:rsid w:val="0063215A"/>
    <w:rsid w:val="006329DB"/>
    <w:rsid w:val="00633C7E"/>
    <w:rsid w:val="006353F1"/>
    <w:rsid w:val="00635A80"/>
    <w:rsid w:val="00640219"/>
    <w:rsid w:val="00641070"/>
    <w:rsid w:val="0064300F"/>
    <w:rsid w:val="00643FE7"/>
    <w:rsid w:val="006449D5"/>
    <w:rsid w:val="00644CC6"/>
    <w:rsid w:val="00644E95"/>
    <w:rsid w:val="00645BC9"/>
    <w:rsid w:val="0064665B"/>
    <w:rsid w:val="00646B61"/>
    <w:rsid w:val="00647AC1"/>
    <w:rsid w:val="0065091C"/>
    <w:rsid w:val="0065207E"/>
    <w:rsid w:val="006522FD"/>
    <w:rsid w:val="00652C2D"/>
    <w:rsid w:val="006561D6"/>
    <w:rsid w:val="006573C1"/>
    <w:rsid w:val="00661231"/>
    <w:rsid w:val="00661351"/>
    <w:rsid w:val="00663F9E"/>
    <w:rsid w:val="0066443D"/>
    <w:rsid w:val="00664925"/>
    <w:rsid w:val="006653FF"/>
    <w:rsid w:val="00665AF3"/>
    <w:rsid w:val="00666533"/>
    <w:rsid w:val="00667AB2"/>
    <w:rsid w:val="00670562"/>
    <w:rsid w:val="00670C64"/>
    <w:rsid w:val="0067284B"/>
    <w:rsid w:val="00673847"/>
    <w:rsid w:val="0067596F"/>
    <w:rsid w:val="00675F40"/>
    <w:rsid w:val="0067629C"/>
    <w:rsid w:val="006764FD"/>
    <w:rsid w:val="006769FD"/>
    <w:rsid w:val="00676C92"/>
    <w:rsid w:val="00677F0A"/>
    <w:rsid w:val="006869BB"/>
    <w:rsid w:val="00691563"/>
    <w:rsid w:val="0069730D"/>
    <w:rsid w:val="006A25B8"/>
    <w:rsid w:val="006A2A9C"/>
    <w:rsid w:val="006A2D65"/>
    <w:rsid w:val="006A4E52"/>
    <w:rsid w:val="006B0239"/>
    <w:rsid w:val="006B2A96"/>
    <w:rsid w:val="006B393B"/>
    <w:rsid w:val="006B525B"/>
    <w:rsid w:val="006B52E6"/>
    <w:rsid w:val="006B63D5"/>
    <w:rsid w:val="006B769E"/>
    <w:rsid w:val="006B7EC2"/>
    <w:rsid w:val="006C1811"/>
    <w:rsid w:val="006C4233"/>
    <w:rsid w:val="006C7115"/>
    <w:rsid w:val="006C7E12"/>
    <w:rsid w:val="006D09DB"/>
    <w:rsid w:val="006D1046"/>
    <w:rsid w:val="006D198F"/>
    <w:rsid w:val="006D1D35"/>
    <w:rsid w:val="006D439B"/>
    <w:rsid w:val="006D4424"/>
    <w:rsid w:val="006D4D65"/>
    <w:rsid w:val="006D4EC3"/>
    <w:rsid w:val="006D5C97"/>
    <w:rsid w:val="006D65A0"/>
    <w:rsid w:val="006E0C4F"/>
    <w:rsid w:val="006E29D3"/>
    <w:rsid w:val="006E2CCD"/>
    <w:rsid w:val="006E303F"/>
    <w:rsid w:val="006E6767"/>
    <w:rsid w:val="006E6D6E"/>
    <w:rsid w:val="006E6DEF"/>
    <w:rsid w:val="006E7747"/>
    <w:rsid w:val="006F3007"/>
    <w:rsid w:val="006F3381"/>
    <w:rsid w:val="006F447C"/>
    <w:rsid w:val="006F514F"/>
    <w:rsid w:val="006F51E6"/>
    <w:rsid w:val="006F5BC0"/>
    <w:rsid w:val="006F6B27"/>
    <w:rsid w:val="006F7BC5"/>
    <w:rsid w:val="00700270"/>
    <w:rsid w:val="0070160C"/>
    <w:rsid w:val="007022E5"/>
    <w:rsid w:val="0070283A"/>
    <w:rsid w:val="007031B3"/>
    <w:rsid w:val="00703DE5"/>
    <w:rsid w:val="007042A9"/>
    <w:rsid w:val="007105AC"/>
    <w:rsid w:val="00710779"/>
    <w:rsid w:val="007109EF"/>
    <w:rsid w:val="007114A5"/>
    <w:rsid w:val="00712333"/>
    <w:rsid w:val="007132AD"/>
    <w:rsid w:val="0071399E"/>
    <w:rsid w:val="00713AC0"/>
    <w:rsid w:val="00713DAB"/>
    <w:rsid w:val="00714663"/>
    <w:rsid w:val="00716127"/>
    <w:rsid w:val="00716DAA"/>
    <w:rsid w:val="0072069F"/>
    <w:rsid w:val="00722D15"/>
    <w:rsid w:val="00723DDD"/>
    <w:rsid w:val="00724831"/>
    <w:rsid w:val="00724FBF"/>
    <w:rsid w:val="00725E3D"/>
    <w:rsid w:val="0072637F"/>
    <w:rsid w:val="00726BA4"/>
    <w:rsid w:val="007316AB"/>
    <w:rsid w:val="00731989"/>
    <w:rsid w:val="0073217D"/>
    <w:rsid w:val="00732ECE"/>
    <w:rsid w:val="007330B4"/>
    <w:rsid w:val="0073311A"/>
    <w:rsid w:val="00733D05"/>
    <w:rsid w:val="00737452"/>
    <w:rsid w:val="007437B4"/>
    <w:rsid w:val="007449B9"/>
    <w:rsid w:val="00745512"/>
    <w:rsid w:val="00746BE2"/>
    <w:rsid w:val="0074758C"/>
    <w:rsid w:val="00747E7E"/>
    <w:rsid w:val="00747F94"/>
    <w:rsid w:val="00750FDF"/>
    <w:rsid w:val="00751AD6"/>
    <w:rsid w:val="00751D88"/>
    <w:rsid w:val="00753323"/>
    <w:rsid w:val="007542CD"/>
    <w:rsid w:val="00760261"/>
    <w:rsid w:val="00761C8F"/>
    <w:rsid w:val="00762B00"/>
    <w:rsid w:val="00765614"/>
    <w:rsid w:val="00766000"/>
    <w:rsid w:val="0076641F"/>
    <w:rsid w:val="00766482"/>
    <w:rsid w:val="007667EF"/>
    <w:rsid w:val="0076793A"/>
    <w:rsid w:val="007722F5"/>
    <w:rsid w:val="00772A4B"/>
    <w:rsid w:val="00772C78"/>
    <w:rsid w:val="00774562"/>
    <w:rsid w:val="007753F4"/>
    <w:rsid w:val="007771B1"/>
    <w:rsid w:val="00780C08"/>
    <w:rsid w:val="00780D1A"/>
    <w:rsid w:val="00781458"/>
    <w:rsid w:val="007827FB"/>
    <w:rsid w:val="00782E7F"/>
    <w:rsid w:val="00785A59"/>
    <w:rsid w:val="007868F4"/>
    <w:rsid w:val="00787DE9"/>
    <w:rsid w:val="00787E5E"/>
    <w:rsid w:val="007905BD"/>
    <w:rsid w:val="007911C1"/>
    <w:rsid w:val="0079126F"/>
    <w:rsid w:val="0079167E"/>
    <w:rsid w:val="007927A4"/>
    <w:rsid w:val="00794291"/>
    <w:rsid w:val="00794D64"/>
    <w:rsid w:val="00794E87"/>
    <w:rsid w:val="00795971"/>
    <w:rsid w:val="007A0352"/>
    <w:rsid w:val="007A580C"/>
    <w:rsid w:val="007A5D41"/>
    <w:rsid w:val="007A602B"/>
    <w:rsid w:val="007A62C4"/>
    <w:rsid w:val="007B10E4"/>
    <w:rsid w:val="007B5E47"/>
    <w:rsid w:val="007B774B"/>
    <w:rsid w:val="007C19A3"/>
    <w:rsid w:val="007C379D"/>
    <w:rsid w:val="007C464B"/>
    <w:rsid w:val="007C4A30"/>
    <w:rsid w:val="007C57E7"/>
    <w:rsid w:val="007C7684"/>
    <w:rsid w:val="007D07A3"/>
    <w:rsid w:val="007D4286"/>
    <w:rsid w:val="007D4BB3"/>
    <w:rsid w:val="007D5770"/>
    <w:rsid w:val="007D5B7E"/>
    <w:rsid w:val="007D681C"/>
    <w:rsid w:val="007E02DD"/>
    <w:rsid w:val="007E22F0"/>
    <w:rsid w:val="007E3108"/>
    <w:rsid w:val="007E3CFD"/>
    <w:rsid w:val="007E4124"/>
    <w:rsid w:val="007F0814"/>
    <w:rsid w:val="007F08EF"/>
    <w:rsid w:val="007F2226"/>
    <w:rsid w:val="007F7F85"/>
    <w:rsid w:val="00803B92"/>
    <w:rsid w:val="00803BCD"/>
    <w:rsid w:val="00803EE8"/>
    <w:rsid w:val="00804F30"/>
    <w:rsid w:val="0080791B"/>
    <w:rsid w:val="0081195F"/>
    <w:rsid w:val="00811BA5"/>
    <w:rsid w:val="00813014"/>
    <w:rsid w:val="00813A70"/>
    <w:rsid w:val="00817C00"/>
    <w:rsid w:val="00820273"/>
    <w:rsid w:val="00820674"/>
    <w:rsid w:val="00820990"/>
    <w:rsid w:val="008237FD"/>
    <w:rsid w:val="008238AA"/>
    <w:rsid w:val="00823E0A"/>
    <w:rsid w:val="00824D81"/>
    <w:rsid w:val="008252CC"/>
    <w:rsid w:val="008269DB"/>
    <w:rsid w:val="008278B4"/>
    <w:rsid w:val="008310D2"/>
    <w:rsid w:val="00832CFB"/>
    <w:rsid w:val="0083545C"/>
    <w:rsid w:val="00836B5D"/>
    <w:rsid w:val="00836BD9"/>
    <w:rsid w:val="008370F2"/>
    <w:rsid w:val="0084194A"/>
    <w:rsid w:val="00841960"/>
    <w:rsid w:val="00842183"/>
    <w:rsid w:val="0084416A"/>
    <w:rsid w:val="0084474A"/>
    <w:rsid w:val="008449C0"/>
    <w:rsid w:val="008449FC"/>
    <w:rsid w:val="00846A76"/>
    <w:rsid w:val="00850C25"/>
    <w:rsid w:val="00851FA1"/>
    <w:rsid w:val="00854DEE"/>
    <w:rsid w:val="008602C8"/>
    <w:rsid w:val="008608DD"/>
    <w:rsid w:val="00861215"/>
    <w:rsid w:val="00863508"/>
    <w:rsid w:val="0086548C"/>
    <w:rsid w:val="008673A8"/>
    <w:rsid w:val="00871F82"/>
    <w:rsid w:val="00872160"/>
    <w:rsid w:val="008740A0"/>
    <w:rsid w:val="008774B3"/>
    <w:rsid w:val="008806AD"/>
    <w:rsid w:val="0088088F"/>
    <w:rsid w:val="008818BA"/>
    <w:rsid w:val="008823AC"/>
    <w:rsid w:val="00883523"/>
    <w:rsid w:val="00883AE5"/>
    <w:rsid w:val="00884A35"/>
    <w:rsid w:val="008858C1"/>
    <w:rsid w:val="00885A08"/>
    <w:rsid w:val="00893A6A"/>
    <w:rsid w:val="008942F0"/>
    <w:rsid w:val="008A0ACE"/>
    <w:rsid w:val="008A313D"/>
    <w:rsid w:val="008A3B9F"/>
    <w:rsid w:val="008A41D9"/>
    <w:rsid w:val="008A60AD"/>
    <w:rsid w:val="008A6C02"/>
    <w:rsid w:val="008A6F76"/>
    <w:rsid w:val="008B208E"/>
    <w:rsid w:val="008B2B9A"/>
    <w:rsid w:val="008B3734"/>
    <w:rsid w:val="008B5544"/>
    <w:rsid w:val="008C02FA"/>
    <w:rsid w:val="008C0FF7"/>
    <w:rsid w:val="008C2D49"/>
    <w:rsid w:val="008C3005"/>
    <w:rsid w:val="008C563F"/>
    <w:rsid w:val="008D12E3"/>
    <w:rsid w:val="008D20AA"/>
    <w:rsid w:val="008D28C6"/>
    <w:rsid w:val="008D296E"/>
    <w:rsid w:val="008D3680"/>
    <w:rsid w:val="008D56F5"/>
    <w:rsid w:val="008D5727"/>
    <w:rsid w:val="008D61BF"/>
    <w:rsid w:val="008D709C"/>
    <w:rsid w:val="008D7F39"/>
    <w:rsid w:val="008E045A"/>
    <w:rsid w:val="008E1529"/>
    <w:rsid w:val="008E16FA"/>
    <w:rsid w:val="008E38B7"/>
    <w:rsid w:val="008E45BC"/>
    <w:rsid w:val="008E569D"/>
    <w:rsid w:val="008E64A7"/>
    <w:rsid w:val="008E725A"/>
    <w:rsid w:val="008F0A28"/>
    <w:rsid w:val="008F19C2"/>
    <w:rsid w:val="008F2EEF"/>
    <w:rsid w:val="008F3E7D"/>
    <w:rsid w:val="00900195"/>
    <w:rsid w:val="00900EF3"/>
    <w:rsid w:val="00903877"/>
    <w:rsid w:val="0090449B"/>
    <w:rsid w:val="00904EC4"/>
    <w:rsid w:val="00906535"/>
    <w:rsid w:val="00906BAE"/>
    <w:rsid w:val="00910361"/>
    <w:rsid w:val="00915AE9"/>
    <w:rsid w:val="0091752B"/>
    <w:rsid w:val="00920A5C"/>
    <w:rsid w:val="0092330F"/>
    <w:rsid w:val="0092335D"/>
    <w:rsid w:val="0092563D"/>
    <w:rsid w:val="0093049E"/>
    <w:rsid w:val="00930B41"/>
    <w:rsid w:val="009318B8"/>
    <w:rsid w:val="0093248A"/>
    <w:rsid w:val="00932E2F"/>
    <w:rsid w:val="00933AE0"/>
    <w:rsid w:val="00933C80"/>
    <w:rsid w:val="00933CD0"/>
    <w:rsid w:val="00937A17"/>
    <w:rsid w:val="00940634"/>
    <w:rsid w:val="00941855"/>
    <w:rsid w:val="00941DE7"/>
    <w:rsid w:val="00941F51"/>
    <w:rsid w:val="00942D38"/>
    <w:rsid w:val="00943FD7"/>
    <w:rsid w:val="00946C4A"/>
    <w:rsid w:val="00947B00"/>
    <w:rsid w:val="0095103F"/>
    <w:rsid w:val="00951D39"/>
    <w:rsid w:val="00952ABD"/>
    <w:rsid w:val="00953347"/>
    <w:rsid w:val="009551AD"/>
    <w:rsid w:val="009552FA"/>
    <w:rsid w:val="00957085"/>
    <w:rsid w:val="009574B8"/>
    <w:rsid w:val="00960EA2"/>
    <w:rsid w:val="009632B1"/>
    <w:rsid w:val="00963D1E"/>
    <w:rsid w:val="009642F3"/>
    <w:rsid w:val="00965FEC"/>
    <w:rsid w:val="00972181"/>
    <w:rsid w:val="00975EC6"/>
    <w:rsid w:val="0097718F"/>
    <w:rsid w:val="0098096A"/>
    <w:rsid w:val="00982057"/>
    <w:rsid w:val="009827E3"/>
    <w:rsid w:val="009837D8"/>
    <w:rsid w:val="009855F7"/>
    <w:rsid w:val="00985F96"/>
    <w:rsid w:val="00987048"/>
    <w:rsid w:val="00991E8C"/>
    <w:rsid w:val="00994A7C"/>
    <w:rsid w:val="00994AB7"/>
    <w:rsid w:val="00996BD8"/>
    <w:rsid w:val="009A0C4A"/>
    <w:rsid w:val="009A1D32"/>
    <w:rsid w:val="009A2A1F"/>
    <w:rsid w:val="009A4D4C"/>
    <w:rsid w:val="009A5A43"/>
    <w:rsid w:val="009B0ABB"/>
    <w:rsid w:val="009B0B6F"/>
    <w:rsid w:val="009B0D7F"/>
    <w:rsid w:val="009B0F2E"/>
    <w:rsid w:val="009B1995"/>
    <w:rsid w:val="009B2BE9"/>
    <w:rsid w:val="009B2FC4"/>
    <w:rsid w:val="009B3A74"/>
    <w:rsid w:val="009B46E8"/>
    <w:rsid w:val="009B5B4F"/>
    <w:rsid w:val="009B5EB1"/>
    <w:rsid w:val="009B62B6"/>
    <w:rsid w:val="009B7248"/>
    <w:rsid w:val="009B736C"/>
    <w:rsid w:val="009C0A5E"/>
    <w:rsid w:val="009C6600"/>
    <w:rsid w:val="009D0D6A"/>
    <w:rsid w:val="009D2FF6"/>
    <w:rsid w:val="009D5E38"/>
    <w:rsid w:val="009D629E"/>
    <w:rsid w:val="009D719A"/>
    <w:rsid w:val="009E042D"/>
    <w:rsid w:val="009E0AD8"/>
    <w:rsid w:val="009E2961"/>
    <w:rsid w:val="009E2963"/>
    <w:rsid w:val="009E33B1"/>
    <w:rsid w:val="009E3840"/>
    <w:rsid w:val="009E3DC9"/>
    <w:rsid w:val="009F02FF"/>
    <w:rsid w:val="009F0360"/>
    <w:rsid w:val="009F3330"/>
    <w:rsid w:val="009F3BAE"/>
    <w:rsid w:val="009F42F8"/>
    <w:rsid w:val="009F4FA2"/>
    <w:rsid w:val="009F64C3"/>
    <w:rsid w:val="00A000D3"/>
    <w:rsid w:val="00A0083D"/>
    <w:rsid w:val="00A01614"/>
    <w:rsid w:val="00A02134"/>
    <w:rsid w:val="00A0317A"/>
    <w:rsid w:val="00A048E5"/>
    <w:rsid w:val="00A1037C"/>
    <w:rsid w:val="00A11693"/>
    <w:rsid w:val="00A1298C"/>
    <w:rsid w:val="00A129E7"/>
    <w:rsid w:val="00A1329B"/>
    <w:rsid w:val="00A138E4"/>
    <w:rsid w:val="00A172D1"/>
    <w:rsid w:val="00A22707"/>
    <w:rsid w:val="00A22877"/>
    <w:rsid w:val="00A2426D"/>
    <w:rsid w:val="00A246CD"/>
    <w:rsid w:val="00A24B0C"/>
    <w:rsid w:val="00A26316"/>
    <w:rsid w:val="00A2781F"/>
    <w:rsid w:val="00A27FC9"/>
    <w:rsid w:val="00A31183"/>
    <w:rsid w:val="00A32344"/>
    <w:rsid w:val="00A328C6"/>
    <w:rsid w:val="00A33248"/>
    <w:rsid w:val="00A36051"/>
    <w:rsid w:val="00A36C81"/>
    <w:rsid w:val="00A37BB2"/>
    <w:rsid w:val="00A417CC"/>
    <w:rsid w:val="00A44B8B"/>
    <w:rsid w:val="00A44EC0"/>
    <w:rsid w:val="00A455DD"/>
    <w:rsid w:val="00A45D43"/>
    <w:rsid w:val="00A47CFF"/>
    <w:rsid w:val="00A50235"/>
    <w:rsid w:val="00A51AB6"/>
    <w:rsid w:val="00A51CA4"/>
    <w:rsid w:val="00A5267E"/>
    <w:rsid w:val="00A53AF2"/>
    <w:rsid w:val="00A53F02"/>
    <w:rsid w:val="00A56C7B"/>
    <w:rsid w:val="00A6105F"/>
    <w:rsid w:val="00A62961"/>
    <w:rsid w:val="00A633BF"/>
    <w:rsid w:val="00A64B8F"/>
    <w:rsid w:val="00A65242"/>
    <w:rsid w:val="00A67621"/>
    <w:rsid w:val="00A67C77"/>
    <w:rsid w:val="00A67D7F"/>
    <w:rsid w:val="00A70326"/>
    <w:rsid w:val="00A70425"/>
    <w:rsid w:val="00A71712"/>
    <w:rsid w:val="00A7299B"/>
    <w:rsid w:val="00A73117"/>
    <w:rsid w:val="00A73B1A"/>
    <w:rsid w:val="00A76143"/>
    <w:rsid w:val="00A76314"/>
    <w:rsid w:val="00A76944"/>
    <w:rsid w:val="00A77820"/>
    <w:rsid w:val="00A822B0"/>
    <w:rsid w:val="00A83046"/>
    <w:rsid w:val="00A8354D"/>
    <w:rsid w:val="00A83B2C"/>
    <w:rsid w:val="00A85038"/>
    <w:rsid w:val="00A86E79"/>
    <w:rsid w:val="00A90070"/>
    <w:rsid w:val="00A90C11"/>
    <w:rsid w:val="00A96DA0"/>
    <w:rsid w:val="00A97DCE"/>
    <w:rsid w:val="00AA018E"/>
    <w:rsid w:val="00AA191F"/>
    <w:rsid w:val="00AA2363"/>
    <w:rsid w:val="00AA275D"/>
    <w:rsid w:val="00AA324D"/>
    <w:rsid w:val="00AA340D"/>
    <w:rsid w:val="00AA3866"/>
    <w:rsid w:val="00AA4E88"/>
    <w:rsid w:val="00AA5D0C"/>
    <w:rsid w:val="00AA6C48"/>
    <w:rsid w:val="00AA7352"/>
    <w:rsid w:val="00AA7D4D"/>
    <w:rsid w:val="00AB030B"/>
    <w:rsid w:val="00AB2B99"/>
    <w:rsid w:val="00AB2F6F"/>
    <w:rsid w:val="00AB3771"/>
    <w:rsid w:val="00AB4DB6"/>
    <w:rsid w:val="00AC2551"/>
    <w:rsid w:val="00AC29FE"/>
    <w:rsid w:val="00AC2DF5"/>
    <w:rsid w:val="00AC5152"/>
    <w:rsid w:val="00AC56EF"/>
    <w:rsid w:val="00AD15F1"/>
    <w:rsid w:val="00AD2E6F"/>
    <w:rsid w:val="00AD6D20"/>
    <w:rsid w:val="00AD6EA5"/>
    <w:rsid w:val="00AD72E8"/>
    <w:rsid w:val="00AE010A"/>
    <w:rsid w:val="00AE0255"/>
    <w:rsid w:val="00AE0550"/>
    <w:rsid w:val="00AE300B"/>
    <w:rsid w:val="00AE71A1"/>
    <w:rsid w:val="00AE7DFF"/>
    <w:rsid w:val="00AF016F"/>
    <w:rsid w:val="00AF2DA5"/>
    <w:rsid w:val="00AF33E1"/>
    <w:rsid w:val="00AF7846"/>
    <w:rsid w:val="00B01692"/>
    <w:rsid w:val="00B03C94"/>
    <w:rsid w:val="00B052CA"/>
    <w:rsid w:val="00B0574A"/>
    <w:rsid w:val="00B06D73"/>
    <w:rsid w:val="00B06F17"/>
    <w:rsid w:val="00B07BD2"/>
    <w:rsid w:val="00B10095"/>
    <w:rsid w:val="00B107AD"/>
    <w:rsid w:val="00B1189A"/>
    <w:rsid w:val="00B11C44"/>
    <w:rsid w:val="00B11F2A"/>
    <w:rsid w:val="00B13EC7"/>
    <w:rsid w:val="00B1437C"/>
    <w:rsid w:val="00B14403"/>
    <w:rsid w:val="00B147B7"/>
    <w:rsid w:val="00B15156"/>
    <w:rsid w:val="00B17753"/>
    <w:rsid w:val="00B2001A"/>
    <w:rsid w:val="00B21C68"/>
    <w:rsid w:val="00B21DA8"/>
    <w:rsid w:val="00B22C4A"/>
    <w:rsid w:val="00B23545"/>
    <w:rsid w:val="00B24783"/>
    <w:rsid w:val="00B248D2"/>
    <w:rsid w:val="00B250C8"/>
    <w:rsid w:val="00B3025B"/>
    <w:rsid w:val="00B3050E"/>
    <w:rsid w:val="00B31DC5"/>
    <w:rsid w:val="00B326A6"/>
    <w:rsid w:val="00B33E3D"/>
    <w:rsid w:val="00B34912"/>
    <w:rsid w:val="00B35F3D"/>
    <w:rsid w:val="00B40CAD"/>
    <w:rsid w:val="00B4157B"/>
    <w:rsid w:val="00B44062"/>
    <w:rsid w:val="00B5040E"/>
    <w:rsid w:val="00B51D94"/>
    <w:rsid w:val="00B535E3"/>
    <w:rsid w:val="00B57106"/>
    <w:rsid w:val="00B57640"/>
    <w:rsid w:val="00B6107F"/>
    <w:rsid w:val="00B61A1B"/>
    <w:rsid w:val="00B61B0E"/>
    <w:rsid w:val="00B6482F"/>
    <w:rsid w:val="00B64A63"/>
    <w:rsid w:val="00B64EA7"/>
    <w:rsid w:val="00B65A1C"/>
    <w:rsid w:val="00B65A29"/>
    <w:rsid w:val="00B67806"/>
    <w:rsid w:val="00B70594"/>
    <w:rsid w:val="00B7170A"/>
    <w:rsid w:val="00B72DBC"/>
    <w:rsid w:val="00B739F0"/>
    <w:rsid w:val="00B746CB"/>
    <w:rsid w:val="00B74BE8"/>
    <w:rsid w:val="00B766FB"/>
    <w:rsid w:val="00B76BB9"/>
    <w:rsid w:val="00B77C9F"/>
    <w:rsid w:val="00B80F33"/>
    <w:rsid w:val="00B82A52"/>
    <w:rsid w:val="00B837B0"/>
    <w:rsid w:val="00B84A46"/>
    <w:rsid w:val="00B866A1"/>
    <w:rsid w:val="00B8679A"/>
    <w:rsid w:val="00B878BF"/>
    <w:rsid w:val="00B87DB6"/>
    <w:rsid w:val="00B87E1F"/>
    <w:rsid w:val="00B91D0F"/>
    <w:rsid w:val="00B92A54"/>
    <w:rsid w:val="00B95233"/>
    <w:rsid w:val="00B956D5"/>
    <w:rsid w:val="00B97AA3"/>
    <w:rsid w:val="00BA004D"/>
    <w:rsid w:val="00BA0FF9"/>
    <w:rsid w:val="00BA2D3C"/>
    <w:rsid w:val="00BA3027"/>
    <w:rsid w:val="00BA3133"/>
    <w:rsid w:val="00BA3C1C"/>
    <w:rsid w:val="00BA5D11"/>
    <w:rsid w:val="00BA60A5"/>
    <w:rsid w:val="00BA7EC4"/>
    <w:rsid w:val="00BB0654"/>
    <w:rsid w:val="00BB16B1"/>
    <w:rsid w:val="00BB2807"/>
    <w:rsid w:val="00BB36E4"/>
    <w:rsid w:val="00BB37AA"/>
    <w:rsid w:val="00BB3E78"/>
    <w:rsid w:val="00BB480A"/>
    <w:rsid w:val="00BB5065"/>
    <w:rsid w:val="00BB78EB"/>
    <w:rsid w:val="00BC0359"/>
    <w:rsid w:val="00BC1BCF"/>
    <w:rsid w:val="00BC257B"/>
    <w:rsid w:val="00BC280C"/>
    <w:rsid w:val="00BC4983"/>
    <w:rsid w:val="00BC5C8A"/>
    <w:rsid w:val="00BC5E38"/>
    <w:rsid w:val="00BD1132"/>
    <w:rsid w:val="00BD143C"/>
    <w:rsid w:val="00BD35A0"/>
    <w:rsid w:val="00BD5D50"/>
    <w:rsid w:val="00BE15CF"/>
    <w:rsid w:val="00BE2B21"/>
    <w:rsid w:val="00BE5786"/>
    <w:rsid w:val="00BE5EF0"/>
    <w:rsid w:val="00BE70BC"/>
    <w:rsid w:val="00BE7F0A"/>
    <w:rsid w:val="00BF4A69"/>
    <w:rsid w:val="00BF5A28"/>
    <w:rsid w:val="00BF62F1"/>
    <w:rsid w:val="00BF6607"/>
    <w:rsid w:val="00C0192C"/>
    <w:rsid w:val="00C01D72"/>
    <w:rsid w:val="00C01DEF"/>
    <w:rsid w:val="00C02B4B"/>
    <w:rsid w:val="00C0355A"/>
    <w:rsid w:val="00C036A2"/>
    <w:rsid w:val="00C03879"/>
    <w:rsid w:val="00C04E1F"/>
    <w:rsid w:val="00C055F5"/>
    <w:rsid w:val="00C05B28"/>
    <w:rsid w:val="00C05C6F"/>
    <w:rsid w:val="00C073FC"/>
    <w:rsid w:val="00C07860"/>
    <w:rsid w:val="00C1040A"/>
    <w:rsid w:val="00C115BD"/>
    <w:rsid w:val="00C11A1C"/>
    <w:rsid w:val="00C120B6"/>
    <w:rsid w:val="00C1260E"/>
    <w:rsid w:val="00C147DD"/>
    <w:rsid w:val="00C149F8"/>
    <w:rsid w:val="00C218B9"/>
    <w:rsid w:val="00C21B9A"/>
    <w:rsid w:val="00C229A8"/>
    <w:rsid w:val="00C242EB"/>
    <w:rsid w:val="00C25BE9"/>
    <w:rsid w:val="00C30880"/>
    <w:rsid w:val="00C308B7"/>
    <w:rsid w:val="00C31281"/>
    <w:rsid w:val="00C315A5"/>
    <w:rsid w:val="00C3194B"/>
    <w:rsid w:val="00C31F52"/>
    <w:rsid w:val="00C32A23"/>
    <w:rsid w:val="00C3381F"/>
    <w:rsid w:val="00C34B2B"/>
    <w:rsid w:val="00C34D52"/>
    <w:rsid w:val="00C40153"/>
    <w:rsid w:val="00C41AB8"/>
    <w:rsid w:val="00C43D3A"/>
    <w:rsid w:val="00C461FE"/>
    <w:rsid w:val="00C46234"/>
    <w:rsid w:val="00C465B0"/>
    <w:rsid w:val="00C51568"/>
    <w:rsid w:val="00C527DB"/>
    <w:rsid w:val="00C53199"/>
    <w:rsid w:val="00C53211"/>
    <w:rsid w:val="00C5348A"/>
    <w:rsid w:val="00C54CA2"/>
    <w:rsid w:val="00C55E7E"/>
    <w:rsid w:val="00C56797"/>
    <w:rsid w:val="00C57F15"/>
    <w:rsid w:val="00C62EE2"/>
    <w:rsid w:val="00C635BE"/>
    <w:rsid w:val="00C64774"/>
    <w:rsid w:val="00C64D6E"/>
    <w:rsid w:val="00C6520D"/>
    <w:rsid w:val="00C66FD3"/>
    <w:rsid w:val="00C67C39"/>
    <w:rsid w:val="00C70224"/>
    <w:rsid w:val="00C71A52"/>
    <w:rsid w:val="00C71EF6"/>
    <w:rsid w:val="00C75B5B"/>
    <w:rsid w:val="00C76716"/>
    <w:rsid w:val="00C77005"/>
    <w:rsid w:val="00C809B1"/>
    <w:rsid w:val="00C81BB8"/>
    <w:rsid w:val="00C823C4"/>
    <w:rsid w:val="00C825B6"/>
    <w:rsid w:val="00C8262C"/>
    <w:rsid w:val="00C8293C"/>
    <w:rsid w:val="00C837D2"/>
    <w:rsid w:val="00C83F60"/>
    <w:rsid w:val="00C847AC"/>
    <w:rsid w:val="00C864E2"/>
    <w:rsid w:val="00C91F82"/>
    <w:rsid w:val="00C93753"/>
    <w:rsid w:val="00C93877"/>
    <w:rsid w:val="00C94984"/>
    <w:rsid w:val="00C95283"/>
    <w:rsid w:val="00C968EE"/>
    <w:rsid w:val="00CA1904"/>
    <w:rsid w:val="00CA348E"/>
    <w:rsid w:val="00CA49BB"/>
    <w:rsid w:val="00CA7152"/>
    <w:rsid w:val="00CA79E9"/>
    <w:rsid w:val="00CA7D39"/>
    <w:rsid w:val="00CB06CB"/>
    <w:rsid w:val="00CB2AB3"/>
    <w:rsid w:val="00CB3D37"/>
    <w:rsid w:val="00CB4D44"/>
    <w:rsid w:val="00CB4DD9"/>
    <w:rsid w:val="00CB6FAA"/>
    <w:rsid w:val="00CB79AC"/>
    <w:rsid w:val="00CB7AC2"/>
    <w:rsid w:val="00CC027A"/>
    <w:rsid w:val="00CC18DB"/>
    <w:rsid w:val="00CC205B"/>
    <w:rsid w:val="00CC32BC"/>
    <w:rsid w:val="00CC3326"/>
    <w:rsid w:val="00CC4329"/>
    <w:rsid w:val="00CC4DFA"/>
    <w:rsid w:val="00CC5DBE"/>
    <w:rsid w:val="00CC68E9"/>
    <w:rsid w:val="00CC6FB2"/>
    <w:rsid w:val="00CD0199"/>
    <w:rsid w:val="00CD18EE"/>
    <w:rsid w:val="00CD2C6E"/>
    <w:rsid w:val="00CD3BF7"/>
    <w:rsid w:val="00CD3FCD"/>
    <w:rsid w:val="00CD47D6"/>
    <w:rsid w:val="00CD52D1"/>
    <w:rsid w:val="00CD577C"/>
    <w:rsid w:val="00CD7AD7"/>
    <w:rsid w:val="00CD7B86"/>
    <w:rsid w:val="00CE11EE"/>
    <w:rsid w:val="00CE1FD8"/>
    <w:rsid w:val="00CE61AD"/>
    <w:rsid w:val="00CE7324"/>
    <w:rsid w:val="00CE74A1"/>
    <w:rsid w:val="00CE79CB"/>
    <w:rsid w:val="00CF15FC"/>
    <w:rsid w:val="00CF202F"/>
    <w:rsid w:val="00CF2E75"/>
    <w:rsid w:val="00CF37A5"/>
    <w:rsid w:val="00CF3A28"/>
    <w:rsid w:val="00CF40BE"/>
    <w:rsid w:val="00CF5528"/>
    <w:rsid w:val="00CF5CC6"/>
    <w:rsid w:val="00CF617B"/>
    <w:rsid w:val="00CF7136"/>
    <w:rsid w:val="00CF7198"/>
    <w:rsid w:val="00CF7980"/>
    <w:rsid w:val="00D02F7D"/>
    <w:rsid w:val="00D061BE"/>
    <w:rsid w:val="00D076BC"/>
    <w:rsid w:val="00D105C3"/>
    <w:rsid w:val="00D11927"/>
    <w:rsid w:val="00D12603"/>
    <w:rsid w:val="00D15087"/>
    <w:rsid w:val="00D20351"/>
    <w:rsid w:val="00D24532"/>
    <w:rsid w:val="00D25AB1"/>
    <w:rsid w:val="00D263F2"/>
    <w:rsid w:val="00D267AA"/>
    <w:rsid w:val="00D31894"/>
    <w:rsid w:val="00D35C75"/>
    <w:rsid w:val="00D36AAF"/>
    <w:rsid w:val="00D36B10"/>
    <w:rsid w:val="00D40E08"/>
    <w:rsid w:val="00D41F23"/>
    <w:rsid w:val="00D44676"/>
    <w:rsid w:val="00D45793"/>
    <w:rsid w:val="00D47269"/>
    <w:rsid w:val="00D4794A"/>
    <w:rsid w:val="00D50DAA"/>
    <w:rsid w:val="00D52B3F"/>
    <w:rsid w:val="00D53239"/>
    <w:rsid w:val="00D5438A"/>
    <w:rsid w:val="00D55B58"/>
    <w:rsid w:val="00D57A06"/>
    <w:rsid w:val="00D57C3D"/>
    <w:rsid w:val="00D57CF4"/>
    <w:rsid w:val="00D6055F"/>
    <w:rsid w:val="00D60893"/>
    <w:rsid w:val="00D62079"/>
    <w:rsid w:val="00D631BE"/>
    <w:rsid w:val="00D639DB"/>
    <w:rsid w:val="00D65B80"/>
    <w:rsid w:val="00D66AD1"/>
    <w:rsid w:val="00D6701B"/>
    <w:rsid w:val="00D706BD"/>
    <w:rsid w:val="00D71AED"/>
    <w:rsid w:val="00D74616"/>
    <w:rsid w:val="00D76BD6"/>
    <w:rsid w:val="00D76C22"/>
    <w:rsid w:val="00D777E1"/>
    <w:rsid w:val="00D8124D"/>
    <w:rsid w:val="00D83A2B"/>
    <w:rsid w:val="00D83EC1"/>
    <w:rsid w:val="00D85A96"/>
    <w:rsid w:val="00D86AB5"/>
    <w:rsid w:val="00D86E38"/>
    <w:rsid w:val="00D87400"/>
    <w:rsid w:val="00D90F58"/>
    <w:rsid w:val="00D91F72"/>
    <w:rsid w:val="00D922F0"/>
    <w:rsid w:val="00D9678B"/>
    <w:rsid w:val="00D96D5A"/>
    <w:rsid w:val="00DA15EB"/>
    <w:rsid w:val="00DA186E"/>
    <w:rsid w:val="00DA1EF1"/>
    <w:rsid w:val="00DA20AD"/>
    <w:rsid w:val="00DA224A"/>
    <w:rsid w:val="00DA5579"/>
    <w:rsid w:val="00DA5802"/>
    <w:rsid w:val="00DA7CF8"/>
    <w:rsid w:val="00DB05B2"/>
    <w:rsid w:val="00DB2781"/>
    <w:rsid w:val="00DB40B3"/>
    <w:rsid w:val="00DC6191"/>
    <w:rsid w:val="00DC668E"/>
    <w:rsid w:val="00DC77BF"/>
    <w:rsid w:val="00DD0F6B"/>
    <w:rsid w:val="00DD1BC0"/>
    <w:rsid w:val="00DD3F45"/>
    <w:rsid w:val="00DD5544"/>
    <w:rsid w:val="00DD6826"/>
    <w:rsid w:val="00DD7A42"/>
    <w:rsid w:val="00DE02AB"/>
    <w:rsid w:val="00DE06F9"/>
    <w:rsid w:val="00DE0ECF"/>
    <w:rsid w:val="00DE31CA"/>
    <w:rsid w:val="00DE67ED"/>
    <w:rsid w:val="00DF21C8"/>
    <w:rsid w:val="00DF3BE5"/>
    <w:rsid w:val="00DF416A"/>
    <w:rsid w:val="00DF49C4"/>
    <w:rsid w:val="00DF4AB8"/>
    <w:rsid w:val="00DF5FA0"/>
    <w:rsid w:val="00DF6926"/>
    <w:rsid w:val="00E00768"/>
    <w:rsid w:val="00E01376"/>
    <w:rsid w:val="00E01CA1"/>
    <w:rsid w:val="00E027C2"/>
    <w:rsid w:val="00E02810"/>
    <w:rsid w:val="00E0434B"/>
    <w:rsid w:val="00E046FA"/>
    <w:rsid w:val="00E04BD1"/>
    <w:rsid w:val="00E04E74"/>
    <w:rsid w:val="00E06BAA"/>
    <w:rsid w:val="00E0790C"/>
    <w:rsid w:val="00E11588"/>
    <w:rsid w:val="00E116EE"/>
    <w:rsid w:val="00E121A6"/>
    <w:rsid w:val="00E121EB"/>
    <w:rsid w:val="00E123F6"/>
    <w:rsid w:val="00E12B8D"/>
    <w:rsid w:val="00E14592"/>
    <w:rsid w:val="00E1581C"/>
    <w:rsid w:val="00E17046"/>
    <w:rsid w:val="00E21C03"/>
    <w:rsid w:val="00E22168"/>
    <w:rsid w:val="00E228CC"/>
    <w:rsid w:val="00E22E98"/>
    <w:rsid w:val="00E242FF"/>
    <w:rsid w:val="00E2498A"/>
    <w:rsid w:val="00E2616C"/>
    <w:rsid w:val="00E26F5D"/>
    <w:rsid w:val="00E30AC8"/>
    <w:rsid w:val="00E31DD7"/>
    <w:rsid w:val="00E32D7B"/>
    <w:rsid w:val="00E336AA"/>
    <w:rsid w:val="00E34157"/>
    <w:rsid w:val="00E3419E"/>
    <w:rsid w:val="00E34341"/>
    <w:rsid w:val="00E3481E"/>
    <w:rsid w:val="00E373F1"/>
    <w:rsid w:val="00E445C3"/>
    <w:rsid w:val="00E45113"/>
    <w:rsid w:val="00E477DD"/>
    <w:rsid w:val="00E50412"/>
    <w:rsid w:val="00E51CB7"/>
    <w:rsid w:val="00E52DD1"/>
    <w:rsid w:val="00E537D5"/>
    <w:rsid w:val="00E54EC9"/>
    <w:rsid w:val="00E54ED5"/>
    <w:rsid w:val="00E54F30"/>
    <w:rsid w:val="00E56F28"/>
    <w:rsid w:val="00E600E9"/>
    <w:rsid w:val="00E62672"/>
    <w:rsid w:val="00E62E56"/>
    <w:rsid w:val="00E6339C"/>
    <w:rsid w:val="00E63E05"/>
    <w:rsid w:val="00E65889"/>
    <w:rsid w:val="00E66BF0"/>
    <w:rsid w:val="00E701CE"/>
    <w:rsid w:val="00E70272"/>
    <w:rsid w:val="00E70AE6"/>
    <w:rsid w:val="00E716B3"/>
    <w:rsid w:val="00E7434C"/>
    <w:rsid w:val="00E74366"/>
    <w:rsid w:val="00E74EE5"/>
    <w:rsid w:val="00E80D87"/>
    <w:rsid w:val="00E8150B"/>
    <w:rsid w:val="00E8268E"/>
    <w:rsid w:val="00E8371D"/>
    <w:rsid w:val="00E84FC6"/>
    <w:rsid w:val="00E8627A"/>
    <w:rsid w:val="00E864BD"/>
    <w:rsid w:val="00E866CA"/>
    <w:rsid w:val="00E915EB"/>
    <w:rsid w:val="00E917DE"/>
    <w:rsid w:val="00E91E8C"/>
    <w:rsid w:val="00E926BF"/>
    <w:rsid w:val="00E93D61"/>
    <w:rsid w:val="00E93F42"/>
    <w:rsid w:val="00E966A0"/>
    <w:rsid w:val="00E97F12"/>
    <w:rsid w:val="00EA1E2F"/>
    <w:rsid w:val="00EA30B9"/>
    <w:rsid w:val="00EA37C9"/>
    <w:rsid w:val="00EB0716"/>
    <w:rsid w:val="00EB08B2"/>
    <w:rsid w:val="00EB3647"/>
    <w:rsid w:val="00EB38FC"/>
    <w:rsid w:val="00EB47FE"/>
    <w:rsid w:val="00EB58A6"/>
    <w:rsid w:val="00EB7634"/>
    <w:rsid w:val="00EC1254"/>
    <w:rsid w:val="00EC19D7"/>
    <w:rsid w:val="00EC2DD8"/>
    <w:rsid w:val="00EC3635"/>
    <w:rsid w:val="00EC4E84"/>
    <w:rsid w:val="00EC66A5"/>
    <w:rsid w:val="00EC6CB5"/>
    <w:rsid w:val="00ED0141"/>
    <w:rsid w:val="00ED1821"/>
    <w:rsid w:val="00ED3137"/>
    <w:rsid w:val="00ED360D"/>
    <w:rsid w:val="00ED6AAA"/>
    <w:rsid w:val="00EE133F"/>
    <w:rsid w:val="00EE2158"/>
    <w:rsid w:val="00EE2A23"/>
    <w:rsid w:val="00EE2F9A"/>
    <w:rsid w:val="00EF0224"/>
    <w:rsid w:val="00EF0874"/>
    <w:rsid w:val="00EF0E51"/>
    <w:rsid w:val="00EF1BF8"/>
    <w:rsid w:val="00EF24B2"/>
    <w:rsid w:val="00EF518C"/>
    <w:rsid w:val="00EF530A"/>
    <w:rsid w:val="00EF61E4"/>
    <w:rsid w:val="00EF76A4"/>
    <w:rsid w:val="00F01A69"/>
    <w:rsid w:val="00F028B2"/>
    <w:rsid w:val="00F029A8"/>
    <w:rsid w:val="00F02CDA"/>
    <w:rsid w:val="00F03208"/>
    <w:rsid w:val="00F03706"/>
    <w:rsid w:val="00F05ED5"/>
    <w:rsid w:val="00F05FCE"/>
    <w:rsid w:val="00F0696B"/>
    <w:rsid w:val="00F07958"/>
    <w:rsid w:val="00F12148"/>
    <w:rsid w:val="00F138D4"/>
    <w:rsid w:val="00F16061"/>
    <w:rsid w:val="00F162E8"/>
    <w:rsid w:val="00F16E17"/>
    <w:rsid w:val="00F2027C"/>
    <w:rsid w:val="00F212B0"/>
    <w:rsid w:val="00F22D61"/>
    <w:rsid w:val="00F23543"/>
    <w:rsid w:val="00F254A0"/>
    <w:rsid w:val="00F25FF2"/>
    <w:rsid w:val="00F27215"/>
    <w:rsid w:val="00F27B6B"/>
    <w:rsid w:val="00F30557"/>
    <w:rsid w:val="00F347EE"/>
    <w:rsid w:val="00F34B1C"/>
    <w:rsid w:val="00F363A7"/>
    <w:rsid w:val="00F375C2"/>
    <w:rsid w:val="00F40AAB"/>
    <w:rsid w:val="00F42B86"/>
    <w:rsid w:val="00F44D7F"/>
    <w:rsid w:val="00F4511D"/>
    <w:rsid w:val="00F4534B"/>
    <w:rsid w:val="00F5031E"/>
    <w:rsid w:val="00F5250F"/>
    <w:rsid w:val="00F52A9B"/>
    <w:rsid w:val="00F52E38"/>
    <w:rsid w:val="00F5345E"/>
    <w:rsid w:val="00F53B11"/>
    <w:rsid w:val="00F55968"/>
    <w:rsid w:val="00F6064B"/>
    <w:rsid w:val="00F60F76"/>
    <w:rsid w:val="00F64741"/>
    <w:rsid w:val="00F66EBC"/>
    <w:rsid w:val="00F679CC"/>
    <w:rsid w:val="00F70AA5"/>
    <w:rsid w:val="00F711A4"/>
    <w:rsid w:val="00F713E9"/>
    <w:rsid w:val="00F73443"/>
    <w:rsid w:val="00F737E8"/>
    <w:rsid w:val="00F73A4F"/>
    <w:rsid w:val="00F74983"/>
    <w:rsid w:val="00F74ACB"/>
    <w:rsid w:val="00F756AD"/>
    <w:rsid w:val="00F77D1F"/>
    <w:rsid w:val="00F77D6C"/>
    <w:rsid w:val="00F802F4"/>
    <w:rsid w:val="00F83F5D"/>
    <w:rsid w:val="00F84E56"/>
    <w:rsid w:val="00F85726"/>
    <w:rsid w:val="00F86B33"/>
    <w:rsid w:val="00F87461"/>
    <w:rsid w:val="00F91023"/>
    <w:rsid w:val="00F911D0"/>
    <w:rsid w:val="00F936B9"/>
    <w:rsid w:val="00F95727"/>
    <w:rsid w:val="00F95A68"/>
    <w:rsid w:val="00F96D48"/>
    <w:rsid w:val="00F9705F"/>
    <w:rsid w:val="00FA03C7"/>
    <w:rsid w:val="00FA32F1"/>
    <w:rsid w:val="00FA35AA"/>
    <w:rsid w:val="00FA4075"/>
    <w:rsid w:val="00FB0883"/>
    <w:rsid w:val="00FB0D62"/>
    <w:rsid w:val="00FB17B9"/>
    <w:rsid w:val="00FB1A49"/>
    <w:rsid w:val="00FB24BC"/>
    <w:rsid w:val="00FB3191"/>
    <w:rsid w:val="00FB39C3"/>
    <w:rsid w:val="00FB3AAC"/>
    <w:rsid w:val="00FB5803"/>
    <w:rsid w:val="00FB5FEC"/>
    <w:rsid w:val="00FB68CF"/>
    <w:rsid w:val="00FB690C"/>
    <w:rsid w:val="00FC2B85"/>
    <w:rsid w:val="00FC324B"/>
    <w:rsid w:val="00FC356D"/>
    <w:rsid w:val="00FC5760"/>
    <w:rsid w:val="00FD22F2"/>
    <w:rsid w:val="00FD23B1"/>
    <w:rsid w:val="00FD42B2"/>
    <w:rsid w:val="00FD60C3"/>
    <w:rsid w:val="00FD7915"/>
    <w:rsid w:val="00FE1F93"/>
    <w:rsid w:val="00FE3B28"/>
    <w:rsid w:val="00FE494F"/>
    <w:rsid w:val="00FE58F8"/>
    <w:rsid w:val="00FE7473"/>
    <w:rsid w:val="00FF0177"/>
    <w:rsid w:val="00FF0B3A"/>
    <w:rsid w:val="00FF13E6"/>
    <w:rsid w:val="00FF274A"/>
    <w:rsid w:val="00FF2937"/>
    <w:rsid w:val="00FF353C"/>
    <w:rsid w:val="00FF3999"/>
    <w:rsid w:val="00FF6BD2"/>
    <w:rsid w:val="00FF7861"/>
    <w:rsid w:val="09DB3E0E"/>
    <w:rsid w:val="1990D386"/>
    <w:rsid w:val="20205956"/>
    <w:rsid w:val="2B0B3968"/>
    <w:rsid w:val="362A2FB4"/>
    <w:rsid w:val="6C45419D"/>
    <w:rsid w:val="7261C62B"/>
    <w:rsid w:val="7CCE349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3234A3"/>
  <w15:chartTrackingRefBased/>
  <w15:docId w15:val="{9E7BAAC0-C700-4147-AB8E-7251BBB7F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B08B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FF274A"/>
    <w:rPr>
      <w:sz w:val="16"/>
      <w:szCs w:val="16"/>
    </w:rPr>
  </w:style>
  <w:style w:type="paragraph" w:styleId="Testocommento">
    <w:name w:val="annotation text"/>
    <w:basedOn w:val="Normale"/>
    <w:link w:val="TestocommentoCarattere"/>
    <w:uiPriority w:val="99"/>
    <w:unhideWhenUsed/>
    <w:rsid w:val="00FF274A"/>
    <w:rPr>
      <w:sz w:val="20"/>
      <w:szCs w:val="20"/>
    </w:rPr>
  </w:style>
  <w:style w:type="character" w:customStyle="1" w:styleId="TestocommentoCarattere">
    <w:name w:val="Testo commento Carattere"/>
    <w:basedOn w:val="Carpredefinitoparagrafo"/>
    <w:link w:val="Testocommento"/>
    <w:uiPriority w:val="99"/>
    <w:rsid w:val="00FF274A"/>
    <w:rPr>
      <w:sz w:val="20"/>
      <w:szCs w:val="20"/>
      <w:lang w:val="it-IT"/>
    </w:rPr>
  </w:style>
  <w:style w:type="paragraph" w:styleId="Soggettocommento">
    <w:name w:val="annotation subject"/>
    <w:basedOn w:val="Testocommento"/>
    <w:next w:val="Testocommento"/>
    <w:link w:val="SoggettocommentoCarattere"/>
    <w:uiPriority w:val="99"/>
    <w:semiHidden/>
    <w:unhideWhenUsed/>
    <w:rsid w:val="00FF274A"/>
    <w:rPr>
      <w:b/>
      <w:bCs/>
    </w:rPr>
  </w:style>
  <w:style w:type="character" w:customStyle="1" w:styleId="SoggettocommentoCarattere">
    <w:name w:val="Soggetto commento Carattere"/>
    <w:basedOn w:val="TestocommentoCarattere"/>
    <w:link w:val="Soggettocommento"/>
    <w:uiPriority w:val="99"/>
    <w:semiHidden/>
    <w:rsid w:val="00FF274A"/>
    <w:rPr>
      <w:b/>
      <w:bCs/>
      <w:sz w:val="20"/>
      <w:szCs w:val="20"/>
      <w:lang w:val="it-IT"/>
    </w:rPr>
  </w:style>
  <w:style w:type="paragraph" w:styleId="Intestazione">
    <w:name w:val="header"/>
    <w:basedOn w:val="Normale"/>
    <w:link w:val="IntestazioneCarattere"/>
    <w:uiPriority w:val="99"/>
    <w:unhideWhenUsed/>
    <w:rsid w:val="005C5C2E"/>
    <w:pPr>
      <w:tabs>
        <w:tab w:val="center" w:pos="4513"/>
        <w:tab w:val="right" w:pos="9026"/>
      </w:tabs>
    </w:pPr>
  </w:style>
  <w:style w:type="character" w:customStyle="1" w:styleId="IntestazioneCarattere">
    <w:name w:val="Intestazione Carattere"/>
    <w:basedOn w:val="Carpredefinitoparagrafo"/>
    <w:link w:val="Intestazione"/>
    <w:uiPriority w:val="99"/>
    <w:rsid w:val="005C5C2E"/>
    <w:rPr>
      <w:lang w:val="it-IT"/>
    </w:rPr>
  </w:style>
  <w:style w:type="paragraph" w:styleId="Pidipagina">
    <w:name w:val="footer"/>
    <w:basedOn w:val="Normale"/>
    <w:link w:val="PidipaginaCarattere"/>
    <w:uiPriority w:val="99"/>
    <w:unhideWhenUsed/>
    <w:rsid w:val="005C5C2E"/>
    <w:pPr>
      <w:tabs>
        <w:tab w:val="center" w:pos="4513"/>
        <w:tab w:val="right" w:pos="9026"/>
      </w:tabs>
    </w:pPr>
  </w:style>
  <w:style w:type="character" w:customStyle="1" w:styleId="PidipaginaCarattere">
    <w:name w:val="Piè di pagina Carattere"/>
    <w:basedOn w:val="Carpredefinitoparagrafo"/>
    <w:link w:val="Pidipagina"/>
    <w:uiPriority w:val="99"/>
    <w:rsid w:val="005C5C2E"/>
    <w:rPr>
      <w:lang w:val="it-IT"/>
    </w:rPr>
  </w:style>
  <w:style w:type="paragraph" w:customStyle="1" w:styleId="BasicParagraph">
    <w:name w:val="[Basic Paragraph]"/>
    <w:basedOn w:val="Normale"/>
    <w:uiPriority w:val="99"/>
    <w:rsid w:val="005C5C2E"/>
    <w:pPr>
      <w:widowControl w:val="0"/>
      <w:autoSpaceDE w:val="0"/>
      <w:autoSpaceDN w:val="0"/>
      <w:adjustRightInd w:val="0"/>
      <w:spacing w:line="288" w:lineRule="auto"/>
      <w:textAlignment w:val="center"/>
    </w:pPr>
    <w:rPr>
      <w:rFonts w:ascii="Times-Roman" w:eastAsia="MS Mincho" w:hAnsi="Times-Roman" w:cs="Times-Roman"/>
      <w:color w:val="000000"/>
      <w:sz w:val="24"/>
      <w:szCs w:val="24"/>
    </w:rPr>
  </w:style>
  <w:style w:type="character" w:styleId="Collegamentoipertestuale">
    <w:name w:val="Hyperlink"/>
    <w:rsid w:val="005C5C2E"/>
    <w:rPr>
      <w:rFonts w:cs="Times New Roman"/>
      <w:color w:val="0000FF"/>
      <w:u w:val="single"/>
    </w:rPr>
  </w:style>
  <w:style w:type="paragraph" w:customStyle="1" w:styleId="ox-e23b717313-msonormal">
    <w:name w:val="ox-e23b717313-msonormal"/>
    <w:basedOn w:val="Normale"/>
    <w:rsid w:val="005C5C2E"/>
    <w:pPr>
      <w:spacing w:before="100" w:beforeAutospacing="1" w:after="100" w:afterAutospacing="1"/>
    </w:pPr>
    <w:rPr>
      <w:rFonts w:ascii="Times New Roman" w:eastAsia="Times New Roman" w:hAnsi="Times New Roman" w:cs="Times New Roman"/>
      <w:sz w:val="24"/>
      <w:szCs w:val="24"/>
      <w:lang w:eastAsia="en-IN"/>
    </w:rPr>
  </w:style>
  <w:style w:type="paragraph" w:styleId="Corpotesto">
    <w:name w:val="Body Text"/>
    <w:basedOn w:val="Normale"/>
    <w:link w:val="CorpotestoCarattere"/>
    <w:semiHidden/>
    <w:rsid w:val="0012484E"/>
    <w:rPr>
      <w:rFonts w:ascii="Arial" w:eastAsia="MS Mincho" w:hAnsi="Arial" w:cs="Times New Roman"/>
      <w:sz w:val="20"/>
      <w:szCs w:val="20"/>
      <w:lang w:eastAsia="nl-NL"/>
    </w:rPr>
  </w:style>
  <w:style w:type="character" w:customStyle="1" w:styleId="CorpotestoCarattere">
    <w:name w:val="Corpo testo Carattere"/>
    <w:basedOn w:val="Carpredefinitoparagrafo"/>
    <w:link w:val="Corpotesto"/>
    <w:semiHidden/>
    <w:rsid w:val="0012484E"/>
    <w:rPr>
      <w:rFonts w:ascii="Arial" w:eastAsia="MS Mincho" w:hAnsi="Arial" w:cs="Times New Roman"/>
      <w:sz w:val="20"/>
      <w:szCs w:val="20"/>
      <w:lang w:val="it-IT" w:eastAsia="nl-NL"/>
    </w:rPr>
  </w:style>
  <w:style w:type="paragraph" w:styleId="Testofumetto">
    <w:name w:val="Balloon Text"/>
    <w:basedOn w:val="Normale"/>
    <w:link w:val="TestofumettoCarattere"/>
    <w:uiPriority w:val="99"/>
    <w:semiHidden/>
    <w:unhideWhenUsed/>
    <w:rsid w:val="000C4F7E"/>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C4F7E"/>
    <w:rPr>
      <w:rFonts w:ascii="Segoe UI" w:hAnsi="Segoe UI" w:cs="Segoe UI"/>
      <w:sz w:val="18"/>
      <w:szCs w:val="18"/>
      <w:lang w:val="it-IT"/>
    </w:rPr>
  </w:style>
  <w:style w:type="paragraph" w:styleId="Revisione">
    <w:name w:val="Revision"/>
    <w:hidden/>
    <w:uiPriority w:val="99"/>
    <w:semiHidden/>
    <w:rsid w:val="00557B86"/>
  </w:style>
  <w:style w:type="character" w:styleId="Menzionenonrisolta">
    <w:name w:val="Unresolved Mention"/>
    <w:basedOn w:val="Carpredefinitoparagrafo"/>
    <w:uiPriority w:val="99"/>
    <w:semiHidden/>
    <w:unhideWhenUsed/>
    <w:rsid w:val="00BB37AA"/>
    <w:rPr>
      <w:color w:val="605E5C"/>
      <w:shd w:val="clear" w:color="auto" w:fill="E1DFDD"/>
    </w:rPr>
  </w:style>
  <w:style w:type="character" w:customStyle="1" w:styleId="normaltextrun">
    <w:name w:val="normaltextrun"/>
    <w:basedOn w:val="Carpredefinitoparagrafo"/>
    <w:rsid w:val="00313D51"/>
  </w:style>
  <w:style w:type="paragraph" w:styleId="Paragrafoelenco">
    <w:name w:val="List Paragraph"/>
    <w:basedOn w:val="Normale"/>
    <w:uiPriority w:val="34"/>
    <w:qFormat/>
    <w:rsid w:val="004652BB"/>
    <w:pPr>
      <w:ind w:left="720"/>
      <w:contextualSpacing/>
    </w:pPr>
  </w:style>
  <w:style w:type="table" w:styleId="Grigliatabella">
    <w:name w:val="Table Grid"/>
    <w:basedOn w:val="Tabellanormale"/>
    <w:uiPriority w:val="59"/>
    <w:rsid w:val="004E32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D36B10"/>
    <w:pPr>
      <w:spacing w:before="100" w:beforeAutospacing="1" w:after="100" w:afterAutospacing="1"/>
    </w:pPr>
    <w:rPr>
      <w:rFonts w:ascii="Times New Roman" w:eastAsia="Times New Roman" w:hAnsi="Times New Roman" w:cs="Times New Roman"/>
      <w:sz w:val="24"/>
      <w:szCs w:val="24"/>
    </w:rPr>
  </w:style>
  <w:style w:type="character" w:customStyle="1" w:styleId="eop">
    <w:name w:val="eop"/>
    <w:basedOn w:val="Carpredefinitoparagrafo"/>
    <w:rsid w:val="00D36B10"/>
  </w:style>
  <w:style w:type="paragraph" w:styleId="Nessunaspaziatura">
    <w:name w:val="No Spacing"/>
    <w:uiPriority w:val="1"/>
    <w:qFormat/>
    <w:rsid w:val="00D36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46201">
      <w:bodyDiv w:val="1"/>
      <w:marLeft w:val="0"/>
      <w:marRight w:val="0"/>
      <w:marTop w:val="0"/>
      <w:marBottom w:val="0"/>
      <w:divBdr>
        <w:top w:val="none" w:sz="0" w:space="0" w:color="auto"/>
        <w:left w:val="none" w:sz="0" w:space="0" w:color="auto"/>
        <w:bottom w:val="none" w:sz="0" w:space="0" w:color="auto"/>
        <w:right w:val="none" w:sz="0" w:space="0" w:color="auto"/>
      </w:divBdr>
    </w:div>
    <w:div w:id="636957253">
      <w:bodyDiv w:val="1"/>
      <w:marLeft w:val="0"/>
      <w:marRight w:val="0"/>
      <w:marTop w:val="0"/>
      <w:marBottom w:val="0"/>
      <w:divBdr>
        <w:top w:val="none" w:sz="0" w:space="0" w:color="auto"/>
        <w:left w:val="none" w:sz="0" w:space="0" w:color="auto"/>
        <w:bottom w:val="none" w:sz="0" w:space="0" w:color="auto"/>
        <w:right w:val="none" w:sz="0" w:space="0" w:color="auto"/>
      </w:divBdr>
    </w:div>
    <w:div w:id="913201073">
      <w:bodyDiv w:val="1"/>
      <w:marLeft w:val="0"/>
      <w:marRight w:val="0"/>
      <w:marTop w:val="0"/>
      <w:marBottom w:val="0"/>
      <w:divBdr>
        <w:top w:val="none" w:sz="0" w:space="0" w:color="auto"/>
        <w:left w:val="none" w:sz="0" w:space="0" w:color="auto"/>
        <w:bottom w:val="none" w:sz="0" w:space="0" w:color="auto"/>
        <w:right w:val="none" w:sz="0" w:space="0" w:color="auto"/>
      </w:divBdr>
    </w:div>
    <w:div w:id="1012414916">
      <w:bodyDiv w:val="1"/>
      <w:marLeft w:val="0"/>
      <w:marRight w:val="0"/>
      <w:marTop w:val="0"/>
      <w:marBottom w:val="0"/>
      <w:divBdr>
        <w:top w:val="none" w:sz="0" w:space="0" w:color="auto"/>
        <w:left w:val="none" w:sz="0" w:space="0" w:color="auto"/>
        <w:bottom w:val="none" w:sz="0" w:space="0" w:color="auto"/>
        <w:right w:val="none" w:sz="0" w:space="0" w:color="auto"/>
      </w:divBdr>
    </w:div>
    <w:div w:id="1065301218">
      <w:bodyDiv w:val="1"/>
      <w:marLeft w:val="0"/>
      <w:marRight w:val="0"/>
      <w:marTop w:val="0"/>
      <w:marBottom w:val="0"/>
      <w:divBdr>
        <w:top w:val="none" w:sz="0" w:space="0" w:color="auto"/>
        <w:left w:val="none" w:sz="0" w:space="0" w:color="auto"/>
        <w:bottom w:val="none" w:sz="0" w:space="0" w:color="auto"/>
        <w:right w:val="none" w:sz="0" w:space="0" w:color="auto"/>
      </w:divBdr>
    </w:div>
    <w:div w:id="1206940703">
      <w:bodyDiv w:val="1"/>
      <w:marLeft w:val="0"/>
      <w:marRight w:val="0"/>
      <w:marTop w:val="0"/>
      <w:marBottom w:val="0"/>
      <w:divBdr>
        <w:top w:val="none" w:sz="0" w:space="0" w:color="auto"/>
        <w:left w:val="none" w:sz="0" w:space="0" w:color="auto"/>
        <w:bottom w:val="none" w:sz="0" w:space="0" w:color="auto"/>
        <w:right w:val="none" w:sz="0" w:space="0" w:color="auto"/>
      </w:divBdr>
    </w:div>
    <w:div w:id="1328434022">
      <w:bodyDiv w:val="1"/>
      <w:marLeft w:val="0"/>
      <w:marRight w:val="0"/>
      <w:marTop w:val="0"/>
      <w:marBottom w:val="0"/>
      <w:divBdr>
        <w:top w:val="none" w:sz="0" w:space="0" w:color="auto"/>
        <w:left w:val="none" w:sz="0" w:space="0" w:color="auto"/>
        <w:bottom w:val="none" w:sz="0" w:space="0" w:color="auto"/>
        <w:right w:val="none" w:sz="0" w:space="0" w:color="auto"/>
      </w:divBdr>
    </w:div>
    <w:div w:id="1375618025">
      <w:bodyDiv w:val="1"/>
      <w:marLeft w:val="0"/>
      <w:marRight w:val="0"/>
      <w:marTop w:val="0"/>
      <w:marBottom w:val="0"/>
      <w:divBdr>
        <w:top w:val="none" w:sz="0" w:space="0" w:color="auto"/>
        <w:left w:val="none" w:sz="0" w:space="0" w:color="auto"/>
        <w:bottom w:val="none" w:sz="0" w:space="0" w:color="auto"/>
        <w:right w:val="none" w:sz="0" w:space="0" w:color="auto"/>
      </w:divBdr>
      <w:divsChild>
        <w:div w:id="1318802406">
          <w:marLeft w:val="0"/>
          <w:marRight w:val="0"/>
          <w:marTop w:val="0"/>
          <w:marBottom w:val="0"/>
          <w:divBdr>
            <w:top w:val="none" w:sz="0" w:space="0" w:color="auto"/>
            <w:left w:val="none" w:sz="0" w:space="0" w:color="auto"/>
            <w:bottom w:val="none" w:sz="0" w:space="0" w:color="auto"/>
            <w:right w:val="none" w:sz="0" w:space="0" w:color="auto"/>
          </w:divBdr>
        </w:div>
      </w:divsChild>
    </w:div>
    <w:div w:id="1586914699">
      <w:bodyDiv w:val="1"/>
      <w:marLeft w:val="0"/>
      <w:marRight w:val="0"/>
      <w:marTop w:val="0"/>
      <w:marBottom w:val="0"/>
      <w:divBdr>
        <w:top w:val="none" w:sz="0" w:space="0" w:color="auto"/>
        <w:left w:val="none" w:sz="0" w:space="0" w:color="auto"/>
        <w:bottom w:val="none" w:sz="0" w:space="0" w:color="auto"/>
        <w:right w:val="none" w:sz="0" w:space="0" w:color="auto"/>
      </w:divBdr>
    </w:div>
    <w:div w:id="1675185315">
      <w:bodyDiv w:val="1"/>
      <w:marLeft w:val="0"/>
      <w:marRight w:val="0"/>
      <w:marTop w:val="0"/>
      <w:marBottom w:val="0"/>
      <w:divBdr>
        <w:top w:val="none" w:sz="0" w:space="0" w:color="auto"/>
        <w:left w:val="none" w:sz="0" w:space="0" w:color="auto"/>
        <w:bottom w:val="none" w:sz="0" w:space="0" w:color="auto"/>
        <w:right w:val="none" w:sz="0" w:space="0" w:color="auto"/>
      </w:divBdr>
    </w:div>
    <w:div w:id="1853491261">
      <w:bodyDiv w:val="1"/>
      <w:marLeft w:val="0"/>
      <w:marRight w:val="0"/>
      <w:marTop w:val="0"/>
      <w:marBottom w:val="0"/>
      <w:divBdr>
        <w:top w:val="none" w:sz="0" w:space="0" w:color="auto"/>
        <w:left w:val="none" w:sz="0" w:space="0" w:color="auto"/>
        <w:bottom w:val="none" w:sz="0" w:space="0" w:color="auto"/>
        <w:right w:val="none" w:sz="0" w:space="0" w:color="auto"/>
      </w:divBdr>
    </w:div>
    <w:div w:id="1973555848">
      <w:bodyDiv w:val="1"/>
      <w:marLeft w:val="0"/>
      <w:marRight w:val="0"/>
      <w:marTop w:val="0"/>
      <w:marBottom w:val="0"/>
      <w:divBdr>
        <w:top w:val="none" w:sz="0" w:space="0" w:color="auto"/>
        <w:left w:val="none" w:sz="0" w:space="0" w:color="auto"/>
        <w:bottom w:val="none" w:sz="0" w:space="0" w:color="auto"/>
        <w:right w:val="none" w:sz="0" w:space="0" w:color="auto"/>
      </w:divBdr>
    </w:div>
    <w:div w:id="1979187360">
      <w:bodyDiv w:val="1"/>
      <w:marLeft w:val="0"/>
      <w:marRight w:val="0"/>
      <w:marTop w:val="0"/>
      <w:marBottom w:val="0"/>
      <w:divBdr>
        <w:top w:val="none" w:sz="0" w:space="0" w:color="auto"/>
        <w:left w:val="none" w:sz="0" w:space="0" w:color="auto"/>
        <w:bottom w:val="none" w:sz="0" w:space="0" w:color="auto"/>
        <w:right w:val="none" w:sz="0" w:space="0" w:color="auto"/>
      </w:divBdr>
      <w:divsChild>
        <w:div w:id="479805481">
          <w:marLeft w:val="0"/>
          <w:marRight w:val="0"/>
          <w:marTop w:val="0"/>
          <w:marBottom w:val="0"/>
          <w:divBdr>
            <w:top w:val="none" w:sz="0" w:space="0" w:color="auto"/>
            <w:left w:val="none" w:sz="0" w:space="0" w:color="auto"/>
            <w:bottom w:val="none" w:sz="0" w:space="0" w:color="auto"/>
            <w:right w:val="none" w:sz="0" w:space="0" w:color="auto"/>
          </w:divBdr>
        </w:div>
        <w:div w:id="8214301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redestein@anicecommunication.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eb064f5-b91f-4532-bc93-5a06de940d8c" xsi:nil="true"/>
    <lcf76f155ced4ddcb4097134ff3c332f xmlns="c8da104e-6a1d-4b01-a720-a1e29024104e">
      <Terms xmlns="http://schemas.microsoft.com/office/infopath/2007/PartnerControls"/>
    </lcf76f155ced4ddcb4097134ff3c332f>
    <SharedWithUsers xmlns="eeb064f5-b91f-4532-bc93-5a06de940d8c">
      <UserInfo>
        <DisplayName>Peter Cox</DisplayName>
        <AccountId>14</AccountId>
        <AccountType/>
      </UserInfo>
      <UserInfo>
        <DisplayName>Apollo Tyres</DisplayName>
        <AccountId>185</AccountId>
        <AccountType/>
      </UserInfo>
      <UserInfo>
        <DisplayName>Alex Kreetzer</DisplayName>
        <AccountId>19</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7210CD424B822478D7F171EAC275DB3" ma:contentTypeVersion="18" ma:contentTypeDescription="Create a new document." ma:contentTypeScope="" ma:versionID="f82f0d73558f712a69d86d0482c4bfdb">
  <xsd:schema xmlns:xsd="http://www.w3.org/2001/XMLSchema" xmlns:xs="http://www.w3.org/2001/XMLSchema" xmlns:p="http://schemas.microsoft.com/office/2006/metadata/properties" xmlns:ns2="c8da104e-6a1d-4b01-a720-a1e29024104e" xmlns:ns3="eeb064f5-b91f-4532-bc93-5a06de940d8c" targetNamespace="http://schemas.microsoft.com/office/2006/metadata/properties" ma:root="true" ma:fieldsID="9aeaf1a386c3ed77077d600b97d62238" ns2:_="" ns3:_="">
    <xsd:import namespace="c8da104e-6a1d-4b01-a720-a1e29024104e"/>
    <xsd:import namespace="eeb064f5-b91f-4532-bc93-5a06de940d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a104e-6a1d-4b01-a720-a1e290241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07cb7bf-e262-4389-9444-d721825ba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eb064f5-b91f-4532-bc93-5a06de940d8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b1f6348-be7a-4bfc-9e45-6563217ed75d}" ma:internalName="TaxCatchAll" ma:showField="CatchAllData" ma:web="eeb064f5-b91f-4532-bc93-5a06de940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D52E37-3AE4-4CC8-A7CB-8A0DDFC98DCA}">
  <ds:schemaRefs>
    <ds:schemaRef ds:uri="http://schemas.microsoft.com/sharepoint/v3/contenttype/forms"/>
  </ds:schemaRefs>
</ds:datastoreItem>
</file>

<file path=customXml/itemProps2.xml><?xml version="1.0" encoding="utf-8"?>
<ds:datastoreItem xmlns:ds="http://schemas.openxmlformats.org/officeDocument/2006/customXml" ds:itemID="{E2D55E2E-C7A4-4B77-AB74-28DE7A5BA3D4}">
  <ds:schemaRefs>
    <ds:schemaRef ds:uri="http://schemas.openxmlformats.org/officeDocument/2006/bibliography"/>
  </ds:schemaRefs>
</ds:datastoreItem>
</file>

<file path=customXml/itemProps3.xml><?xml version="1.0" encoding="utf-8"?>
<ds:datastoreItem xmlns:ds="http://schemas.openxmlformats.org/officeDocument/2006/customXml" ds:itemID="{F8CC38A5-D4B0-4BFA-87E7-A6C286C1541C}">
  <ds:schemaRefs>
    <ds:schemaRef ds:uri="http://schemas.microsoft.com/office/2006/metadata/properties"/>
    <ds:schemaRef ds:uri="http://schemas.microsoft.com/office/infopath/2007/PartnerControls"/>
    <ds:schemaRef ds:uri="eeb064f5-b91f-4532-bc93-5a06de940d8c"/>
    <ds:schemaRef ds:uri="c8da104e-6a1d-4b01-a720-a1e29024104e"/>
  </ds:schemaRefs>
</ds:datastoreItem>
</file>

<file path=customXml/itemProps4.xml><?xml version="1.0" encoding="utf-8"?>
<ds:datastoreItem xmlns:ds="http://schemas.openxmlformats.org/officeDocument/2006/customXml" ds:itemID="{4B8D0752-EE1E-4DB3-8843-A56F2A1488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a104e-6a1d-4b01-a720-a1e29024104e"/>
    <ds:schemaRef ds:uri="eeb064f5-b91f-4532-bc93-5a06de940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3134</Words>
  <Characters>18224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Sharan</dc:creator>
  <cp:keywords/>
  <dc:description/>
  <cp:lastModifiedBy>Roberto Beltramolli</cp:lastModifiedBy>
  <cp:revision>11</cp:revision>
  <cp:lastPrinted>2023-10-03T04:35:00Z</cp:lastPrinted>
  <dcterms:created xsi:type="dcterms:W3CDTF">2024-03-06T09:00:00Z</dcterms:created>
  <dcterms:modified xsi:type="dcterms:W3CDTF">2024-03-06T10:57:00Z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0x01010067210CD424B822478D7F171EAC275DB3</vt:lpwstr>
  </property>
  <property fmtid="{D5CDD505-2E9C-101B-9397-08002B2CF9AE}" pid="3" name="GrammarlyDocumentId">
    <vt:lpwstr>58e548640b62591ad2b36816bcfc9e4fb84bde2792c0170447afa027a18f33d0</vt:lpwstr>
  </property>
  <property fmtid="{D5CDD505-2E9C-101B-9397-08002B2CF9AE}" pid="4" name="MediaServiceImageTags">
    <vt:lpwstr/>
  </property>
</Properties>
</file>