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291C3" w14:textId="65CEB93C" w:rsidR="005C0D9B" w:rsidRPr="005C0D9B" w:rsidRDefault="005C0D9B" w:rsidP="00034A5C">
      <w:pPr>
        <w:rPr>
          <w:rFonts w:ascii="Calibri" w:hAnsi="Calibri" w:cs="Calibri"/>
          <w:sz w:val="22"/>
          <w:szCs w:val="22"/>
          <w:lang w:val="fr-FR"/>
        </w:rPr>
      </w:pPr>
      <w:r w:rsidRPr="005C0D9B">
        <w:rPr>
          <w:rFonts w:ascii="Calibri" w:hAnsi="Calibri" w:cs="Calibri"/>
          <w:sz w:val="22"/>
          <w:szCs w:val="22"/>
          <w:lang w:val="fr-FR"/>
        </w:rPr>
        <w:t>Communiqué de presse</w:t>
      </w:r>
    </w:p>
    <w:p w14:paraId="5397ABAE" w14:textId="4B8B0007" w:rsidR="00663A3D" w:rsidRPr="00FA3861" w:rsidRDefault="005C0D9B" w:rsidP="00034A5C">
      <w:pPr>
        <w:rPr>
          <w:rFonts w:ascii="Calibri" w:hAnsi="Calibri" w:cs="Calibri"/>
          <w:b/>
          <w:sz w:val="28"/>
          <w:szCs w:val="28"/>
          <w:lang w:val="fr-FR"/>
        </w:rPr>
      </w:pPr>
      <w:r>
        <w:rPr>
          <w:rFonts w:ascii="Calibri" w:hAnsi="Calibri" w:cs="Calibri"/>
          <w:sz w:val="22"/>
          <w:szCs w:val="22"/>
          <w:lang w:val="fr-FR"/>
        </w:rPr>
        <w:t>Turin (Italie)</w:t>
      </w:r>
      <w:r w:rsidR="004F44D1" w:rsidRPr="00FA3861">
        <w:rPr>
          <w:rFonts w:ascii="Calibri" w:hAnsi="Calibri" w:cs="Calibri"/>
          <w:sz w:val="22"/>
          <w:szCs w:val="22"/>
          <w:lang w:val="fr-FR"/>
        </w:rPr>
        <w:t xml:space="preserve">, </w:t>
      </w:r>
      <w:r w:rsidR="00355659" w:rsidRPr="00FA3861">
        <w:rPr>
          <w:rFonts w:ascii="Calibri" w:hAnsi="Calibri" w:cs="Calibri"/>
          <w:sz w:val="22"/>
          <w:szCs w:val="22"/>
          <w:lang w:val="fr-FR"/>
        </w:rPr>
        <w:t xml:space="preserve">21 </w:t>
      </w:r>
      <w:r>
        <w:rPr>
          <w:rFonts w:ascii="Calibri" w:hAnsi="Calibri" w:cs="Calibri"/>
          <w:sz w:val="22"/>
          <w:szCs w:val="22"/>
          <w:lang w:val="fr-FR"/>
        </w:rPr>
        <w:t>janvier</w:t>
      </w:r>
      <w:r w:rsidR="007557F4" w:rsidRPr="00FA3861">
        <w:rPr>
          <w:rFonts w:ascii="Calibri" w:hAnsi="Calibri" w:cs="Calibri"/>
          <w:sz w:val="22"/>
          <w:szCs w:val="22"/>
          <w:lang w:val="fr-FR"/>
        </w:rPr>
        <w:t xml:space="preserve"> 2025</w:t>
      </w:r>
      <w:r w:rsidR="00034A5C" w:rsidRPr="00FA3861">
        <w:rPr>
          <w:rFonts w:ascii="Calibri" w:hAnsi="Calibri" w:cs="Calibri"/>
          <w:sz w:val="22"/>
          <w:szCs w:val="22"/>
          <w:lang w:val="fr-FR"/>
        </w:rPr>
        <w:br/>
      </w:r>
    </w:p>
    <w:p w14:paraId="05A93428" w14:textId="77777777" w:rsidR="00FA3861" w:rsidRPr="00FA3861" w:rsidRDefault="00FA3861" w:rsidP="00FA3861">
      <w:pPr>
        <w:jc w:val="center"/>
        <w:rPr>
          <w:rFonts w:ascii="Calibri" w:hAnsi="Calibri" w:cs="Calibri"/>
          <w:b/>
          <w:bCs/>
          <w:sz w:val="28"/>
          <w:szCs w:val="28"/>
          <w:lang w:val="fr-FR"/>
        </w:rPr>
      </w:pPr>
      <w:r w:rsidRPr="00FA3861">
        <w:rPr>
          <w:rFonts w:ascii="Calibri" w:hAnsi="Calibri" w:cs="Calibri"/>
          <w:b/>
          <w:bCs/>
          <w:sz w:val="28"/>
          <w:szCs w:val="28"/>
          <w:lang w:val="fr-FR"/>
        </w:rPr>
        <w:t xml:space="preserve">PETRONAS Lubricants International confie ses relations médias à </w:t>
      </w:r>
      <w:proofErr w:type="spellStart"/>
      <w:r w:rsidRPr="00FA3861">
        <w:rPr>
          <w:rFonts w:ascii="Calibri" w:hAnsi="Calibri" w:cs="Calibri"/>
          <w:b/>
          <w:bCs/>
          <w:sz w:val="28"/>
          <w:szCs w:val="28"/>
          <w:lang w:val="fr-FR"/>
        </w:rPr>
        <w:t>Anice</w:t>
      </w:r>
      <w:proofErr w:type="spellEnd"/>
      <w:r w:rsidRPr="00FA3861">
        <w:rPr>
          <w:rFonts w:ascii="Calibri" w:hAnsi="Calibri" w:cs="Calibri"/>
          <w:b/>
          <w:bCs/>
          <w:sz w:val="28"/>
          <w:szCs w:val="28"/>
          <w:lang w:val="fr-FR"/>
        </w:rPr>
        <w:t xml:space="preserve"> pour l'Italie et l'Afrique</w:t>
      </w:r>
    </w:p>
    <w:p w14:paraId="567768D7" w14:textId="77777777" w:rsidR="00094869" w:rsidRPr="00FA3861" w:rsidRDefault="00094869" w:rsidP="00094869">
      <w:pPr>
        <w:jc w:val="both"/>
        <w:rPr>
          <w:rFonts w:ascii="Calibri" w:hAnsi="Calibri" w:cs="Calibri"/>
          <w:sz w:val="28"/>
          <w:szCs w:val="28"/>
          <w:lang w:val="fr-FR"/>
        </w:rPr>
      </w:pPr>
    </w:p>
    <w:p w14:paraId="423A853A" w14:textId="77777777" w:rsidR="00FA3861" w:rsidRPr="00FA3861" w:rsidRDefault="00FA3861" w:rsidP="00FA3861">
      <w:pPr>
        <w:jc w:val="both"/>
        <w:rPr>
          <w:rFonts w:ascii="Calibri" w:hAnsi="Calibri" w:cs="Calibri"/>
        </w:rPr>
      </w:pPr>
      <w:r w:rsidRPr="00FA3861">
        <w:rPr>
          <w:rFonts w:ascii="Calibri" w:hAnsi="Calibri" w:cs="Calibri"/>
        </w:rPr>
        <w:t xml:space="preserve">PETRONAS Lubricants International (PLI), la division de PETRONAS qui produit et commercialise des lubrifiants et des fluides fonctionnels à l'échelle mondiale, a choisi </w:t>
      </w:r>
      <w:proofErr w:type="spellStart"/>
      <w:r w:rsidRPr="00FA3861">
        <w:rPr>
          <w:rFonts w:ascii="Calibri" w:hAnsi="Calibri" w:cs="Calibri"/>
        </w:rPr>
        <w:t>Anice</w:t>
      </w:r>
      <w:proofErr w:type="spellEnd"/>
      <w:r w:rsidRPr="00FA3861">
        <w:rPr>
          <w:rFonts w:ascii="Calibri" w:hAnsi="Calibri" w:cs="Calibri"/>
        </w:rPr>
        <w:t>, une agence de communication internationale spécialisée dans le secteur automobile et disposant de bureaux en Italie, en France, au Benelux, en Espagne, en Allemagne, en Suède, au Royaume-Uni, en Afrique du Sud et aux Émirats arabes unis, pour gérer ses relations médias et ses activités de relations publiques pour l'Italie et l'Afrique.</w:t>
      </w:r>
    </w:p>
    <w:p w14:paraId="6D153D34" w14:textId="77777777" w:rsidR="00663A3D" w:rsidRPr="00FA3861" w:rsidRDefault="00663A3D" w:rsidP="00663A3D">
      <w:pPr>
        <w:jc w:val="both"/>
        <w:rPr>
          <w:rFonts w:ascii="Calibri" w:hAnsi="Calibri" w:cs="Calibri"/>
          <w:lang w:val="fr-FR"/>
        </w:rPr>
      </w:pPr>
    </w:p>
    <w:p w14:paraId="1AD5099F" w14:textId="473092DF" w:rsidR="00FA3861" w:rsidRPr="00FA3861" w:rsidRDefault="00FA3861" w:rsidP="00FA3861">
      <w:pPr>
        <w:jc w:val="both"/>
        <w:rPr>
          <w:rFonts w:ascii="Calibri" w:hAnsi="Calibri" w:cs="Calibri"/>
          <w:lang w:val="fr-FR"/>
        </w:rPr>
      </w:pPr>
      <w:r w:rsidRPr="00FA3861">
        <w:rPr>
          <w:rFonts w:ascii="Calibri" w:hAnsi="Calibri" w:cs="Calibri"/>
          <w:lang w:val="fr-FR"/>
        </w:rPr>
        <w:t xml:space="preserve">Ce partenariat découle de la volonté de PETRONAS Lubricants International de renforcer son positionnement sur les marchés qu'elle dessert, en valorisant ses points </w:t>
      </w:r>
      <w:proofErr w:type="gramStart"/>
      <w:r w:rsidRPr="00FA3861">
        <w:rPr>
          <w:rFonts w:ascii="Calibri" w:hAnsi="Calibri" w:cs="Calibri"/>
          <w:lang w:val="fr-FR"/>
        </w:rPr>
        <w:t>forts:</w:t>
      </w:r>
      <w:proofErr w:type="gramEnd"/>
      <w:r w:rsidRPr="00FA3861">
        <w:rPr>
          <w:rFonts w:ascii="Calibri" w:hAnsi="Calibri" w:cs="Calibri"/>
          <w:lang w:val="fr-FR"/>
        </w:rPr>
        <w:t xml:space="preserve"> l'innovation, la durabilité et un lien profond avec l'histoire et le territoire des pays dans lesquels elle opère.</w:t>
      </w:r>
    </w:p>
    <w:p w14:paraId="5EB26BAC" w14:textId="77777777" w:rsidR="00663A3D" w:rsidRPr="00FA3861" w:rsidRDefault="00663A3D" w:rsidP="00663A3D">
      <w:pPr>
        <w:jc w:val="both"/>
        <w:rPr>
          <w:rFonts w:ascii="Calibri" w:hAnsi="Calibri" w:cs="Calibri"/>
          <w:lang w:val="fr-FR"/>
        </w:rPr>
      </w:pPr>
    </w:p>
    <w:p w14:paraId="228B2CE8" w14:textId="77777777" w:rsidR="00FA3861" w:rsidRPr="00FA3861" w:rsidRDefault="00FA3861" w:rsidP="00FA3861">
      <w:pPr>
        <w:jc w:val="both"/>
        <w:rPr>
          <w:rFonts w:ascii="Calibri" w:hAnsi="Calibri" w:cs="Calibri"/>
          <w:lang w:val="fr-FR"/>
        </w:rPr>
      </w:pPr>
      <w:r w:rsidRPr="00FA3861">
        <w:rPr>
          <w:rFonts w:ascii="Calibri" w:hAnsi="Calibri" w:cs="Calibri"/>
          <w:lang w:val="fr-FR"/>
        </w:rPr>
        <w:t xml:space="preserve">Avec une présence mondiale dans plus de 100 marchés et un centre de recherche d'excellence à </w:t>
      </w:r>
      <w:proofErr w:type="spellStart"/>
      <w:r w:rsidRPr="00FA3861">
        <w:rPr>
          <w:rFonts w:ascii="Calibri" w:hAnsi="Calibri" w:cs="Calibri"/>
          <w:lang w:val="fr-FR"/>
        </w:rPr>
        <w:t>Santena</w:t>
      </w:r>
      <w:proofErr w:type="spellEnd"/>
      <w:r w:rsidRPr="00FA3861">
        <w:rPr>
          <w:rFonts w:ascii="Calibri" w:hAnsi="Calibri" w:cs="Calibri"/>
          <w:lang w:val="fr-FR"/>
        </w:rPr>
        <w:t xml:space="preserve"> (Turin), PLI se distingue par sa capacité à combiner recherche avancée et durabilité, offrant des solutions innovantes dans le secteur des lubrifiants. La société, dont le siège social est à Kuala Lumpur et qui dispose de bureaux marketing dans le monde entier, est une référence pour ceux qui recherchent la qualité et la fiabilité dans les domaines de l'automobile et de l'industrie.</w:t>
      </w:r>
    </w:p>
    <w:p w14:paraId="202C5454" w14:textId="77777777" w:rsidR="00663A3D" w:rsidRPr="00FA3861" w:rsidRDefault="00663A3D" w:rsidP="00663A3D">
      <w:pPr>
        <w:jc w:val="both"/>
        <w:rPr>
          <w:rFonts w:ascii="Calibri" w:hAnsi="Calibri" w:cs="Calibri"/>
          <w:lang w:val="fr-FR"/>
        </w:rPr>
      </w:pPr>
    </w:p>
    <w:p w14:paraId="4CEA6627" w14:textId="0106ED79" w:rsidR="00FA3861" w:rsidRPr="00FA3861" w:rsidRDefault="00FA3861" w:rsidP="00FA3861">
      <w:pPr>
        <w:jc w:val="both"/>
        <w:rPr>
          <w:rFonts w:ascii="Calibri" w:hAnsi="Calibri" w:cs="Calibri"/>
          <w:lang w:val="fr-FR"/>
        </w:rPr>
      </w:pPr>
      <w:r w:rsidRPr="00FA3861">
        <w:rPr>
          <w:rFonts w:ascii="Calibri" w:hAnsi="Calibri" w:cs="Calibri"/>
          <w:lang w:val="fr-FR"/>
        </w:rPr>
        <w:t xml:space="preserve">À partir de </w:t>
      </w:r>
      <w:r>
        <w:rPr>
          <w:rFonts w:ascii="Calibri" w:hAnsi="Calibri" w:cs="Calibri"/>
          <w:lang w:val="fr-FR"/>
        </w:rPr>
        <w:t>janvier</w:t>
      </w:r>
      <w:r w:rsidRPr="00FA3861">
        <w:rPr>
          <w:rFonts w:ascii="Calibri" w:hAnsi="Calibri" w:cs="Calibri"/>
          <w:lang w:val="fr-FR"/>
        </w:rPr>
        <w:t xml:space="preserve"> 2025, l'équipe RP d</w:t>
      </w:r>
      <w:r>
        <w:rPr>
          <w:rFonts w:ascii="Calibri" w:hAnsi="Calibri" w:cs="Calibri"/>
          <w:lang w:val="fr-FR"/>
        </w:rPr>
        <w:t xml:space="preserve">e l’agence </w:t>
      </w:r>
      <w:proofErr w:type="spellStart"/>
      <w:r w:rsidRPr="00FA3861">
        <w:rPr>
          <w:rFonts w:ascii="Calibri" w:hAnsi="Calibri" w:cs="Calibri"/>
          <w:lang w:val="fr-FR"/>
        </w:rPr>
        <w:t>Anice</w:t>
      </w:r>
      <w:proofErr w:type="spellEnd"/>
      <w:r w:rsidRPr="00FA3861">
        <w:rPr>
          <w:rFonts w:ascii="Calibri" w:hAnsi="Calibri" w:cs="Calibri"/>
          <w:lang w:val="fr-FR"/>
        </w:rPr>
        <w:t xml:space="preserve"> assumera un rôle stratégique dans la gestion des relations avec les médias, devenant le principal point de contact pour toutes les communications relatives à PLI, ses produits et ses projets.</w:t>
      </w:r>
    </w:p>
    <w:p w14:paraId="611AEC21" w14:textId="77777777" w:rsidR="00663A3D" w:rsidRPr="00FA3861" w:rsidRDefault="00663A3D" w:rsidP="00663A3D">
      <w:pPr>
        <w:jc w:val="both"/>
        <w:rPr>
          <w:rFonts w:ascii="Calibri" w:hAnsi="Calibri" w:cs="Calibri"/>
          <w:lang w:val="fr-FR"/>
        </w:rPr>
      </w:pPr>
    </w:p>
    <w:p w14:paraId="6B3D5109" w14:textId="77777777" w:rsidR="00FA3861" w:rsidRPr="00FA3861" w:rsidRDefault="00FA3861" w:rsidP="00FA3861">
      <w:pPr>
        <w:jc w:val="both"/>
        <w:rPr>
          <w:rFonts w:ascii="Calibri" w:hAnsi="Calibri" w:cs="Calibri"/>
          <w:lang w:val="fr-FR"/>
        </w:rPr>
      </w:pPr>
      <w:r w:rsidRPr="00FA3861">
        <w:rPr>
          <w:rFonts w:ascii="Calibri" w:hAnsi="Calibri" w:cs="Calibri"/>
          <w:lang w:val="fr-FR"/>
        </w:rPr>
        <w:t xml:space="preserve">La collaboration avec </w:t>
      </w:r>
      <w:proofErr w:type="spellStart"/>
      <w:r w:rsidRPr="00FA3861">
        <w:rPr>
          <w:rFonts w:ascii="Calibri" w:hAnsi="Calibri" w:cs="Calibri"/>
          <w:lang w:val="fr-FR"/>
        </w:rPr>
        <w:t>Anice</w:t>
      </w:r>
      <w:proofErr w:type="spellEnd"/>
      <w:r w:rsidRPr="00FA3861">
        <w:rPr>
          <w:rFonts w:ascii="Calibri" w:hAnsi="Calibri" w:cs="Calibri"/>
          <w:lang w:val="fr-FR"/>
        </w:rPr>
        <w:t xml:space="preserve"> permettra non seulement d'intensifier le dialogue avec les médias italiens, mais constituera également un outil important pour promouvoir l'identité dynamique et moderne de PLI, en phase avec sa vocation pour le progrès et l'innovation.</w:t>
      </w:r>
    </w:p>
    <w:p w14:paraId="47BA1AF6" w14:textId="77777777" w:rsidR="00663A3D" w:rsidRPr="00FA3861" w:rsidRDefault="00663A3D" w:rsidP="00663A3D">
      <w:pPr>
        <w:jc w:val="both"/>
        <w:rPr>
          <w:rFonts w:ascii="Calibri" w:hAnsi="Calibri" w:cs="Calibri"/>
          <w:lang w:val="fr-FR"/>
        </w:rPr>
      </w:pPr>
    </w:p>
    <w:p w14:paraId="00A3495F" w14:textId="77777777" w:rsidR="00FA3861" w:rsidRPr="00FA3861" w:rsidRDefault="00FA3861" w:rsidP="00FA3861">
      <w:pPr>
        <w:jc w:val="both"/>
        <w:rPr>
          <w:rFonts w:ascii="Calibri" w:hAnsi="Calibri" w:cs="Calibri"/>
          <w:lang w:val="fr-FR"/>
        </w:rPr>
      </w:pPr>
      <w:proofErr w:type="spellStart"/>
      <w:r w:rsidRPr="00FA3861">
        <w:rPr>
          <w:rFonts w:ascii="Calibri" w:hAnsi="Calibri" w:cs="Calibri"/>
          <w:lang w:val="fr-FR"/>
        </w:rPr>
        <w:t>Anice</w:t>
      </w:r>
      <w:proofErr w:type="spellEnd"/>
      <w:r w:rsidRPr="00FA3861">
        <w:rPr>
          <w:rFonts w:ascii="Calibri" w:hAnsi="Calibri" w:cs="Calibri"/>
          <w:lang w:val="fr-FR"/>
        </w:rPr>
        <w:t xml:space="preserve"> travaillera en synergie avec l'équipe interne de PLI, sous la direction de Fulvio </w:t>
      </w:r>
      <w:proofErr w:type="spellStart"/>
      <w:r w:rsidRPr="00FA3861">
        <w:rPr>
          <w:rFonts w:ascii="Calibri" w:hAnsi="Calibri" w:cs="Calibri"/>
          <w:lang w:val="fr-FR"/>
        </w:rPr>
        <w:t>Savio</w:t>
      </w:r>
      <w:proofErr w:type="spellEnd"/>
      <w:r w:rsidRPr="00FA3861">
        <w:rPr>
          <w:rFonts w:ascii="Calibri" w:hAnsi="Calibri" w:cs="Calibri"/>
          <w:lang w:val="fr-FR"/>
        </w:rPr>
        <w:t xml:space="preserve">, directeur marketing Italie et Afrique, </w:t>
      </w:r>
      <w:proofErr w:type="spellStart"/>
      <w:r w:rsidRPr="00FA3861">
        <w:rPr>
          <w:rFonts w:ascii="Calibri" w:hAnsi="Calibri" w:cs="Calibri"/>
          <w:lang w:val="fr-FR"/>
        </w:rPr>
        <w:t>Stefania</w:t>
      </w:r>
      <w:proofErr w:type="spellEnd"/>
      <w:r w:rsidRPr="00FA3861">
        <w:rPr>
          <w:rFonts w:ascii="Calibri" w:hAnsi="Calibri" w:cs="Calibri"/>
          <w:lang w:val="fr-FR"/>
        </w:rPr>
        <w:t xml:space="preserve"> </w:t>
      </w:r>
      <w:proofErr w:type="spellStart"/>
      <w:r w:rsidRPr="00FA3861">
        <w:rPr>
          <w:rFonts w:ascii="Calibri" w:hAnsi="Calibri" w:cs="Calibri"/>
          <w:lang w:val="fr-FR"/>
        </w:rPr>
        <w:t>Migliore</w:t>
      </w:r>
      <w:proofErr w:type="spellEnd"/>
      <w:r w:rsidRPr="00FA3861">
        <w:rPr>
          <w:rFonts w:ascii="Calibri" w:hAnsi="Calibri" w:cs="Calibri"/>
          <w:lang w:val="fr-FR"/>
        </w:rPr>
        <w:t xml:space="preserve">, spécialiste des relations publiques et de la communication Italie et Afrique, et Laura </w:t>
      </w:r>
      <w:proofErr w:type="spellStart"/>
      <w:r w:rsidRPr="00FA3861">
        <w:rPr>
          <w:rFonts w:ascii="Calibri" w:hAnsi="Calibri" w:cs="Calibri"/>
          <w:lang w:val="fr-FR"/>
        </w:rPr>
        <w:t>Sbabo</w:t>
      </w:r>
      <w:proofErr w:type="spellEnd"/>
      <w:r w:rsidRPr="00FA3861">
        <w:rPr>
          <w:rFonts w:ascii="Calibri" w:hAnsi="Calibri" w:cs="Calibri"/>
          <w:lang w:val="fr-FR"/>
        </w:rPr>
        <w:t>, coordinatrice marketing et ateliers Italie et Afrique.</w:t>
      </w:r>
    </w:p>
    <w:p w14:paraId="7BEECD48" w14:textId="77777777" w:rsidR="00663A3D" w:rsidRPr="00FA3861" w:rsidRDefault="00663A3D" w:rsidP="00663A3D">
      <w:pPr>
        <w:jc w:val="both"/>
        <w:rPr>
          <w:rFonts w:ascii="Calibri" w:hAnsi="Calibri" w:cs="Calibri"/>
          <w:lang w:val="fr-FR"/>
        </w:rPr>
      </w:pPr>
    </w:p>
    <w:p w14:paraId="44F52A0B" w14:textId="2C44B100" w:rsidR="00FA3861" w:rsidRPr="00FA3861" w:rsidRDefault="00FA3861" w:rsidP="00FA3861">
      <w:pPr>
        <w:jc w:val="both"/>
        <w:rPr>
          <w:rFonts w:ascii="Calibri" w:hAnsi="Calibri" w:cs="Calibri"/>
          <w:i/>
          <w:iCs/>
          <w:lang w:val="fr-FR"/>
        </w:rPr>
      </w:pPr>
      <w:r>
        <w:rPr>
          <w:rFonts w:ascii="Calibri" w:hAnsi="Calibri" w:cs="Calibri"/>
          <w:i/>
          <w:iCs/>
          <w:lang w:val="fr-FR"/>
        </w:rPr>
        <w:t>"</w:t>
      </w:r>
      <w:r w:rsidRPr="00FA3861">
        <w:rPr>
          <w:rFonts w:ascii="Calibri" w:hAnsi="Calibri" w:cs="Calibri"/>
          <w:i/>
          <w:iCs/>
          <w:lang w:val="fr-FR"/>
        </w:rPr>
        <w:t xml:space="preserve">Nous considérons </w:t>
      </w:r>
      <w:proofErr w:type="spellStart"/>
      <w:r w:rsidRPr="00FA3861">
        <w:rPr>
          <w:rFonts w:ascii="Calibri" w:hAnsi="Calibri" w:cs="Calibri"/>
          <w:i/>
          <w:iCs/>
          <w:lang w:val="fr-FR"/>
        </w:rPr>
        <w:t>Anice</w:t>
      </w:r>
      <w:proofErr w:type="spellEnd"/>
      <w:r w:rsidRPr="00FA3861">
        <w:rPr>
          <w:rFonts w:ascii="Calibri" w:hAnsi="Calibri" w:cs="Calibri"/>
          <w:i/>
          <w:iCs/>
          <w:lang w:val="fr-FR"/>
        </w:rPr>
        <w:t xml:space="preserve"> comme un partenaire hautement professionnel et expérimenté, capable de comprendre parfaitement nos besoins et de développer un dialogue constructif avec les médias italiens. Ensemble, nous visons à communiquer l'engagement de PETRONAS Lubricants International en faveur de l'innovation, de la durabilité environnementale et sociale et de la gouvernance d'entreprise de manière toujours plus percutante</w:t>
      </w:r>
      <w:r>
        <w:rPr>
          <w:rFonts w:ascii="Calibri" w:hAnsi="Calibri" w:cs="Calibri"/>
          <w:i/>
          <w:iCs/>
          <w:lang w:val="fr-FR"/>
        </w:rPr>
        <w:t>"</w:t>
      </w:r>
      <w:r w:rsidRPr="00FA3861">
        <w:rPr>
          <w:rFonts w:ascii="Calibri" w:hAnsi="Calibri" w:cs="Calibri"/>
          <w:i/>
          <w:iCs/>
          <w:lang w:val="fr-FR"/>
        </w:rPr>
        <w:t xml:space="preserve">, </w:t>
      </w:r>
      <w:r w:rsidRPr="00FA3861">
        <w:rPr>
          <w:rFonts w:ascii="Calibri" w:hAnsi="Calibri" w:cs="Calibri"/>
          <w:lang w:val="fr-FR"/>
        </w:rPr>
        <w:t>a déclaré</w:t>
      </w:r>
      <w:r w:rsidRPr="00FA3861">
        <w:rPr>
          <w:rFonts w:ascii="Calibri" w:hAnsi="Calibri" w:cs="Calibri"/>
          <w:b/>
          <w:bCs/>
          <w:lang w:val="fr-FR"/>
        </w:rPr>
        <w:t xml:space="preserve"> Fulvio </w:t>
      </w:r>
      <w:proofErr w:type="spellStart"/>
      <w:r w:rsidRPr="00FA3861">
        <w:rPr>
          <w:rFonts w:ascii="Calibri" w:hAnsi="Calibri" w:cs="Calibri"/>
          <w:b/>
          <w:bCs/>
          <w:lang w:val="fr-FR"/>
        </w:rPr>
        <w:t>Savio</w:t>
      </w:r>
      <w:proofErr w:type="spellEnd"/>
      <w:r w:rsidRPr="00FA3861">
        <w:rPr>
          <w:rFonts w:ascii="Calibri" w:hAnsi="Calibri" w:cs="Calibri"/>
          <w:b/>
          <w:bCs/>
          <w:lang w:val="fr-FR"/>
        </w:rPr>
        <w:t>, directeur marketing Italie et Afrique de PLI</w:t>
      </w:r>
      <w:r w:rsidRPr="00FA3861">
        <w:rPr>
          <w:rFonts w:ascii="Calibri" w:hAnsi="Calibri" w:cs="Calibri"/>
          <w:i/>
          <w:iCs/>
          <w:lang w:val="fr-FR"/>
        </w:rPr>
        <w:t xml:space="preserve">. </w:t>
      </w:r>
      <w:r>
        <w:rPr>
          <w:rFonts w:ascii="Calibri" w:hAnsi="Calibri" w:cs="Calibri"/>
          <w:i/>
          <w:iCs/>
          <w:lang w:val="fr-FR"/>
        </w:rPr>
        <w:t>"</w:t>
      </w:r>
      <w:r w:rsidRPr="00FA3861">
        <w:rPr>
          <w:rFonts w:ascii="Calibri" w:hAnsi="Calibri" w:cs="Calibri"/>
          <w:i/>
          <w:iCs/>
          <w:lang w:val="fr-FR"/>
        </w:rPr>
        <w:t>Le réseau international d'</w:t>
      </w:r>
      <w:proofErr w:type="spellStart"/>
      <w:r w:rsidRPr="00FA3861">
        <w:rPr>
          <w:rFonts w:ascii="Calibri" w:hAnsi="Calibri" w:cs="Calibri"/>
          <w:i/>
          <w:iCs/>
          <w:lang w:val="fr-FR"/>
        </w:rPr>
        <w:t>Anice</w:t>
      </w:r>
      <w:proofErr w:type="spellEnd"/>
      <w:r w:rsidRPr="00FA3861">
        <w:rPr>
          <w:rFonts w:ascii="Calibri" w:hAnsi="Calibri" w:cs="Calibri"/>
          <w:i/>
          <w:iCs/>
          <w:lang w:val="fr-FR"/>
        </w:rPr>
        <w:t xml:space="preserve">, composé d'experts spécialisés dans nos secteurs </w:t>
      </w:r>
      <w:r w:rsidRPr="00FA3861">
        <w:rPr>
          <w:rFonts w:ascii="Calibri" w:hAnsi="Calibri" w:cs="Calibri"/>
          <w:i/>
          <w:iCs/>
          <w:lang w:val="fr-FR"/>
        </w:rPr>
        <w:lastRenderedPageBreak/>
        <w:t>d'intérêt et présents dans différents pays, nous permettra également de lancer et de développer des activités de communication en Afrique, un marché qui dépend du siège italien</w:t>
      </w:r>
      <w:r>
        <w:rPr>
          <w:rFonts w:ascii="Calibri" w:hAnsi="Calibri" w:cs="Calibri"/>
          <w:i/>
          <w:iCs/>
          <w:lang w:val="fr-FR"/>
        </w:rPr>
        <w:t>"</w:t>
      </w:r>
      <w:r w:rsidRPr="00FA3861">
        <w:rPr>
          <w:rFonts w:ascii="Calibri" w:hAnsi="Calibri" w:cs="Calibri"/>
          <w:i/>
          <w:iCs/>
          <w:lang w:val="fr-FR"/>
        </w:rPr>
        <w:t>.</w:t>
      </w:r>
    </w:p>
    <w:p w14:paraId="08C3FB7C" w14:textId="77777777" w:rsidR="00663A3D" w:rsidRPr="00FA3861" w:rsidRDefault="00663A3D" w:rsidP="00663A3D">
      <w:pPr>
        <w:jc w:val="both"/>
        <w:rPr>
          <w:rFonts w:ascii="Calibri" w:hAnsi="Calibri" w:cs="Calibri"/>
          <w:lang w:val="fr-FR"/>
        </w:rPr>
      </w:pPr>
    </w:p>
    <w:p w14:paraId="023F965D" w14:textId="133EEB21" w:rsidR="00FA3861" w:rsidRPr="00FA3861" w:rsidRDefault="00FA3861" w:rsidP="00FA3861">
      <w:pPr>
        <w:jc w:val="both"/>
        <w:rPr>
          <w:rFonts w:ascii="Calibri" w:hAnsi="Calibri" w:cs="Calibri"/>
          <w:i/>
          <w:iCs/>
          <w:lang w:val="fr-FR"/>
        </w:rPr>
      </w:pPr>
      <w:r>
        <w:rPr>
          <w:rFonts w:ascii="Calibri" w:hAnsi="Calibri" w:cs="Calibri"/>
          <w:i/>
          <w:iCs/>
          <w:lang w:val="fr-FR"/>
        </w:rPr>
        <w:t>"</w:t>
      </w:r>
      <w:r w:rsidRPr="00FA3861">
        <w:rPr>
          <w:rFonts w:ascii="Calibri" w:hAnsi="Calibri" w:cs="Calibri"/>
          <w:i/>
          <w:iCs/>
          <w:lang w:val="fr-FR"/>
        </w:rPr>
        <w:t>Nous sommes extrêmement fiers d'avoir été choisis par PETRONAS Lubricants International comme partenaire pour la communication en Italie et sur le continent africain</w:t>
      </w:r>
      <w:r>
        <w:rPr>
          <w:rFonts w:ascii="Calibri" w:hAnsi="Calibri" w:cs="Calibri"/>
          <w:i/>
          <w:iCs/>
          <w:lang w:val="fr-FR"/>
        </w:rPr>
        <w:t>"</w:t>
      </w:r>
      <w:r w:rsidRPr="00FA3861">
        <w:rPr>
          <w:rFonts w:ascii="Calibri" w:hAnsi="Calibri" w:cs="Calibri"/>
          <w:i/>
          <w:iCs/>
          <w:lang w:val="fr-FR"/>
        </w:rPr>
        <w:t xml:space="preserve">, </w:t>
      </w:r>
      <w:r w:rsidRPr="00FA3861">
        <w:rPr>
          <w:rFonts w:ascii="Calibri" w:hAnsi="Calibri" w:cs="Calibri"/>
          <w:lang w:val="fr-FR"/>
        </w:rPr>
        <w:t>a déclaré</w:t>
      </w:r>
      <w:r w:rsidRPr="00FA3861">
        <w:rPr>
          <w:rFonts w:ascii="Calibri" w:hAnsi="Calibri" w:cs="Calibri"/>
          <w:b/>
          <w:bCs/>
          <w:lang w:val="fr-FR"/>
        </w:rPr>
        <w:t xml:space="preserve"> Roberto Beltramolli, PDG d'</w:t>
      </w:r>
      <w:proofErr w:type="spellStart"/>
      <w:r w:rsidRPr="00FA3861">
        <w:rPr>
          <w:rFonts w:ascii="Calibri" w:hAnsi="Calibri" w:cs="Calibri"/>
          <w:b/>
          <w:bCs/>
          <w:lang w:val="fr-FR"/>
        </w:rPr>
        <w:t>Anice</w:t>
      </w:r>
      <w:proofErr w:type="spellEnd"/>
      <w:r w:rsidRPr="00FA3861">
        <w:rPr>
          <w:rFonts w:ascii="Calibri" w:hAnsi="Calibri" w:cs="Calibri"/>
          <w:i/>
          <w:iCs/>
          <w:lang w:val="fr-FR"/>
        </w:rPr>
        <w:t xml:space="preserve">. </w:t>
      </w:r>
      <w:r>
        <w:rPr>
          <w:rFonts w:ascii="Calibri" w:hAnsi="Calibri" w:cs="Calibri"/>
          <w:i/>
          <w:iCs/>
          <w:lang w:val="fr-FR"/>
        </w:rPr>
        <w:t>"</w:t>
      </w:r>
      <w:r w:rsidRPr="00FA3861">
        <w:rPr>
          <w:rFonts w:ascii="Calibri" w:hAnsi="Calibri" w:cs="Calibri"/>
          <w:i/>
          <w:iCs/>
          <w:lang w:val="fr-FR"/>
        </w:rPr>
        <w:t xml:space="preserve">Notre expertise reconnue en tant qu'agence de communication globale, combinée à une spécialisation verticale dans les relations médias du secteur automobile - qu'il est peut-être plus juste d'appeler </w:t>
      </w:r>
      <w:r w:rsidR="005C0D9B">
        <w:rPr>
          <w:rFonts w:ascii="Calibri" w:hAnsi="Calibri" w:cs="Calibri"/>
          <w:i/>
          <w:iCs/>
          <w:lang w:val="fr-FR"/>
        </w:rPr>
        <w:t>‘</w:t>
      </w:r>
      <w:r w:rsidRPr="00FA3861">
        <w:rPr>
          <w:rFonts w:ascii="Calibri" w:hAnsi="Calibri" w:cs="Calibri"/>
          <w:i/>
          <w:iCs/>
          <w:lang w:val="fr-FR"/>
        </w:rPr>
        <w:t>mobilité</w:t>
      </w:r>
      <w:r w:rsidR="005C0D9B">
        <w:rPr>
          <w:rFonts w:ascii="Calibri" w:hAnsi="Calibri" w:cs="Calibri"/>
          <w:i/>
          <w:iCs/>
          <w:lang w:val="fr-FR"/>
        </w:rPr>
        <w:t>’</w:t>
      </w:r>
      <w:r w:rsidRPr="00FA3861">
        <w:rPr>
          <w:rFonts w:ascii="Calibri" w:hAnsi="Calibri" w:cs="Calibri"/>
          <w:i/>
          <w:iCs/>
          <w:lang w:val="fr-FR"/>
        </w:rPr>
        <w:t xml:space="preserve"> aujourd'hui - nous permet d'offrir une valeur unique. Grâce à des stratégies de communication innovantes et ciblées et à notre réactivité, nous sommes prêts à jouer un rôle central aux côtés d'une entreprise internationale et polyvalente comme PETRONAS</w:t>
      </w:r>
      <w:r>
        <w:rPr>
          <w:rFonts w:ascii="Calibri" w:hAnsi="Calibri" w:cs="Calibri"/>
          <w:i/>
          <w:iCs/>
          <w:lang w:val="fr-FR"/>
        </w:rPr>
        <w:t>"</w:t>
      </w:r>
      <w:r w:rsidRPr="00FA3861">
        <w:rPr>
          <w:rFonts w:ascii="Calibri" w:hAnsi="Calibri" w:cs="Calibri"/>
          <w:i/>
          <w:iCs/>
          <w:lang w:val="fr-FR"/>
        </w:rPr>
        <w:t>.</w:t>
      </w:r>
    </w:p>
    <w:p w14:paraId="37EDEFED" w14:textId="77777777" w:rsidR="00FE15EA" w:rsidRPr="00FA3861" w:rsidRDefault="00FE15EA" w:rsidP="00663A3D">
      <w:pPr>
        <w:jc w:val="both"/>
        <w:rPr>
          <w:rFonts w:ascii="Calibri" w:hAnsi="Calibri" w:cs="Calibri"/>
          <w:i/>
          <w:iCs/>
          <w:lang w:val="fr-FR"/>
        </w:rPr>
      </w:pPr>
    </w:p>
    <w:p w14:paraId="08573C4F" w14:textId="18973E4B" w:rsidR="00FE15EA" w:rsidRPr="005C0D9B" w:rsidRDefault="00FE15EA" w:rsidP="00FE15EA">
      <w:pPr>
        <w:jc w:val="center"/>
        <w:rPr>
          <w:rFonts w:ascii="Calibri" w:hAnsi="Calibri" w:cs="Calibri"/>
          <w:i/>
          <w:iCs/>
          <w:lang w:val="fr-FR"/>
        </w:rPr>
      </w:pPr>
      <w:r w:rsidRPr="005C0D9B">
        <w:rPr>
          <w:rFonts w:ascii="Calibri" w:hAnsi="Calibri" w:cs="Calibri"/>
          <w:i/>
          <w:iCs/>
          <w:lang w:val="fr-FR"/>
        </w:rPr>
        <w:t>[FIN]</w:t>
      </w:r>
    </w:p>
    <w:p w14:paraId="532E55AC" w14:textId="77777777" w:rsidR="00663A3D" w:rsidRPr="005C0D9B" w:rsidRDefault="00663A3D" w:rsidP="00663A3D">
      <w:pPr>
        <w:rPr>
          <w:rFonts w:ascii="Calibri" w:hAnsi="Calibri" w:cs="Calibri"/>
          <w:lang w:val="fr-FR"/>
        </w:rPr>
      </w:pPr>
    </w:p>
    <w:p w14:paraId="7D3A3527" w14:textId="77777777" w:rsidR="005C0D9B" w:rsidRPr="005C0D9B" w:rsidRDefault="005C0D9B" w:rsidP="005C0D9B">
      <w:pPr>
        <w:jc w:val="both"/>
        <w:rPr>
          <w:rFonts w:ascii="Calibri" w:hAnsi="Calibri" w:cs="Calibri"/>
          <w:b/>
          <w:sz w:val="22"/>
          <w:szCs w:val="22"/>
          <w:lang w:val="fr-FR"/>
        </w:rPr>
      </w:pPr>
      <w:r w:rsidRPr="005C0D9B">
        <w:rPr>
          <w:rFonts w:ascii="Calibri" w:hAnsi="Calibri" w:cs="Calibri"/>
          <w:b/>
          <w:bCs/>
          <w:sz w:val="22"/>
          <w:szCs w:val="22"/>
          <w:lang w:val="fr-FR"/>
        </w:rPr>
        <w:t>Notes aux rédacteurs</w:t>
      </w:r>
    </w:p>
    <w:p w14:paraId="410AAFFF" w14:textId="77777777" w:rsidR="00FE15EA" w:rsidRPr="005C0D9B" w:rsidRDefault="00FE15EA" w:rsidP="00FE15EA">
      <w:pPr>
        <w:jc w:val="both"/>
        <w:rPr>
          <w:rFonts w:ascii="Calibri" w:hAnsi="Calibri" w:cs="Calibri"/>
          <w:b/>
          <w:sz w:val="22"/>
          <w:szCs w:val="22"/>
          <w:lang w:val="fr-FR"/>
        </w:rPr>
      </w:pPr>
    </w:p>
    <w:p w14:paraId="11EA9603" w14:textId="27A9A6AB" w:rsidR="00FE15EA" w:rsidRPr="005C0D9B" w:rsidRDefault="00FE15EA" w:rsidP="00FE15EA">
      <w:pPr>
        <w:jc w:val="both"/>
        <w:rPr>
          <w:rFonts w:ascii="Calibri" w:hAnsi="Calibri" w:cs="Calibri"/>
          <w:b/>
          <w:sz w:val="22"/>
          <w:szCs w:val="22"/>
          <w:lang w:val="fr-FR"/>
        </w:rPr>
      </w:pPr>
      <w:hyperlink r:id="rId8" w:history="1">
        <w:r w:rsidR="005C0D9B" w:rsidRPr="005C0D9B">
          <w:rPr>
            <w:rStyle w:val="Collegamentoipertestuale"/>
            <w:rFonts w:ascii="Calibri" w:hAnsi="Calibri" w:cs="Calibri"/>
            <w:b/>
            <w:sz w:val="22"/>
            <w:szCs w:val="22"/>
            <w:lang w:val="fr-FR"/>
          </w:rPr>
          <w:t>Téléchargez les textes et les images haute résolution</w:t>
        </w:r>
        <w:r w:rsidRPr="005C0D9B">
          <w:rPr>
            <w:rStyle w:val="Collegamentoipertestuale"/>
            <w:rFonts w:ascii="Calibri" w:hAnsi="Calibri" w:cs="Calibri"/>
            <w:b/>
            <w:sz w:val="22"/>
            <w:szCs w:val="22"/>
            <w:lang w:val="fr-FR"/>
          </w:rPr>
          <w:t xml:space="preserve"> &gt;</w:t>
        </w:r>
      </w:hyperlink>
    </w:p>
    <w:p w14:paraId="6ED2C8B6" w14:textId="77777777" w:rsidR="00FE15EA" w:rsidRPr="005C0D9B" w:rsidRDefault="00FE15EA" w:rsidP="00FE15EA">
      <w:pPr>
        <w:rPr>
          <w:rFonts w:ascii="Calibri" w:hAnsi="Calibri" w:cs="Calibri"/>
          <w:b/>
          <w:sz w:val="22"/>
          <w:szCs w:val="22"/>
          <w:lang w:val="fr-FR"/>
        </w:rPr>
      </w:pPr>
    </w:p>
    <w:p w14:paraId="01B44590" w14:textId="77777777" w:rsidR="005C0D9B" w:rsidRDefault="005C0D9B" w:rsidP="00FE15EA">
      <w:pPr>
        <w:jc w:val="both"/>
        <w:rPr>
          <w:rFonts w:ascii="Calibri" w:hAnsi="Calibri" w:cs="Calibri"/>
          <w:b/>
          <w:sz w:val="22"/>
          <w:szCs w:val="22"/>
        </w:rPr>
      </w:pPr>
      <w:r w:rsidRPr="005C0D9B">
        <w:rPr>
          <w:rFonts w:ascii="Calibri" w:hAnsi="Calibri" w:cs="Calibri"/>
          <w:b/>
          <w:sz w:val="22"/>
          <w:szCs w:val="22"/>
        </w:rPr>
        <w:t xml:space="preserve">À </w:t>
      </w:r>
      <w:proofErr w:type="spellStart"/>
      <w:r w:rsidRPr="005C0D9B">
        <w:rPr>
          <w:rFonts w:ascii="Calibri" w:hAnsi="Calibri" w:cs="Calibri"/>
          <w:b/>
          <w:sz w:val="22"/>
          <w:szCs w:val="22"/>
        </w:rPr>
        <w:t>propos</w:t>
      </w:r>
      <w:proofErr w:type="spellEnd"/>
      <w:r w:rsidRPr="005C0D9B">
        <w:rPr>
          <w:rFonts w:ascii="Calibri" w:hAnsi="Calibri" w:cs="Calibri"/>
          <w:b/>
          <w:sz w:val="22"/>
          <w:szCs w:val="22"/>
        </w:rPr>
        <w:t xml:space="preserve"> d'Anice</w:t>
      </w:r>
    </w:p>
    <w:p w14:paraId="035FDBAB" w14:textId="77777777" w:rsidR="005C0D9B" w:rsidRPr="005C0D9B" w:rsidRDefault="005C0D9B" w:rsidP="005C0D9B">
      <w:pPr>
        <w:jc w:val="both"/>
        <w:rPr>
          <w:rFonts w:ascii="Calibri" w:hAnsi="Calibri" w:cs="Calibri"/>
          <w:i/>
          <w:sz w:val="22"/>
          <w:szCs w:val="22"/>
          <w:lang w:val="fr-FR"/>
        </w:rPr>
      </w:pPr>
      <w:proofErr w:type="spellStart"/>
      <w:r w:rsidRPr="005C0D9B">
        <w:rPr>
          <w:rFonts w:ascii="Calibri" w:hAnsi="Calibri" w:cs="Calibri"/>
          <w:i/>
          <w:sz w:val="22"/>
          <w:szCs w:val="22"/>
          <w:lang w:val="fr-FR"/>
        </w:rPr>
        <w:t>Anice</w:t>
      </w:r>
      <w:proofErr w:type="spellEnd"/>
      <w:r w:rsidRPr="005C0D9B">
        <w:rPr>
          <w:rFonts w:ascii="Calibri" w:hAnsi="Calibri" w:cs="Calibri"/>
          <w:i/>
          <w:sz w:val="22"/>
          <w:szCs w:val="22"/>
          <w:lang w:val="fr-FR"/>
        </w:rPr>
        <w:t xml:space="preserve"> est un réseau international de savoir-faire doté d'une structure agile et dynamique. Spécialisée dans la communication d'entreprise en ligne et hors ligne dans tous les secteurs, </w:t>
      </w:r>
      <w:proofErr w:type="spellStart"/>
      <w:r w:rsidRPr="005C0D9B">
        <w:rPr>
          <w:rFonts w:ascii="Calibri" w:hAnsi="Calibri" w:cs="Calibri"/>
          <w:i/>
          <w:sz w:val="22"/>
          <w:szCs w:val="22"/>
          <w:lang w:val="fr-FR"/>
        </w:rPr>
        <w:t>Anice</w:t>
      </w:r>
      <w:proofErr w:type="spellEnd"/>
      <w:r w:rsidRPr="005C0D9B">
        <w:rPr>
          <w:rFonts w:ascii="Calibri" w:hAnsi="Calibri" w:cs="Calibri"/>
          <w:i/>
          <w:sz w:val="22"/>
          <w:szCs w:val="22"/>
          <w:lang w:val="fr-FR"/>
        </w:rPr>
        <w:t xml:space="preserve"> possède une expertise particulière dans le secteur automobile. L'agence emploie une équipe de professionnels hautement qualifiés et expérimentés, offrant à ses clients une gamme complète de services de communication : relations presse et relations publiques, lancements de produits, création de contenu, gestion des médias sociaux, services marketing, marketing Web, référencement, développement Web, développement d'applications mobiles, services créatifs, organisation d'événements, publicité et services de centre média.</w:t>
      </w:r>
    </w:p>
    <w:p w14:paraId="6C334CBC" w14:textId="77777777" w:rsidR="00FE15EA" w:rsidRPr="005C0D9B" w:rsidRDefault="00FE15EA" w:rsidP="00FE15EA">
      <w:pPr>
        <w:jc w:val="both"/>
        <w:rPr>
          <w:rFonts w:ascii="Calibri" w:hAnsi="Calibri" w:cs="Calibri"/>
          <w:b/>
          <w:sz w:val="22"/>
          <w:szCs w:val="22"/>
          <w:lang w:val="fr-FR"/>
        </w:rPr>
      </w:pPr>
    </w:p>
    <w:p w14:paraId="73D2943C" w14:textId="34A0C1BC" w:rsidR="005C0D9B" w:rsidRPr="005C0D9B" w:rsidRDefault="005C0D9B" w:rsidP="005C0D9B">
      <w:pPr>
        <w:rPr>
          <w:rFonts w:ascii="Calibri" w:hAnsi="Calibri" w:cs="Calibri"/>
          <w:b/>
          <w:sz w:val="22"/>
          <w:szCs w:val="22"/>
          <w:lang w:val="fr-FR"/>
        </w:rPr>
      </w:pPr>
      <w:r w:rsidRPr="005C0D9B">
        <w:rPr>
          <w:rFonts w:ascii="Calibri" w:hAnsi="Calibri" w:cs="Calibri"/>
          <w:b/>
          <w:bCs/>
          <w:sz w:val="22"/>
          <w:szCs w:val="22"/>
          <w:lang w:val="fr-FR"/>
        </w:rPr>
        <w:t xml:space="preserve">Pour plus </w:t>
      </w:r>
      <w:proofErr w:type="gramStart"/>
      <w:r w:rsidRPr="005C0D9B">
        <w:rPr>
          <w:rFonts w:ascii="Calibri" w:hAnsi="Calibri" w:cs="Calibri"/>
          <w:b/>
          <w:bCs/>
          <w:sz w:val="22"/>
          <w:szCs w:val="22"/>
          <w:lang w:val="fr-FR"/>
        </w:rPr>
        <w:t>d'informations:</w:t>
      </w:r>
      <w:proofErr w:type="gramEnd"/>
    </w:p>
    <w:p w14:paraId="72261164" w14:textId="77777777" w:rsidR="005C0D9B" w:rsidRPr="005C0D9B" w:rsidRDefault="005C0D9B" w:rsidP="005C0D9B">
      <w:pPr>
        <w:rPr>
          <w:rFonts w:ascii="Calibri" w:hAnsi="Calibri" w:cs="Calibri"/>
          <w:sz w:val="22"/>
          <w:szCs w:val="22"/>
          <w:lang w:val="fr-FR"/>
        </w:rPr>
      </w:pPr>
      <w:r w:rsidRPr="005C0D9B">
        <w:rPr>
          <w:rFonts w:ascii="Calibri" w:hAnsi="Calibri" w:cs="Calibri"/>
          <w:sz w:val="22"/>
          <w:szCs w:val="22"/>
          <w:lang w:val="fr-FR"/>
        </w:rPr>
        <w:t xml:space="preserve">Service de presse </w:t>
      </w:r>
      <w:proofErr w:type="spellStart"/>
      <w:r w:rsidRPr="005C0D9B">
        <w:rPr>
          <w:rFonts w:ascii="Calibri" w:hAnsi="Calibri" w:cs="Calibri"/>
          <w:sz w:val="22"/>
          <w:szCs w:val="22"/>
          <w:lang w:val="fr-FR"/>
        </w:rPr>
        <w:t>Anice</w:t>
      </w:r>
      <w:proofErr w:type="spellEnd"/>
    </w:p>
    <w:p w14:paraId="6512272D" w14:textId="4E75E4FF" w:rsidR="00FE15EA" w:rsidRPr="00B31690" w:rsidRDefault="00FE15EA" w:rsidP="00FE15EA">
      <w:pPr>
        <w:rPr>
          <w:rFonts w:ascii="Calibri" w:hAnsi="Calibri" w:cs="Calibri"/>
          <w:sz w:val="22"/>
          <w:szCs w:val="22"/>
        </w:rPr>
      </w:pPr>
      <w:r w:rsidRPr="00B31690">
        <w:rPr>
          <w:rFonts w:ascii="Calibri" w:hAnsi="Calibri" w:cs="Calibri"/>
          <w:sz w:val="22"/>
          <w:szCs w:val="22"/>
        </w:rPr>
        <w:t>Patrizia Tontini</w:t>
      </w:r>
      <w:r>
        <w:rPr>
          <w:rFonts w:ascii="Calibri" w:hAnsi="Calibri" w:cs="Calibri"/>
          <w:sz w:val="22"/>
          <w:szCs w:val="22"/>
        </w:rPr>
        <w:br/>
      </w:r>
      <w:r w:rsidR="00906112" w:rsidRPr="00B31690">
        <w:rPr>
          <w:rFonts w:ascii="Calibri" w:hAnsi="Calibri" w:cs="Calibri"/>
          <w:sz w:val="22"/>
          <w:szCs w:val="22"/>
        </w:rPr>
        <w:t>Mob: +39 335 606 8557</w:t>
      </w:r>
      <w:r w:rsidR="00906112">
        <w:rPr>
          <w:rFonts w:ascii="Calibri" w:hAnsi="Calibri" w:cs="Calibri"/>
          <w:sz w:val="22"/>
          <w:szCs w:val="22"/>
        </w:rPr>
        <w:br/>
        <w:t>Tel.: +39 011 016 11 11</w:t>
      </w:r>
    </w:p>
    <w:p w14:paraId="0475D83F" w14:textId="337BE6BB" w:rsidR="00FE15EA" w:rsidRDefault="00FE15EA" w:rsidP="00FE15EA">
      <w:pPr>
        <w:rPr>
          <w:rFonts w:ascii="Calibri" w:hAnsi="Calibri" w:cs="Calibri"/>
          <w:sz w:val="22"/>
          <w:szCs w:val="22"/>
        </w:rPr>
      </w:pPr>
      <w:hyperlink r:id="rId9" w:history="1">
        <w:r w:rsidRPr="00B31690">
          <w:rPr>
            <w:rStyle w:val="Collegamentoipertestuale"/>
            <w:rFonts w:ascii="Calibri" w:hAnsi="Calibri" w:cs="Calibri"/>
            <w:sz w:val="22"/>
            <w:szCs w:val="22"/>
          </w:rPr>
          <w:t>patrizia.tontini@anicecommunication.com</w:t>
        </w:r>
      </w:hyperlink>
      <w:r w:rsidRPr="00B31690">
        <w:rPr>
          <w:rFonts w:ascii="Calibri" w:hAnsi="Calibri" w:cs="Calibri"/>
          <w:sz w:val="22"/>
          <w:szCs w:val="22"/>
        </w:rPr>
        <w:br/>
      </w:r>
    </w:p>
    <w:sectPr w:rsidR="00FE15EA" w:rsidSect="0075458A">
      <w:headerReference w:type="default" r:id="rId10"/>
      <w:footerReference w:type="default" r:id="rId11"/>
      <w:pgSz w:w="11906" w:h="16838"/>
      <w:pgMar w:top="226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B5BA3" w14:textId="77777777" w:rsidR="00BC201D" w:rsidRDefault="00BC201D">
      <w:r>
        <w:separator/>
      </w:r>
    </w:p>
  </w:endnote>
  <w:endnote w:type="continuationSeparator" w:id="0">
    <w:p w14:paraId="070D1835" w14:textId="77777777" w:rsidR="00BC201D" w:rsidRDefault="00BC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tarSymbol">
    <w:altName w:val="Arial Unicode MS"/>
    <w:charset w:val="02"/>
    <w:family w:val="auto"/>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50F81" w14:textId="77777777" w:rsidR="00C97236" w:rsidRDefault="00C97236" w:rsidP="00A14D8C">
    <w:pPr>
      <w:tabs>
        <w:tab w:val="left" w:pos="6480"/>
      </w:tabs>
      <w:autoSpaceDE w:val="0"/>
      <w:autoSpaceDN w:val="0"/>
      <w:adjustRightInd w:val="0"/>
      <w:rPr>
        <w:rFonts w:ascii="Calibri" w:hAnsi="Calibri" w:cs="Calibri-Bold"/>
        <w:b/>
        <w:bCs/>
        <w:sz w:val="20"/>
        <w:szCs w:val="20"/>
      </w:rPr>
    </w:pPr>
  </w:p>
  <w:p w14:paraId="570F04B6" w14:textId="57BD117F" w:rsidR="004C4C8B" w:rsidRPr="00863A3C" w:rsidRDefault="00A66079" w:rsidP="00A14D8C">
    <w:pPr>
      <w:tabs>
        <w:tab w:val="left" w:pos="6480"/>
      </w:tabs>
      <w:autoSpaceDE w:val="0"/>
      <w:autoSpaceDN w:val="0"/>
      <w:adjustRightInd w:val="0"/>
      <w:rPr>
        <w:rFonts w:ascii="Calibri" w:hAnsi="Calibri" w:cs="Calibri-Bold"/>
        <w:b/>
        <w:bCs/>
        <w:sz w:val="18"/>
        <w:szCs w:val="18"/>
      </w:rPr>
    </w:pPr>
    <w:r>
      <w:rPr>
        <w:rFonts w:ascii="Calibri" w:hAnsi="Calibri" w:cs="Calibri-Bold"/>
        <w:b/>
        <w:bCs/>
        <w:sz w:val="20"/>
        <w:szCs w:val="20"/>
      </w:rPr>
      <w:t xml:space="preserve">Anice </w:t>
    </w:r>
    <w:proofErr w:type="spellStart"/>
    <w:r>
      <w:rPr>
        <w:rFonts w:ascii="Calibri" w:hAnsi="Calibri" w:cs="Calibri-Bold"/>
        <w:b/>
        <w:bCs/>
        <w:sz w:val="20"/>
        <w:szCs w:val="20"/>
      </w:rPr>
      <w:t>Srl</w:t>
    </w:r>
    <w:proofErr w:type="spellEnd"/>
    <w:r>
      <w:rPr>
        <w:rFonts w:ascii="Calibri" w:hAnsi="Calibri" w:cs="Calibri-Bold"/>
        <w:b/>
        <w:bCs/>
        <w:sz w:val="20"/>
        <w:szCs w:val="20"/>
      </w:rPr>
      <w:tab/>
    </w:r>
    <w:hyperlink r:id="rId1" w:history="1">
      <w:r w:rsidR="004C4C8B" w:rsidRPr="00863A3C">
        <w:rPr>
          <w:rStyle w:val="Collegamentoipertestuale"/>
          <w:rFonts w:ascii="Calibri" w:hAnsi="Calibri" w:cs="Calibri"/>
          <w:sz w:val="18"/>
          <w:szCs w:val="18"/>
        </w:rPr>
        <w:t>www.anicecommunication.com</w:t>
      </w:r>
    </w:hyperlink>
  </w:p>
  <w:p w14:paraId="76349959" w14:textId="77777777" w:rsidR="004C4C8B" w:rsidRPr="00863A3C" w:rsidRDefault="009252EF" w:rsidP="00A14D8C">
    <w:pPr>
      <w:tabs>
        <w:tab w:val="left" w:pos="6480"/>
      </w:tabs>
      <w:autoSpaceDE w:val="0"/>
      <w:autoSpaceDN w:val="0"/>
      <w:adjustRightInd w:val="0"/>
      <w:rPr>
        <w:rFonts w:ascii="Calibri" w:hAnsi="Calibri" w:cs="Calibri"/>
        <w:sz w:val="18"/>
        <w:szCs w:val="18"/>
      </w:rPr>
    </w:pPr>
    <w:r>
      <w:rPr>
        <w:rFonts w:ascii="Calibri" w:hAnsi="Calibri" w:cs="Calibri"/>
        <w:sz w:val="18"/>
        <w:szCs w:val="18"/>
      </w:rPr>
      <w:t xml:space="preserve">Via </w:t>
    </w:r>
    <w:r w:rsidR="00786434">
      <w:rPr>
        <w:rFonts w:ascii="Calibri" w:hAnsi="Calibri" w:cs="Calibri"/>
        <w:sz w:val="18"/>
        <w:szCs w:val="18"/>
      </w:rPr>
      <w:t>Torre Pellice 17 | I-10156</w:t>
    </w:r>
    <w:r>
      <w:rPr>
        <w:rFonts w:ascii="Calibri" w:hAnsi="Calibri" w:cs="Calibri"/>
        <w:sz w:val="18"/>
        <w:szCs w:val="18"/>
      </w:rPr>
      <w:t xml:space="preserve"> </w:t>
    </w:r>
    <w:r w:rsidR="00786434">
      <w:rPr>
        <w:rFonts w:ascii="Calibri" w:hAnsi="Calibri" w:cs="Calibri"/>
        <w:sz w:val="18"/>
        <w:szCs w:val="18"/>
      </w:rPr>
      <w:t>Torino</w:t>
    </w:r>
    <w:r w:rsidR="004C4C8B" w:rsidRPr="00863A3C">
      <w:rPr>
        <w:rFonts w:ascii="Calibri" w:hAnsi="Calibri" w:cs="Calibri"/>
        <w:sz w:val="18"/>
        <w:szCs w:val="18"/>
      </w:rPr>
      <w:tab/>
    </w:r>
    <w:hyperlink r:id="rId2" w:history="1">
      <w:r w:rsidR="004C4C8B" w:rsidRPr="00863A3C">
        <w:rPr>
          <w:rStyle w:val="Collegamentoipertestuale"/>
          <w:rFonts w:ascii="Calibri" w:hAnsi="Calibri" w:cs="Calibri"/>
          <w:sz w:val="18"/>
          <w:szCs w:val="18"/>
        </w:rPr>
        <w:t>staff@anicecommunication.com</w:t>
      </w:r>
    </w:hyperlink>
  </w:p>
  <w:p w14:paraId="26F16184" w14:textId="66C56AFF" w:rsidR="004C4C8B" w:rsidRPr="00CE149C" w:rsidRDefault="009252EF" w:rsidP="00697BD8">
    <w:pPr>
      <w:pStyle w:val="Pidipagina"/>
      <w:tabs>
        <w:tab w:val="clear" w:pos="4819"/>
        <w:tab w:val="left" w:pos="6480"/>
      </w:tabs>
      <w:rPr>
        <w:rFonts w:ascii="Calibri" w:hAnsi="Calibri" w:cs="Calibri"/>
        <w:sz w:val="18"/>
        <w:szCs w:val="18"/>
        <w:lang w:val="en-US"/>
      </w:rPr>
    </w:pPr>
    <w:r w:rsidRPr="00A66079">
      <w:rPr>
        <w:rFonts w:ascii="Calibri" w:hAnsi="Calibri" w:cs="Calibri"/>
        <w:sz w:val="18"/>
        <w:szCs w:val="18"/>
        <w:lang w:val="en-GB"/>
      </w:rPr>
      <w:t xml:space="preserve">P. IVA | VAT n. IT </w:t>
    </w:r>
    <w:r w:rsidR="00A66079" w:rsidRPr="00A66079">
      <w:rPr>
        <w:rFonts w:ascii="Calibri" w:hAnsi="Calibri" w:cs="Calibri"/>
        <w:sz w:val="18"/>
        <w:szCs w:val="18"/>
        <w:lang w:val="en-GB"/>
      </w:rPr>
      <w:t>10631940011</w:t>
    </w:r>
    <w:r w:rsidR="004C4C8B" w:rsidRPr="00A66079">
      <w:rPr>
        <w:rFonts w:ascii="Calibri" w:hAnsi="Calibri" w:cs="Calibri"/>
        <w:sz w:val="18"/>
        <w:szCs w:val="18"/>
        <w:lang w:val="en-GB"/>
      </w:rPr>
      <w:tab/>
      <w:t xml:space="preserve">Tel. </w:t>
    </w:r>
    <w:r w:rsidR="004C4C8B" w:rsidRPr="00CE149C">
      <w:rPr>
        <w:rFonts w:ascii="Calibri" w:hAnsi="Calibri" w:cs="Calibri"/>
        <w:sz w:val="18"/>
        <w:szCs w:val="18"/>
        <w:lang w:val="en-US"/>
      </w:rPr>
      <w:t xml:space="preserve">+39 011 </w:t>
    </w:r>
    <w:r w:rsidR="00786434" w:rsidRPr="00CE149C">
      <w:rPr>
        <w:rFonts w:ascii="Calibri" w:hAnsi="Calibri" w:cs="Calibri"/>
        <w:sz w:val="18"/>
        <w:szCs w:val="18"/>
        <w:lang w:val="en-US"/>
      </w:rPr>
      <w:t>016 11 11</w:t>
    </w:r>
    <w:r w:rsidR="004C4C8B" w:rsidRPr="00CE149C">
      <w:rPr>
        <w:rFonts w:ascii="Calibri" w:hAnsi="Calibri" w:cs="Calibri"/>
        <w:sz w:val="18"/>
        <w:szCs w:val="18"/>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FF113" w14:textId="77777777" w:rsidR="00BC201D" w:rsidRDefault="00BC201D">
      <w:r>
        <w:separator/>
      </w:r>
    </w:p>
  </w:footnote>
  <w:footnote w:type="continuationSeparator" w:id="0">
    <w:p w14:paraId="1CBEDFE0" w14:textId="77777777" w:rsidR="00BC201D" w:rsidRDefault="00BC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EF3D4" w14:textId="763DE212" w:rsidR="004C4C8B" w:rsidRDefault="00DF59BD" w:rsidP="0024508A">
    <w:pPr>
      <w:widowControl w:val="0"/>
      <w:spacing w:line="240" w:lineRule="atLeast"/>
      <w:jc w:val="right"/>
      <w:rPr>
        <w:rFonts w:ascii="Calibri" w:hAnsi="Calibri"/>
        <w:b/>
        <w:color w:val="002060"/>
        <w:sz w:val="32"/>
        <w:szCs w:val="32"/>
      </w:rPr>
    </w:pPr>
    <w:r w:rsidRPr="00017125">
      <w:rPr>
        <w:rFonts w:ascii="Calibri" w:hAnsi="Calibri"/>
        <w:b/>
        <w:noProof/>
        <w:color w:val="002060"/>
        <w:sz w:val="32"/>
        <w:szCs w:val="32"/>
      </w:rPr>
      <w:drawing>
        <wp:anchor distT="0" distB="0" distL="114300" distR="114300" simplePos="0" relativeHeight="251657728" behindDoc="1" locked="0" layoutInCell="1" allowOverlap="1" wp14:anchorId="11924C7E" wp14:editId="4E2955C1">
          <wp:simplePos x="0" y="0"/>
          <wp:positionH relativeFrom="column">
            <wp:posOffset>0</wp:posOffset>
          </wp:positionH>
          <wp:positionV relativeFrom="paragraph">
            <wp:posOffset>12065</wp:posOffset>
          </wp:positionV>
          <wp:extent cx="1485900" cy="727710"/>
          <wp:effectExtent l="0" t="0"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7710"/>
                  </a:xfrm>
                  <a:prstGeom prst="rect">
                    <a:avLst/>
                  </a:prstGeom>
                  <a:noFill/>
                  <a:ln>
                    <a:noFill/>
                  </a:ln>
                </pic:spPr>
              </pic:pic>
            </a:graphicData>
          </a:graphic>
          <wp14:sizeRelH relativeFrom="page">
            <wp14:pctWidth>0</wp14:pctWidth>
          </wp14:sizeRelH>
          <wp14:sizeRelV relativeFrom="page">
            <wp14:pctHeight>0</wp14:pctHeight>
          </wp14:sizeRelV>
        </wp:anchor>
      </w:drawing>
    </w:r>
    <w:r w:rsidR="00017125" w:rsidRPr="00017125">
      <w:rPr>
        <w:rFonts w:ascii="Calibri" w:hAnsi="Calibri"/>
        <w:b/>
        <w:color w:val="002060"/>
        <w:sz w:val="32"/>
        <w:szCs w:val="32"/>
      </w:rPr>
      <w:t>Press information</w:t>
    </w:r>
  </w:p>
  <w:p w14:paraId="67872923" w14:textId="77777777" w:rsidR="00C97236" w:rsidRDefault="00C97236" w:rsidP="0024508A">
    <w:pPr>
      <w:widowControl w:val="0"/>
      <w:spacing w:line="240" w:lineRule="atLeast"/>
      <w:jc w:val="right"/>
      <w:rPr>
        <w:rFonts w:ascii="Calibri" w:hAnsi="Calibri"/>
        <w:b/>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Tito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ito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3"/>
    <w:multiLevelType w:val="singleLevel"/>
    <w:tmpl w:val="D95C50D8"/>
    <w:name w:val="WW8Num3"/>
    <w:lvl w:ilvl="0">
      <w:start w:val="1"/>
      <w:numFmt w:val="lowerLetter"/>
      <w:lvlText w:val="%1."/>
      <w:lvlJc w:val="left"/>
      <w:pPr>
        <w:tabs>
          <w:tab w:val="num" w:pos="360"/>
        </w:tabs>
        <w:ind w:left="360" w:hanging="360"/>
      </w:pPr>
      <w:rPr>
        <w:b w:val="0"/>
        <w:sz w:val="16"/>
        <w:szCs w:val="16"/>
      </w:r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Times New Roman"/>
      </w:rPr>
    </w:lvl>
  </w:abstractNum>
  <w:abstractNum w:abstractNumId="5" w15:restartNumberingAfterBreak="0">
    <w:nsid w:val="00000006"/>
    <w:multiLevelType w:val="singleLevel"/>
    <w:tmpl w:val="00000006"/>
    <w:name w:val="WW8Num6"/>
    <w:lvl w:ilvl="0">
      <w:start w:val="3"/>
      <w:numFmt w:val="bullet"/>
      <w:pStyle w:val="Titolo61"/>
      <w:lvlText w:val="-"/>
      <w:lvlJc w:val="left"/>
      <w:pPr>
        <w:tabs>
          <w:tab w:val="num" w:pos="720"/>
        </w:tabs>
        <w:ind w:left="720" w:hanging="360"/>
      </w:pPr>
      <w:rPr>
        <w:rFonts w:ascii="Times New Roman" w:hAnsi="Times New Roman"/>
        <w:b/>
      </w:rPr>
    </w:lvl>
  </w:abstractNum>
  <w:abstractNum w:abstractNumId="6" w15:restartNumberingAfterBreak="0">
    <w:nsid w:val="00000007"/>
    <w:multiLevelType w:val="singleLevel"/>
    <w:tmpl w:val="00000007"/>
    <w:name w:val="WW8Num7"/>
    <w:lvl w:ilvl="0">
      <w:start w:val="3"/>
      <w:numFmt w:val="bullet"/>
      <w:lvlText w:val="-"/>
      <w:lvlJc w:val="left"/>
      <w:pPr>
        <w:tabs>
          <w:tab w:val="num" w:pos="720"/>
        </w:tabs>
        <w:ind w:left="720" w:hanging="360"/>
      </w:pPr>
      <w:rPr>
        <w:rFonts w:ascii="Times New Roman" w:hAnsi="Times New Roman" w:cs="Times New Roman"/>
        <w:b/>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8"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Arial"/>
      </w:rPr>
    </w:lvl>
    <w:lvl w:ilvl="1">
      <w:start w:val="1"/>
      <w:numFmt w:val="bullet"/>
      <w:lvlText w:val=""/>
      <w:lvlJc w:val="left"/>
      <w:pPr>
        <w:tabs>
          <w:tab w:val="num" w:pos="720"/>
        </w:tabs>
        <w:ind w:left="720" w:hanging="360"/>
      </w:pPr>
      <w:rPr>
        <w:rFonts w:ascii="Symbol" w:hAnsi="Symbol" w:cs="Arial"/>
      </w:rPr>
    </w:lvl>
    <w:lvl w:ilvl="2">
      <w:start w:val="1"/>
      <w:numFmt w:val="bullet"/>
      <w:lvlText w:val=""/>
      <w:lvlJc w:val="left"/>
      <w:pPr>
        <w:tabs>
          <w:tab w:val="num" w:pos="1080"/>
        </w:tabs>
        <w:ind w:left="1080" w:hanging="360"/>
      </w:pPr>
      <w:rPr>
        <w:rFonts w:ascii="Symbol" w:hAnsi="Symbol" w:cs="Arial"/>
      </w:rPr>
    </w:lvl>
    <w:lvl w:ilvl="3">
      <w:start w:val="1"/>
      <w:numFmt w:val="bullet"/>
      <w:lvlText w:val=""/>
      <w:lvlJc w:val="left"/>
      <w:pPr>
        <w:tabs>
          <w:tab w:val="num" w:pos="1440"/>
        </w:tabs>
        <w:ind w:left="1440" w:hanging="360"/>
      </w:pPr>
      <w:rPr>
        <w:rFonts w:ascii="Symbol" w:hAnsi="Symbol" w:cs="Arial"/>
      </w:rPr>
    </w:lvl>
    <w:lvl w:ilvl="4">
      <w:start w:val="1"/>
      <w:numFmt w:val="bullet"/>
      <w:lvlText w:val=""/>
      <w:lvlJc w:val="left"/>
      <w:pPr>
        <w:tabs>
          <w:tab w:val="num" w:pos="1800"/>
        </w:tabs>
        <w:ind w:left="1800" w:hanging="360"/>
      </w:pPr>
      <w:rPr>
        <w:rFonts w:ascii="Symbol" w:hAnsi="Symbol" w:cs="Arial"/>
      </w:rPr>
    </w:lvl>
    <w:lvl w:ilvl="5">
      <w:start w:val="1"/>
      <w:numFmt w:val="bullet"/>
      <w:lvlText w:val=""/>
      <w:lvlJc w:val="left"/>
      <w:pPr>
        <w:tabs>
          <w:tab w:val="num" w:pos="2160"/>
        </w:tabs>
        <w:ind w:left="2160" w:hanging="360"/>
      </w:pPr>
      <w:rPr>
        <w:rFonts w:ascii="Symbol" w:hAnsi="Symbol" w:cs="Arial"/>
      </w:rPr>
    </w:lvl>
    <w:lvl w:ilvl="6">
      <w:start w:val="1"/>
      <w:numFmt w:val="bullet"/>
      <w:lvlText w:val=""/>
      <w:lvlJc w:val="left"/>
      <w:pPr>
        <w:tabs>
          <w:tab w:val="num" w:pos="2520"/>
        </w:tabs>
        <w:ind w:left="2520" w:hanging="360"/>
      </w:pPr>
      <w:rPr>
        <w:rFonts w:ascii="Symbol" w:hAnsi="Symbol" w:cs="Arial"/>
      </w:rPr>
    </w:lvl>
    <w:lvl w:ilvl="7">
      <w:start w:val="1"/>
      <w:numFmt w:val="bullet"/>
      <w:lvlText w:val=""/>
      <w:lvlJc w:val="left"/>
      <w:pPr>
        <w:tabs>
          <w:tab w:val="num" w:pos="2880"/>
        </w:tabs>
        <w:ind w:left="2880" w:hanging="360"/>
      </w:pPr>
      <w:rPr>
        <w:rFonts w:ascii="Symbol" w:hAnsi="Symbol" w:cs="Arial"/>
      </w:rPr>
    </w:lvl>
    <w:lvl w:ilvl="8">
      <w:start w:val="1"/>
      <w:numFmt w:val="bullet"/>
      <w:lvlText w:val=""/>
      <w:lvlJc w:val="left"/>
      <w:pPr>
        <w:tabs>
          <w:tab w:val="num" w:pos="3240"/>
        </w:tabs>
        <w:ind w:left="3240" w:hanging="360"/>
      </w:pPr>
      <w:rPr>
        <w:rFonts w:ascii="Symbol" w:hAnsi="Symbol" w:cs="Arial"/>
      </w:rPr>
    </w:lvl>
  </w:abstractNum>
  <w:abstractNum w:abstractNumId="9"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tarSymbol" w:hAnsi="StarSymbol"/>
        <w:sz w:val="20"/>
      </w:rPr>
    </w:lvl>
    <w:lvl w:ilvl="1">
      <w:start w:val="1"/>
      <w:numFmt w:val="bullet"/>
      <w:lvlText w:val="–"/>
      <w:lvlJc w:val="left"/>
      <w:pPr>
        <w:tabs>
          <w:tab w:val="num" w:pos="720"/>
        </w:tabs>
        <w:ind w:left="720" w:hanging="360"/>
      </w:pPr>
      <w:rPr>
        <w:rFonts w:ascii="StarSymbol" w:hAnsi="StarSymbol"/>
        <w:sz w:val="20"/>
      </w:rPr>
    </w:lvl>
    <w:lvl w:ilvl="2">
      <w:start w:val="1"/>
      <w:numFmt w:val="bullet"/>
      <w:lvlText w:val="–"/>
      <w:lvlJc w:val="left"/>
      <w:pPr>
        <w:tabs>
          <w:tab w:val="num" w:pos="1080"/>
        </w:tabs>
        <w:ind w:left="1080" w:hanging="360"/>
      </w:pPr>
      <w:rPr>
        <w:rFonts w:ascii="StarSymbol" w:hAnsi="StarSymbol"/>
        <w:sz w:val="20"/>
      </w:rPr>
    </w:lvl>
    <w:lvl w:ilvl="3">
      <w:start w:val="1"/>
      <w:numFmt w:val="bullet"/>
      <w:lvlText w:val="–"/>
      <w:lvlJc w:val="left"/>
      <w:pPr>
        <w:tabs>
          <w:tab w:val="num" w:pos="1440"/>
        </w:tabs>
        <w:ind w:left="1440" w:hanging="360"/>
      </w:pPr>
      <w:rPr>
        <w:rFonts w:ascii="StarSymbol" w:hAnsi="StarSymbol"/>
        <w:sz w:val="20"/>
      </w:rPr>
    </w:lvl>
    <w:lvl w:ilvl="4">
      <w:start w:val="1"/>
      <w:numFmt w:val="bullet"/>
      <w:lvlText w:val="–"/>
      <w:lvlJc w:val="left"/>
      <w:pPr>
        <w:tabs>
          <w:tab w:val="num" w:pos="1800"/>
        </w:tabs>
        <w:ind w:left="1800" w:hanging="360"/>
      </w:pPr>
      <w:rPr>
        <w:rFonts w:ascii="StarSymbol" w:hAnsi="StarSymbol"/>
        <w:sz w:val="20"/>
      </w:rPr>
    </w:lvl>
    <w:lvl w:ilvl="5">
      <w:start w:val="1"/>
      <w:numFmt w:val="bullet"/>
      <w:lvlText w:val="–"/>
      <w:lvlJc w:val="left"/>
      <w:pPr>
        <w:tabs>
          <w:tab w:val="num" w:pos="2160"/>
        </w:tabs>
        <w:ind w:left="2160" w:hanging="360"/>
      </w:pPr>
      <w:rPr>
        <w:rFonts w:ascii="StarSymbol" w:hAnsi="StarSymbol"/>
        <w:sz w:val="20"/>
      </w:rPr>
    </w:lvl>
    <w:lvl w:ilvl="6">
      <w:start w:val="1"/>
      <w:numFmt w:val="bullet"/>
      <w:lvlText w:val="–"/>
      <w:lvlJc w:val="left"/>
      <w:pPr>
        <w:tabs>
          <w:tab w:val="num" w:pos="2520"/>
        </w:tabs>
        <w:ind w:left="2520" w:hanging="360"/>
      </w:pPr>
      <w:rPr>
        <w:rFonts w:ascii="StarSymbol" w:hAnsi="StarSymbol"/>
        <w:sz w:val="20"/>
      </w:rPr>
    </w:lvl>
    <w:lvl w:ilvl="7">
      <w:start w:val="1"/>
      <w:numFmt w:val="bullet"/>
      <w:lvlText w:val="–"/>
      <w:lvlJc w:val="left"/>
      <w:pPr>
        <w:tabs>
          <w:tab w:val="num" w:pos="2880"/>
        </w:tabs>
        <w:ind w:left="2880" w:hanging="360"/>
      </w:pPr>
      <w:rPr>
        <w:rFonts w:ascii="StarSymbol" w:hAnsi="StarSymbol"/>
        <w:sz w:val="20"/>
      </w:rPr>
    </w:lvl>
    <w:lvl w:ilvl="8">
      <w:start w:val="1"/>
      <w:numFmt w:val="bullet"/>
      <w:lvlText w:val="–"/>
      <w:lvlJc w:val="left"/>
      <w:pPr>
        <w:tabs>
          <w:tab w:val="num" w:pos="3240"/>
        </w:tabs>
        <w:ind w:left="3240" w:hanging="360"/>
      </w:pPr>
      <w:rPr>
        <w:rFonts w:ascii="StarSymbol" w:hAnsi="StarSymbol"/>
        <w:sz w:val="20"/>
      </w:rPr>
    </w:lvl>
  </w:abstractNum>
  <w:abstractNum w:abstractNumId="10" w15:restartNumberingAfterBreak="0">
    <w:nsid w:val="0000000C"/>
    <w:multiLevelType w:val="singleLevel"/>
    <w:tmpl w:val="0000000C"/>
    <w:name w:val="WW8Num12"/>
    <w:lvl w:ilvl="0">
      <w:start w:val="1"/>
      <w:numFmt w:val="lowerLetter"/>
      <w:lvlText w:val="%1)"/>
      <w:lvlJc w:val="left"/>
      <w:pPr>
        <w:tabs>
          <w:tab w:val="num" w:pos="1080"/>
        </w:tabs>
        <w:ind w:left="1080" w:hanging="360"/>
      </w:pPr>
    </w:lvl>
  </w:abstractNum>
  <w:abstractNum w:abstractNumId="11" w15:restartNumberingAfterBreak="0">
    <w:nsid w:val="05B2344F"/>
    <w:multiLevelType w:val="hybridMultilevel"/>
    <w:tmpl w:val="86DE5EBA"/>
    <w:lvl w:ilvl="0" w:tplc="FFB442F8">
      <w:numFmt w:val="bullet"/>
      <w:lvlText w:val="-"/>
      <w:lvlJc w:val="left"/>
      <w:pPr>
        <w:tabs>
          <w:tab w:val="num" w:pos="720"/>
        </w:tabs>
        <w:ind w:left="720" w:hanging="360"/>
      </w:pPr>
      <w:rPr>
        <w:rFonts w:ascii="Calibri" w:eastAsia="Times New Roman" w:hAnsi="Calibri"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800F46"/>
    <w:multiLevelType w:val="multilevel"/>
    <w:tmpl w:val="3B0ED024"/>
    <w:lvl w:ilvl="0">
      <w:start w:val="3"/>
      <w:numFmt w:val="decimal"/>
      <w:lvlText w:val="%1"/>
      <w:lvlJc w:val="left"/>
      <w:pPr>
        <w:tabs>
          <w:tab w:val="num" w:pos="690"/>
        </w:tabs>
        <w:ind w:left="690" w:hanging="690"/>
      </w:pPr>
      <w:rPr>
        <w:rFonts w:hint="default"/>
        <w:b/>
      </w:rPr>
    </w:lvl>
    <w:lvl w:ilvl="1">
      <w:start w:val="1"/>
      <w:numFmt w:val="decimal"/>
      <w:lvlText w:val="%1.%2"/>
      <w:lvlJc w:val="left"/>
      <w:pPr>
        <w:tabs>
          <w:tab w:val="num" w:pos="900"/>
        </w:tabs>
        <w:ind w:left="900" w:hanging="720"/>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620"/>
        </w:tabs>
        <w:ind w:left="1620" w:hanging="1080"/>
      </w:pPr>
      <w:rPr>
        <w:rFonts w:hint="default"/>
        <w:b/>
      </w:rPr>
    </w:lvl>
    <w:lvl w:ilvl="4">
      <w:start w:val="1"/>
      <w:numFmt w:val="decimal"/>
      <w:lvlText w:val="%1.%2.%3.%4.%5"/>
      <w:lvlJc w:val="left"/>
      <w:pPr>
        <w:tabs>
          <w:tab w:val="num" w:pos="2160"/>
        </w:tabs>
        <w:ind w:left="2160" w:hanging="1440"/>
      </w:pPr>
      <w:rPr>
        <w:rFonts w:hint="default"/>
        <w:b/>
      </w:rPr>
    </w:lvl>
    <w:lvl w:ilvl="5">
      <w:start w:val="1"/>
      <w:numFmt w:val="decimal"/>
      <w:lvlText w:val="%1.%2.%3.%4.%5.%6"/>
      <w:lvlJc w:val="left"/>
      <w:pPr>
        <w:tabs>
          <w:tab w:val="num" w:pos="2340"/>
        </w:tabs>
        <w:ind w:left="2340" w:hanging="1440"/>
      </w:pPr>
      <w:rPr>
        <w:rFonts w:hint="default"/>
        <w:b/>
      </w:rPr>
    </w:lvl>
    <w:lvl w:ilvl="6">
      <w:start w:val="1"/>
      <w:numFmt w:val="decimal"/>
      <w:lvlText w:val="%1.%2.%3.%4.%5.%6.%7"/>
      <w:lvlJc w:val="left"/>
      <w:pPr>
        <w:tabs>
          <w:tab w:val="num" w:pos="2880"/>
        </w:tabs>
        <w:ind w:left="2880" w:hanging="1800"/>
      </w:pPr>
      <w:rPr>
        <w:rFonts w:hint="default"/>
        <w:b/>
      </w:rPr>
    </w:lvl>
    <w:lvl w:ilvl="7">
      <w:start w:val="1"/>
      <w:numFmt w:val="decimal"/>
      <w:lvlText w:val="%1.%2.%3.%4.%5.%6.%7.%8"/>
      <w:lvlJc w:val="left"/>
      <w:pPr>
        <w:tabs>
          <w:tab w:val="num" w:pos="3420"/>
        </w:tabs>
        <w:ind w:left="3420" w:hanging="2160"/>
      </w:pPr>
      <w:rPr>
        <w:rFonts w:hint="default"/>
        <w:b/>
      </w:rPr>
    </w:lvl>
    <w:lvl w:ilvl="8">
      <w:start w:val="1"/>
      <w:numFmt w:val="decimal"/>
      <w:lvlText w:val="%1.%2.%3.%4.%5.%6.%7.%8.%9"/>
      <w:lvlJc w:val="left"/>
      <w:pPr>
        <w:tabs>
          <w:tab w:val="num" w:pos="3600"/>
        </w:tabs>
        <w:ind w:left="3600" w:hanging="2160"/>
      </w:pPr>
      <w:rPr>
        <w:rFonts w:hint="default"/>
        <w:b/>
      </w:rPr>
    </w:lvl>
  </w:abstractNum>
  <w:abstractNum w:abstractNumId="13" w15:restartNumberingAfterBreak="0">
    <w:nsid w:val="1B856B7C"/>
    <w:multiLevelType w:val="hybridMultilevel"/>
    <w:tmpl w:val="8A7AEA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070023"/>
    <w:multiLevelType w:val="hybridMultilevel"/>
    <w:tmpl w:val="DE34312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3394A64"/>
    <w:multiLevelType w:val="hybridMultilevel"/>
    <w:tmpl w:val="E8908F34"/>
    <w:lvl w:ilvl="0" w:tplc="00000006">
      <w:start w:val="3"/>
      <w:numFmt w:val="bullet"/>
      <w:lvlText w:val="-"/>
      <w:lvlJc w:val="left"/>
      <w:pPr>
        <w:tabs>
          <w:tab w:val="num" w:pos="1155"/>
        </w:tabs>
        <w:ind w:left="1155" w:hanging="360"/>
      </w:pPr>
      <w:rPr>
        <w:rFonts w:ascii="Times New Roman" w:hAnsi="Times New Roman"/>
        <w:b/>
      </w:rPr>
    </w:lvl>
    <w:lvl w:ilvl="1" w:tplc="04100003">
      <w:start w:val="1"/>
      <w:numFmt w:val="bullet"/>
      <w:lvlText w:val="o"/>
      <w:lvlJc w:val="left"/>
      <w:pPr>
        <w:tabs>
          <w:tab w:val="num" w:pos="1875"/>
        </w:tabs>
        <w:ind w:left="1875" w:hanging="360"/>
      </w:pPr>
      <w:rPr>
        <w:rFonts w:ascii="Courier New" w:hAnsi="Courier New" w:cs="Courier New" w:hint="default"/>
        <w:b/>
      </w:rPr>
    </w:lvl>
    <w:lvl w:ilvl="2" w:tplc="04100005" w:tentative="1">
      <w:start w:val="1"/>
      <w:numFmt w:val="bullet"/>
      <w:lvlText w:val=""/>
      <w:lvlJc w:val="left"/>
      <w:pPr>
        <w:tabs>
          <w:tab w:val="num" w:pos="2595"/>
        </w:tabs>
        <w:ind w:left="2595" w:hanging="360"/>
      </w:pPr>
      <w:rPr>
        <w:rFonts w:ascii="Wingdings" w:hAnsi="Wingdings" w:hint="default"/>
      </w:rPr>
    </w:lvl>
    <w:lvl w:ilvl="3" w:tplc="04100001" w:tentative="1">
      <w:start w:val="1"/>
      <w:numFmt w:val="bullet"/>
      <w:lvlText w:val=""/>
      <w:lvlJc w:val="left"/>
      <w:pPr>
        <w:tabs>
          <w:tab w:val="num" w:pos="3315"/>
        </w:tabs>
        <w:ind w:left="3315" w:hanging="360"/>
      </w:pPr>
      <w:rPr>
        <w:rFonts w:ascii="Symbol" w:hAnsi="Symbol" w:hint="default"/>
      </w:rPr>
    </w:lvl>
    <w:lvl w:ilvl="4" w:tplc="04100003" w:tentative="1">
      <w:start w:val="1"/>
      <w:numFmt w:val="bullet"/>
      <w:lvlText w:val="o"/>
      <w:lvlJc w:val="left"/>
      <w:pPr>
        <w:tabs>
          <w:tab w:val="num" w:pos="4035"/>
        </w:tabs>
        <w:ind w:left="4035" w:hanging="360"/>
      </w:pPr>
      <w:rPr>
        <w:rFonts w:ascii="Courier New" w:hAnsi="Courier New" w:cs="Courier New" w:hint="default"/>
      </w:rPr>
    </w:lvl>
    <w:lvl w:ilvl="5" w:tplc="04100005" w:tentative="1">
      <w:start w:val="1"/>
      <w:numFmt w:val="bullet"/>
      <w:lvlText w:val=""/>
      <w:lvlJc w:val="left"/>
      <w:pPr>
        <w:tabs>
          <w:tab w:val="num" w:pos="4755"/>
        </w:tabs>
        <w:ind w:left="4755" w:hanging="360"/>
      </w:pPr>
      <w:rPr>
        <w:rFonts w:ascii="Wingdings" w:hAnsi="Wingdings" w:hint="default"/>
      </w:rPr>
    </w:lvl>
    <w:lvl w:ilvl="6" w:tplc="04100001" w:tentative="1">
      <w:start w:val="1"/>
      <w:numFmt w:val="bullet"/>
      <w:lvlText w:val=""/>
      <w:lvlJc w:val="left"/>
      <w:pPr>
        <w:tabs>
          <w:tab w:val="num" w:pos="5475"/>
        </w:tabs>
        <w:ind w:left="5475" w:hanging="360"/>
      </w:pPr>
      <w:rPr>
        <w:rFonts w:ascii="Symbol" w:hAnsi="Symbol" w:hint="default"/>
      </w:rPr>
    </w:lvl>
    <w:lvl w:ilvl="7" w:tplc="04100003" w:tentative="1">
      <w:start w:val="1"/>
      <w:numFmt w:val="bullet"/>
      <w:lvlText w:val="o"/>
      <w:lvlJc w:val="left"/>
      <w:pPr>
        <w:tabs>
          <w:tab w:val="num" w:pos="6195"/>
        </w:tabs>
        <w:ind w:left="6195" w:hanging="360"/>
      </w:pPr>
      <w:rPr>
        <w:rFonts w:ascii="Courier New" w:hAnsi="Courier New" w:cs="Courier New" w:hint="default"/>
      </w:rPr>
    </w:lvl>
    <w:lvl w:ilvl="8" w:tplc="04100005" w:tentative="1">
      <w:start w:val="1"/>
      <w:numFmt w:val="bullet"/>
      <w:lvlText w:val=""/>
      <w:lvlJc w:val="left"/>
      <w:pPr>
        <w:tabs>
          <w:tab w:val="num" w:pos="6915"/>
        </w:tabs>
        <w:ind w:left="6915" w:hanging="360"/>
      </w:pPr>
      <w:rPr>
        <w:rFonts w:ascii="Wingdings" w:hAnsi="Wingdings" w:hint="default"/>
      </w:rPr>
    </w:lvl>
  </w:abstractNum>
  <w:abstractNum w:abstractNumId="16" w15:restartNumberingAfterBreak="0">
    <w:nsid w:val="4DDB1296"/>
    <w:multiLevelType w:val="hybridMultilevel"/>
    <w:tmpl w:val="66262710"/>
    <w:lvl w:ilvl="0" w:tplc="00000006">
      <w:start w:val="3"/>
      <w:numFmt w:val="bullet"/>
      <w:lvlText w:val="-"/>
      <w:lvlJc w:val="left"/>
      <w:pPr>
        <w:tabs>
          <w:tab w:val="num" w:pos="1146"/>
        </w:tabs>
        <w:ind w:left="1146" w:hanging="360"/>
      </w:pPr>
      <w:rPr>
        <w:rFonts w:ascii="Times New Roman" w:hAnsi="Times New Roman"/>
        <w:b/>
      </w:rPr>
    </w:lvl>
    <w:lvl w:ilvl="1" w:tplc="04100003">
      <w:start w:val="1"/>
      <w:numFmt w:val="bullet"/>
      <w:lvlText w:val="o"/>
      <w:lvlJc w:val="left"/>
      <w:pPr>
        <w:tabs>
          <w:tab w:val="num" w:pos="1866"/>
        </w:tabs>
        <w:ind w:left="1866" w:hanging="360"/>
      </w:pPr>
      <w:rPr>
        <w:rFonts w:ascii="Courier New" w:hAnsi="Courier New" w:cs="Courier New" w:hint="default"/>
      </w:rPr>
    </w:lvl>
    <w:lvl w:ilvl="2" w:tplc="04100005" w:tentative="1">
      <w:start w:val="1"/>
      <w:numFmt w:val="bullet"/>
      <w:lvlText w:val=""/>
      <w:lvlJc w:val="left"/>
      <w:pPr>
        <w:tabs>
          <w:tab w:val="num" w:pos="2586"/>
        </w:tabs>
        <w:ind w:left="2586" w:hanging="360"/>
      </w:pPr>
      <w:rPr>
        <w:rFonts w:ascii="Wingdings" w:hAnsi="Wingdings" w:hint="default"/>
      </w:rPr>
    </w:lvl>
    <w:lvl w:ilvl="3" w:tplc="04100001" w:tentative="1">
      <w:start w:val="1"/>
      <w:numFmt w:val="bullet"/>
      <w:lvlText w:val=""/>
      <w:lvlJc w:val="left"/>
      <w:pPr>
        <w:tabs>
          <w:tab w:val="num" w:pos="3306"/>
        </w:tabs>
        <w:ind w:left="3306" w:hanging="360"/>
      </w:pPr>
      <w:rPr>
        <w:rFonts w:ascii="Symbol" w:hAnsi="Symbol" w:hint="default"/>
      </w:rPr>
    </w:lvl>
    <w:lvl w:ilvl="4" w:tplc="04100003" w:tentative="1">
      <w:start w:val="1"/>
      <w:numFmt w:val="bullet"/>
      <w:lvlText w:val="o"/>
      <w:lvlJc w:val="left"/>
      <w:pPr>
        <w:tabs>
          <w:tab w:val="num" w:pos="4026"/>
        </w:tabs>
        <w:ind w:left="4026" w:hanging="360"/>
      </w:pPr>
      <w:rPr>
        <w:rFonts w:ascii="Courier New" w:hAnsi="Courier New" w:cs="Courier New" w:hint="default"/>
      </w:rPr>
    </w:lvl>
    <w:lvl w:ilvl="5" w:tplc="04100005" w:tentative="1">
      <w:start w:val="1"/>
      <w:numFmt w:val="bullet"/>
      <w:lvlText w:val=""/>
      <w:lvlJc w:val="left"/>
      <w:pPr>
        <w:tabs>
          <w:tab w:val="num" w:pos="4746"/>
        </w:tabs>
        <w:ind w:left="4746" w:hanging="360"/>
      </w:pPr>
      <w:rPr>
        <w:rFonts w:ascii="Wingdings" w:hAnsi="Wingdings" w:hint="default"/>
      </w:rPr>
    </w:lvl>
    <w:lvl w:ilvl="6" w:tplc="04100001" w:tentative="1">
      <w:start w:val="1"/>
      <w:numFmt w:val="bullet"/>
      <w:lvlText w:val=""/>
      <w:lvlJc w:val="left"/>
      <w:pPr>
        <w:tabs>
          <w:tab w:val="num" w:pos="5466"/>
        </w:tabs>
        <w:ind w:left="5466" w:hanging="360"/>
      </w:pPr>
      <w:rPr>
        <w:rFonts w:ascii="Symbol" w:hAnsi="Symbol" w:hint="default"/>
      </w:rPr>
    </w:lvl>
    <w:lvl w:ilvl="7" w:tplc="04100003" w:tentative="1">
      <w:start w:val="1"/>
      <w:numFmt w:val="bullet"/>
      <w:lvlText w:val="o"/>
      <w:lvlJc w:val="left"/>
      <w:pPr>
        <w:tabs>
          <w:tab w:val="num" w:pos="6186"/>
        </w:tabs>
        <w:ind w:left="6186" w:hanging="360"/>
      </w:pPr>
      <w:rPr>
        <w:rFonts w:ascii="Courier New" w:hAnsi="Courier New" w:cs="Courier New" w:hint="default"/>
      </w:rPr>
    </w:lvl>
    <w:lvl w:ilvl="8" w:tplc="04100005" w:tentative="1">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538E2AAF"/>
    <w:multiLevelType w:val="hybridMultilevel"/>
    <w:tmpl w:val="64CC515E"/>
    <w:lvl w:ilvl="0" w:tplc="00000006">
      <w:start w:val="3"/>
      <w:numFmt w:val="bullet"/>
      <w:lvlText w:val="-"/>
      <w:lvlJc w:val="left"/>
      <w:pPr>
        <w:tabs>
          <w:tab w:val="num" w:pos="720"/>
        </w:tabs>
        <w:ind w:left="720" w:hanging="360"/>
      </w:pPr>
      <w:rPr>
        <w:rFonts w:ascii="Times New Roman" w:hAnsi="Times New Roman"/>
        <w:b/>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40FB7"/>
    <w:multiLevelType w:val="hybridMultilevel"/>
    <w:tmpl w:val="7C100456"/>
    <w:lvl w:ilvl="0" w:tplc="EC8C639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2B45C7D"/>
    <w:multiLevelType w:val="hybridMultilevel"/>
    <w:tmpl w:val="CA1E8BD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73635AEE"/>
    <w:multiLevelType w:val="hybridMultilevel"/>
    <w:tmpl w:val="4AB4530E"/>
    <w:lvl w:ilvl="0" w:tplc="EC8C6394">
      <w:numFmt w:val="bullet"/>
      <w:lvlText w:val=""/>
      <w:lvlJc w:val="left"/>
      <w:pPr>
        <w:ind w:left="1440" w:hanging="360"/>
      </w:pPr>
      <w:rPr>
        <w:rFonts w:ascii="Calibri" w:eastAsia="Calibri" w:hAnsi="Calibri"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1098403890">
    <w:abstractNumId w:val="0"/>
  </w:num>
  <w:num w:numId="2" w16cid:durableId="20476319">
    <w:abstractNumId w:val="1"/>
  </w:num>
  <w:num w:numId="3" w16cid:durableId="1021664790">
    <w:abstractNumId w:val="2"/>
  </w:num>
  <w:num w:numId="4" w16cid:durableId="506288917">
    <w:abstractNumId w:val="5"/>
  </w:num>
  <w:num w:numId="5" w16cid:durableId="897059933">
    <w:abstractNumId w:val="9"/>
  </w:num>
  <w:num w:numId="6" w16cid:durableId="1002244663">
    <w:abstractNumId w:val="12"/>
  </w:num>
  <w:num w:numId="7" w16cid:durableId="114104330">
    <w:abstractNumId w:val="19"/>
  </w:num>
  <w:num w:numId="8" w16cid:durableId="1858734129">
    <w:abstractNumId w:val="10"/>
    <w:lvlOverride w:ilvl="0">
      <w:startOverride w:val="1"/>
    </w:lvlOverride>
  </w:num>
  <w:num w:numId="9" w16cid:durableId="640888790">
    <w:abstractNumId w:val="17"/>
  </w:num>
  <w:num w:numId="10" w16cid:durableId="1010836218">
    <w:abstractNumId w:val="15"/>
  </w:num>
  <w:num w:numId="11" w16cid:durableId="2135781259">
    <w:abstractNumId w:val="16"/>
  </w:num>
  <w:num w:numId="12" w16cid:durableId="1868835020">
    <w:abstractNumId w:val="11"/>
  </w:num>
  <w:num w:numId="13" w16cid:durableId="1243030211">
    <w:abstractNumId w:val="13"/>
  </w:num>
  <w:num w:numId="14" w16cid:durableId="1199659584">
    <w:abstractNumId w:val="18"/>
  </w:num>
  <w:num w:numId="15" w16cid:durableId="781924730">
    <w:abstractNumId w:val="20"/>
  </w:num>
  <w:num w:numId="16" w16cid:durableId="1101994889">
    <w:abstractNumId w:val="14"/>
  </w:num>
  <w:num w:numId="17" w16cid:durableId="583074554">
    <w:abstractNumId w:val="3"/>
  </w:num>
  <w:num w:numId="18" w16cid:durableId="1226722879">
    <w:abstractNumId w:val="4"/>
  </w:num>
  <w:num w:numId="19" w16cid:durableId="1187251556">
    <w:abstractNumId w:val="6"/>
  </w:num>
  <w:num w:numId="20" w16cid:durableId="441994551">
    <w:abstractNumId w:val="7"/>
  </w:num>
  <w:num w:numId="21" w16cid:durableId="12843392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9AB"/>
    <w:rsid w:val="00004EDD"/>
    <w:rsid w:val="00006230"/>
    <w:rsid w:val="0001217C"/>
    <w:rsid w:val="00017125"/>
    <w:rsid w:val="00027289"/>
    <w:rsid w:val="00031D41"/>
    <w:rsid w:val="0003272E"/>
    <w:rsid w:val="00034A5C"/>
    <w:rsid w:val="0003564A"/>
    <w:rsid w:val="00043AEE"/>
    <w:rsid w:val="00044E0B"/>
    <w:rsid w:val="00050A51"/>
    <w:rsid w:val="00056CB3"/>
    <w:rsid w:val="00061A75"/>
    <w:rsid w:val="000649F7"/>
    <w:rsid w:val="00064CD3"/>
    <w:rsid w:val="0007490B"/>
    <w:rsid w:val="00075A4E"/>
    <w:rsid w:val="0008282A"/>
    <w:rsid w:val="0008488C"/>
    <w:rsid w:val="00085DF1"/>
    <w:rsid w:val="000861BF"/>
    <w:rsid w:val="00094869"/>
    <w:rsid w:val="000A0D83"/>
    <w:rsid w:val="000A3789"/>
    <w:rsid w:val="000B0966"/>
    <w:rsid w:val="000B2304"/>
    <w:rsid w:val="000B2D28"/>
    <w:rsid w:val="000B71A0"/>
    <w:rsid w:val="000C7AA3"/>
    <w:rsid w:val="000D357F"/>
    <w:rsid w:val="000E2780"/>
    <w:rsid w:val="000F0077"/>
    <w:rsid w:val="00104205"/>
    <w:rsid w:val="00107FD9"/>
    <w:rsid w:val="001132DD"/>
    <w:rsid w:val="001147D3"/>
    <w:rsid w:val="001166F6"/>
    <w:rsid w:val="00117F76"/>
    <w:rsid w:val="00122843"/>
    <w:rsid w:val="00127185"/>
    <w:rsid w:val="00131890"/>
    <w:rsid w:val="001330EC"/>
    <w:rsid w:val="00135D7A"/>
    <w:rsid w:val="001510C5"/>
    <w:rsid w:val="00154134"/>
    <w:rsid w:val="00157453"/>
    <w:rsid w:val="00162888"/>
    <w:rsid w:val="00173FC3"/>
    <w:rsid w:val="00176759"/>
    <w:rsid w:val="00183E71"/>
    <w:rsid w:val="00192D9E"/>
    <w:rsid w:val="001B507C"/>
    <w:rsid w:val="001C1EF6"/>
    <w:rsid w:val="001C6EE6"/>
    <w:rsid w:val="001E22C0"/>
    <w:rsid w:val="001E3D8E"/>
    <w:rsid w:val="001F19C1"/>
    <w:rsid w:val="002005D6"/>
    <w:rsid w:val="00200E1B"/>
    <w:rsid w:val="00201778"/>
    <w:rsid w:val="002060E9"/>
    <w:rsid w:val="0020639B"/>
    <w:rsid w:val="00211B15"/>
    <w:rsid w:val="00215C47"/>
    <w:rsid w:val="002200B1"/>
    <w:rsid w:val="00227CAB"/>
    <w:rsid w:val="00230BE1"/>
    <w:rsid w:val="00236BA2"/>
    <w:rsid w:val="0024205D"/>
    <w:rsid w:val="0024508A"/>
    <w:rsid w:val="002625B9"/>
    <w:rsid w:val="00264435"/>
    <w:rsid w:val="002669AF"/>
    <w:rsid w:val="0026714E"/>
    <w:rsid w:val="002733D6"/>
    <w:rsid w:val="00277450"/>
    <w:rsid w:val="002834E3"/>
    <w:rsid w:val="00290054"/>
    <w:rsid w:val="00292E45"/>
    <w:rsid w:val="002A2CE3"/>
    <w:rsid w:val="002A4577"/>
    <w:rsid w:val="002A509B"/>
    <w:rsid w:val="002B6AE5"/>
    <w:rsid w:val="002D6459"/>
    <w:rsid w:val="002D6EDD"/>
    <w:rsid w:val="002F01D5"/>
    <w:rsid w:val="002F710C"/>
    <w:rsid w:val="00303822"/>
    <w:rsid w:val="00304A2E"/>
    <w:rsid w:val="00305BF6"/>
    <w:rsid w:val="0031457E"/>
    <w:rsid w:val="00320F21"/>
    <w:rsid w:val="003233F3"/>
    <w:rsid w:val="00324CA3"/>
    <w:rsid w:val="00334E23"/>
    <w:rsid w:val="003439CB"/>
    <w:rsid w:val="00351B72"/>
    <w:rsid w:val="00355659"/>
    <w:rsid w:val="003630B4"/>
    <w:rsid w:val="00367F39"/>
    <w:rsid w:val="00380522"/>
    <w:rsid w:val="00381702"/>
    <w:rsid w:val="003943D0"/>
    <w:rsid w:val="00394935"/>
    <w:rsid w:val="003A3564"/>
    <w:rsid w:val="003B3D8F"/>
    <w:rsid w:val="003C3AC5"/>
    <w:rsid w:val="003C67FE"/>
    <w:rsid w:val="003C733D"/>
    <w:rsid w:val="003C7868"/>
    <w:rsid w:val="003D030D"/>
    <w:rsid w:val="003E0FC1"/>
    <w:rsid w:val="003E17B6"/>
    <w:rsid w:val="003E3027"/>
    <w:rsid w:val="003E3D26"/>
    <w:rsid w:val="003E4574"/>
    <w:rsid w:val="003E5A9A"/>
    <w:rsid w:val="003F436B"/>
    <w:rsid w:val="0040752D"/>
    <w:rsid w:val="004206BE"/>
    <w:rsid w:val="00424D0B"/>
    <w:rsid w:val="004350EB"/>
    <w:rsid w:val="00436EF8"/>
    <w:rsid w:val="0045566B"/>
    <w:rsid w:val="004559C1"/>
    <w:rsid w:val="0046303C"/>
    <w:rsid w:val="00465956"/>
    <w:rsid w:val="00466640"/>
    <w:rsid w:val="00467503"/>
    <w:rsid w:val="00472198"/>
    <w:rsid w:val="004771A2"/>
    <w:rsid w:val="004800F0"/>
    <w:rsid w:val="00480FE0"/>
    <w:rsid w:val="00482547"/>
    <w:rsid w:val="004945B8"/>
    <w:rsid w:val="004A158B"/>
    <w:rsid w:val="004A2219"/>
    <w:rsid w:val="004B513A"/>
    <w:rsid w:val="004C4C8B"/>
    <w:rsid w:val="004C4E88"/>
    <w:rsid w:val="004D6030"/>
    <w:rsid w:val="004D7C9E"/>
    <w:rsid w:val="004E6177"/>
    <w:rsid w:val="004E7813"/>
    <w:rsid w:val="004F15C8"/>
    <w:rsid w:val="004F44D1"/>
    <w:rsid w:val="0050135B"/>
    <w:rsid w:val="0050638B"/>
    <w:rsid w:val="0050705C"/>
    <w:rsid w:val="0051522E"/>
    <w:rsid w:val="005158F6"/>
    <w:rsid w:val="00525CEF"/>
    <w:rsid w:val="00532130"/>
    <w:rsid w:val="0053436B"/>
    <w:rsid w:val="00535ADD"/>
    <w:rsid w:val="005364AF"/>
    <w:rsid w:val="00536EDB"/>
    <w:rsid w:val="00543EEC"/>
    <w:rsid w:val="00560BEB"/>
    <w:rsid w:val="005747B2"/>
    <w:rsid w:val="005937FF"/>
    <w:rsid w:val="0059475F"/>
    <w:rsid w:val="005A5DCF"/>
    <w:rsid w:val="005A68BA"/>
    <w:rsid w:val="005A74FA"/>
    <w:rsid w:val="005B6630"/>
    <w:rsid w:val="005C0D9B"/>
    <w:rsid w:val="005C26B3"/>
    <w:rsid w:val="005D2765"/>
    <w:rsid w:val="005E1542"/>
    <w:rsid w:val="005E1CFB"/>
    <w:rsid w:val="005E2FD8"/>
    <w:rsid w:val="005E3AB6"/>
    <w:rsid w:val="005E41AA"/>
    <w:rsid w:val="005F0323"/>
    <w:rsid w:val="005F43C7"/>
    <w:rsid w:val="005F576C"/>
    <w:rsid w:val="00604CDB"/>
    <w:rsid w:val="006071C6"/>
    <w:rsid w:val="00610943"/>
    <w:rsid w:val="00614328"/>
    <w:rsid w:val="00620252"/>
    <w:rsid w:val="00620F4C"/>
    <w:rsid w:val="00622FCC"/>
    <w:rsid w:val="006347B7"/>
    <w:rsid w:val="00663A3D"/>
    <w:rsid w:val="00672CCF"/>
    <w:rsid w:val="0067305A"/>
    <w:rsid w:val="00680F39"/>
    <w:rsid w:val="0068183E"/>
    <w:rsid w:val="006949D6"/>
    <w:rsid w:val="00697BD8"/>
    <w:rsid w:val="006B1F3F"/>
    <w:rsid w:val="006B4690"/>
    <w:rsid w:val="006C2DA2"/>
    <w:rsid w:val="006E6D90"/>
    <w:rsid w:val="006F2042"/>
    <w:rsid w:val="006F257A"/>
    <w:rsid w:val="006F4D2F"/>
    <w:rsid w:val="006F6788"/>
    <w:rsid w:val="007005D4"/>
    <w:rsid w:val="007142B0"/>
    <w:rsid w:val="00716CCF"/>
    <w:rsid w:val="00717F62"/>
    <w:rsid w:val="00720618"/>
    <w:rsid w:val="00723356"/>
    <w:rsid w:val="00731004"/>
    <w:rsid w:val="00733C52"/>
    <w:rsid w:val="0074628D"/>
    <w:rsid w:val="00752009"/>
    <w:rsid w:val="0075458A"/>
    <w:rsid w:val="00754F58"/>
    <w:rsid w:val="007557F4"/>
    <w:rsid w:val="00756B69"/>
    <w:rsid w:val="007618DE"/>
    <w:rsid w:val="00764630"/>
    <w:rsid w:val="00764C25"/>
    <w:rsid w:val="00773646"/>
    <w:rsid w:val="007742A4"/>
    <w:rsid w:val="00786434"/>
    <w:rsid w:val="00793914"/>
    <w:rsid w:val="007A3208"/>
    <w:rsid w:val="007A4507"/>
    <w:rsid w:val="007B2ADE"/>
    <w:rsid w:val="007B3894"/>
    <w:rsid w:val="007D6B02"/>
    <w:rsid w:val="007E17F0"/>
    <w:rsid w:val="007F292C"/>
    <w:rsid w:val="007F365D"/>
    <w:rsid w:val="007F459C"/>
    <w:rsid w:val="00800A23"/>
    <w:rsid w:val="00810C02"/>
    <w:rsid w:val="00811597"/>
    <w:rsid w:val="0082436A"/>
    <w:rsid w:val="00833076"/>
    <w:rsid w:val="00833B8A"/>
    <w:rsid w:val="00841643"/>
    <w:rsid w:val="00841E74"/>
    <w:rsid w:val="00857F25"/>
    <w:rsid w:val="008633FF"/>
    <w:rsid w:val="00863A3C"/>
    <w:rsid w:val="00863C30"/>
    <w:rsid w:val="00867F13"/>
    <w:rsid w:val="00874128"/>
    <w:rsid w:val="0087650E"/>
    <w:rsid w:val="00883A04"/>
    <w:rsid w:val="00893C23"/>
    <w:rsid w:val="00895DB1"/>
    <w:rsid w:val="008B05F6"/>
    <w:rsid w:val="008B063C"/>
    <w:rsid w:val="008B3127"/>
    <w:rsid w:val="008B6224"/>
    <w:rsid w:val="008B7D14"/>
    <w:rsid w:val="008C1FC3"/>
    <w:rsid w:val="008C5289"/>
    <w:rsid w:val="008C765A"/>
    <w:rsid w:val="008D021A"/>
    <w:rsid w:val="008D3438"/>
    <w:rsid w:val="008E4A5B"/>
    <w:rsid w:val="008E4FEF"/>
    <w:rsid w:val="008F1495"/>
    <w:rsid w:val="00904BE4"/>
    <w:rsid w:val="00906112"/>
    <w:rsid w:val="0091047B"/>
    <w:rsid w:val="00914AC3"/>
    <w:rsid w:val="00915764"/>
    <w:rsid w:val="00922E94"/>
    <w:rsid w:val="009252EF"/>
    <w:rsid w:val="0092623F"/>
    <w:rsid w:val="00927193"/>
    <w:rsid w:val="00937B20"/>
    <w:rsid w:val="009557F2"/>
    <w:rsid w:val="009818B8"/>
    <w:rsid w:val="00982E01"/>
    <w:rsid w:val="00984B45"/>
    <w:rsid w:val="00995694"/>
    <w:rsid w:val="009A0A52"/>
    <w:rsid w:val="009B1D25"/>
    <w:rsid w:val="009B40B0"/>
    <w:rsid w:val="009B5B4F"/>
    <w:rsid w:val="009B5F9F"/>
    <w:rsid w:val="009C15AF"/>
    <w:rsid w:val="009C220E"/>
    <w:rsid w:val="009D23EC"/>
    <w:rsid w:val="009E471E"/>
    <w:rsid w:val="009F47D1"/>
    <w:rsid w:val="00A043FB"/>
    <w:rsid w:val="00A046F9"/>
    <w:rsid w:val="00A07A78"/>
    <w:rsid w:val="00A13C88"/>
    <w:rsid w:val="00A14D8C"/>
    <w:rsid w:val="00A16D00"/>
    <w:rsid w:val="00A3016C"/>
    <w:rsid w:val="00A309BF"/>
    <w:rsid w:val="00A36686"/>
    <w:rsid w:val="00A50948"/>
    <w:rsid w:val="00A5611A"/>
    <w:rsid w:val="00A6106A"/>
    <w:rsid w:val="00A64C17"/>
    <w:rsid w:val="00A66079"/>
    <w:rsid w:val="00A709E5"/>
    <w:rsid w:val="00A77EE5"/>
    <w:rsid w:val="00A81586"/>
    <w:rsid w:val="00A824B3"/>
    <w:rsid w:val="00A91C7C"/>
    <w:rsid w:val="00A9615E"/>
    <w:rsid w:val="00AA1809"/>
    <w:rsid w:val="00AA35FA"/>
    <w:rsid w:val="00AC03FC"/>
    <w:rsid w:val="00AD17E7"/>
    <w:rsid w:val="00AE2FDC"/>
    <w:rsid w:val="00AF45EF"/>
    <w:rsid w:val="00B06488"/>
    <w:rsid w:val="00B109A5"/>
    <w:rsid w:val="00B11F3B"/>
    <w:rsid w:val="00B315B0"/>
    <w:rsid w:val="00B31690"/>
    <w:rsid w:val="00B3199A"/>
    <w:rsid w:val="00B36EC4"/>
    <w:rsid w:val="00B3776F"/>
    <w:rsid w:val="00B40C53"/>
    <w:rsid w:val="00B427F6"/>
    <w:rsid w:val="00B43624"/>
    <w:rsid w:val="00B5018F"/>
    <w:rsid w:val="00B62736"/>
    <w:rsid w:val="00B67547"/>
    <w:rsid w:val="00B705FA"/>
    <w:rsid w:val="00B71392"/>
    <w:rsid w:val="00B75BDE"/>
    <w:rsid w:val="00B7793A"/>
    <w:rsid w:val="00B87B1E"/>
    <w:rsid w:val="00B90AF1"/>
    <w:rsid w:val="00B9530F"/>
    <w:rsid w:val="00BA673D"/>
    <w:rsid w:val="00BB5BE9"/>
    <w:rsid w:val="00BB6DB5"/>
    <w:rsid w:val="00BC201D"/>
    <w:rsid w:val="00BE4473"/>
    <w:rsid w:val="00BE6764"/>
    <w:rsid w:val="00BF0FBC"/>
    <w:rsid w:val="00BF69A6"/>
    <w:rsid w:val="00C002E8"/>
    <w:rsid w:val="00C02B42"/>
    <w:rsid w:val="00C035F5"/>
    <w:rsid w:val="00C1036B"/>
    <w:rsid w:val="00C222A1"/>
    <w:rsid w:val="00C2600A"/>
    <w:rsid w:val="00C30839"/>
    <w:rsid w:val="00C30BC3"/>
    <w:rsid w:val="00C31F28"/>
    <w:rsid w:val="00C3723F"/>
    <w:rsid w:val="00C4027E"/>
    <w:rsid w:val="00C41DDF"/>
    <w:rsid w:val="00C42D31"/>
    <w:rsid w:val="00C527C5"/>
    <w:rsid w:val="00C66437"/>
    <w:rsid w:val="00C719D0"/>
    <w:rsid w:val="00C72A03"/>
    <w:rsid w:val="00C759CB"/>
    <w:rsid w:val="00C805D3"/>
    <w:rsid w:val="00C97113"/>
    <w:rsid w:val="00C97236"/>
    <w:rsid w:val="00CA57DD"/>
    <w:rsid w:val="00CA6311"/>
    <w:rsid w:val="00CB297F"/>
    <w:rsid w:val="00CB6C0D"/>
    <w:rsid w:val="00CC0A7E"/>
    <w:rsid w:val="00CC4E37"/>
    <w:rsid w:val="00CC62E2"/>
    <w:rsid w:val="00CD214D"/>
    <w:rsid w:val="00CE128C"/>
    <w:rsid w:val="00CE149C"/>
    <w:rsid w:val="00CE5F6B"/>
    <w:rsid w:val="00CE72E8"/>
    <w:rsid w:val="00CF41BD"/>
    <w:rsid w:val="00D119AB"/>
    <w:rsid w:val="00D26E81"/>
    <w:rsid w:val="00D31F1E"/>
    <w:rsid w:val="00D3732B"/>
    <w:rsid w:val="00D375F3"/>
    <w:rsid w:val="00D52D3A"/>
    <w:rsid w:val="00D54184"/>
    <w:rsid w:val="00D67B89"/>
    <w:rsid w:val="00D81FD2"/>
    <w:rsid w:val="00D81FF8"/>
    <w:rsid w:val="00D833F8"/>
    <w:rsid w:val="00D87667"/>
    <w:rsid w:val="00D925EA"/>
    <w:rsid w:val="00D9518B"/>
    <w:rsid w:val="00D96B11"/>
    <w:rsid w:val="00DB0D64"/>
    <w:rsid w:val="00DB2566"/>
    <w:rsid w:val="00DB5DEF"/>
    <w:rsid w:val="00DC2630"/>
    <w:rsid w:val="00DC32F3"/>
    <w:rsid w:val="00DC7C49"/>
    <w:rsid w:val="00DD1D3C"/>
    <w:rsid w:val="00DD282D"/>
    <w:rsid w:val="00DD6496"/>
    <w:rsid w:val="00DE35D8"/>
    <w:rsid w:val="00DF4BDD"/>
    <w:rsid w:val="00DF59BD"/>
    <w:rsid w:val="00DF7FA5"/>
    <w:rsid w:val="00E031F0"/>
    <w:rsid w:val="00E072EE"/>
    <w:rsid w:val="00E147A0"/>
    <w:rsid w:val="00E15457"/>
    <w:rsid w:val="00E24D37"/>
    <w:rsid w:val="00E26643"/>
    <w:rsid w:val="00E41A08"/>
    <w:rsid w:val="00E4235C"/>
    <w:rsid w:val="00E439CF"/>
    <w:rsid w:val="00E55067"/>
    <w:rsid w:val="00E570D2"/>
    <w:rsid w:val="00E61336"/>
    <w:rsid w:val="00E651CB"/>
    <w:rsid w:val="00E734D7"/>
    <w:rsid w:val="00E84805"/>
    <w:rsid w:val="00E87963"/>
    <w:rsid w:val="00EA3D37"/>
    <w:rsid w:val="00EA5278"/>
    <w:rsid w:val="00EA551A"/>
    <w:rsid w:val="00EA7591"/>
    <w:rsid w:val="00EB0A5B"/>
    <w:rsid w:val="00EC31A5"/>
    <w:rsid w:val="00EE09CC"/>
    <w:rsid w:val="00EE0FBD"/>
    <w:rsid w:val="00EF3538"/>
    <w:rsid w:val="00EF37EF"/>
    <w:rsid w:val="00EF4E9C"/>
    <w:rsid w:val="00EF63CF"/>
    <w:rsid w:val="00EF7473"/>
    <w:rsid w:val="00F01F1F"/>
    <w:rsid w:val="00F02526"/>
    <w:rsid w:val="00F047B3"/>
    <w:rsid w:val="00F15291"/>
    <w:rsid w:val="00F236AA"/>
    <w:rsid w:val="00F25111"/>
    <w:rsid w:val="00F32215"/>
    <w:rsid w:val="00F33812"/>
    <w:rsid w:val="00F33D0B"/>
    <w:rsid w:val="00F46585"/>
    <w:rsid w:val="00F606DE"/>
    <w:rsid w:val="00F61301"/>
    <w:rsid w:val="00F640CE"/>
    <w:rsid w:val="00F64A31"/>
    <w:rsid w:val="00F80343"/>
    <w:rsid w:val="00F82C4A"/>
    <w:rsid w:val="00F83D51"/>
    <w:rsid w:val="00F96F52"/>
    <w:rsid w:val="00FA002D"/>
    <w:rsid w:val="00FA0813"/>
    <w:rsid w:val="00FA3861"/>
    <w:rsid w:val="00FA4A1F"/>
    <w:rsid w:val="00FB5033"/>
    <w:rsid w:val="00FC63D6"/>
    <w:rsid w:val="00FD3FE3"/>
    <w:rsid w:val="00FE15EA"/>
    <w:rsid w:val="00FE1853"/>
    <w:rsid w:val="00FF4130"/>
    <w:rsid w:val="00FF4C59"/>
    <w:rsid w:val="00FF4EA1"/>
    <w:rsid w:val="00FF73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2A9E13C8"/>
  <w15:chartTrackingRefBased/>
  <w15:docId w15:val="{7A542417-0CA5-497E-8B4A-784A2114A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rsid w:val="00E55067"/>
    <w:pPr>
      <w:keepNext/>
      <w:widowControl w:val="0"/>
      <w:numPr>
        <w:numId w:val="1"/>
      </w:numPr>
      <w:suppressAutoHyphens/>
      <w:spacing w:line="240" w:lineRule="atLeast"/>
      <w:jc w:val="both"/>
      <w:outlineLvl w:val="0"/>
    </w:pPr>
    <w:rPr>
      <w:rFonts w:ascii="Arial" w:hAnsi="Arial"/>
      <w:szCs w:val="20"/>
      <w:lang w:eastAsia="ar-SA"/>
    </w:rPr>
  </w:style>
  <w:style w:type="paragraph" w:styleId="Titolo3">
    <w:name w:val="heading 3"/>
    <w:basedOn w:val="Normale"/>
    <w:next w:val="Normale"/>
    <w:qFormat/>
    <w:rsid w:val="004C4C8B"/>
    <w:pPr>
      <w:keepNext/>
      <w:spacing w:before="240" w:after="60"/>
      <w:outlineLvl w:val="2"/>
    </w:pPr>
    <w:rPr>
      <w:rFonts w:ascii="Arial" w:hAnsi="Arial" w:cs="Arial"/>
      <w:b/>
      <w:bCs/>
      <w:sz w:val="26"/>
      <w:szCs w:val="26"/>
    </w:rPr>
  </w:style>
  <w:style w:type="paragraph" w:styleId="Titolo9">
    <w:name w:val="heading 9"/>
    <w:basedOn w:val="Normale"/>
    <w:next w:val="Normale"/>
    <w:qFormat/>
    <w:rsid w:val="00E55067"/>
    <w:pPr>
      <w:keepNext/>
      <w:numPr>
        <w:ilvl w:val="8"/>
        <w:numId w:val="1"/>
      </w:numPr>
      <w:suppressAutoHyphens/>
      <w:spacing w:line="360" w:lineRule="auto"/>
      <w:outlineLvl w:val="8"/>
    </w:pPr>
    <w:rPr>
      <w:rFonts w:ascii="Verdana" w:hAnsi="Verdana"/>
      <w:b/>
      <w:bCs/>
      <w:sz w:val="20"/>
      <w:szCs w:val="20"/>
      <w:lang w:eastAsia="ar-SA"/>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rsid w:val="00D119AB"/>
    <w:pPr>
      <w:spacing w:before="100" w:beforeAutospacing="1" w:after="100" w:afterAutospacing="1"/>
    </w:pPr>
    <w:rPr>
      <w:rFonts w:ascii="Arial" w:hAnsi="Arial" w:cs="Arial"/>
    </w:rPr>
  </w:style>
  <w:style w:type="character" w:styleId="Enfasigrassetto">
    <w:name w:val="Strong"/>
    <w:qFormat/>
    <w:rsid w:val="00D119AB"/>
    <w:rPr>
      <w:b/>
      <w:bCs/>
    </w:rPr>
  </w:style>
  <w:style w:type="character" w:styleId="Collegamentoipertestuale">
    <w:name w:val="Hyperlink"/>
    <w:uiPriority w:val="99"/>
    <w:rsid w:val="00D119AB"/>
    <w:rPr>
      <w:color w:val="0000FF"/>
      <w:u w:val="single"/>
    </w:rPr>
  </w:style>
  <w:style w:type="paragraph" w:styleId="Intestazione">
    <w:name w:val="header"/>
    <w:basedOn w:val="Normale"/>
    <w:rsid w:val="00D119AB"/>
    <w:pPr>
      <w:tabs>
        <w:tab w:val="center" w:pos="4819"/>
        <w:tab w:val="right" w:pos="9638"/>
      </w:tabs>
    </w:pPr>
  </w:style>
  <w:style w:type="paragraph" w:styleId="Pidipagina">
    <w:name w:val="footer"/>
    <w:basedOn w:val="Normale"/>
    <w:rsid w:val="00D119AB"/>
    <w:pPr>
      <w:tabs>
        <w:tab w:val="center" w:pos="4819"/>
        <w:tab w:val="right" w:pos="9638"/>
      </w:tabs>
    </w:pPr>
  </w:style>
  <w:style w:type="paragraph" w:styleId="Testofumetto">
    <w:name w:val="Balloon Text"/>
    <w:basedOn w:val="Normale"/>
    <w:semiHidden/>
    <w:rsid w:val="00D119AB"/>
    <w:rPr>
      <w:rFonts w:ascii="Tahoma" w:hAnsi="Tahoma" w:cs="Tahoma"/>
      <w:sz w:val="16"/>
      <w:szCs w:val="16"/>
    </w:rPr>
  </w:style>
  <w:style w:type="paragraph" w:styleId="Corpotesto">
    <w:name w:val="Body Text"/>
    <w:basedOn w:val="Normale"/>
    <w:rsid w:val="00E55067"/>
    <w:pPr>
      <w:suppressAutoHyphens/>
      <w:jc w:val="both"/>
    </w:pPr>
    <w:rPr>
      <w:rFonts w:ascii="Arial" w:hAnsi="Arial"/>
      <w:szCs w:val="20"/>
      <w:lang w:eastAsia="ar-SA"/>
    </w:rPr>
  </w:style>
  <w:style w:type="paragraph" w:customStyle="1" w:styleId="Corpodeltesto21">
    <w:name w:val="Corpo del testo 21"/>
    <w:basedOn w:val="Normale"/>
    <w:rsid w:val="00E55067"/>
    <w:pPr>
      <w:suppressAutoHyphens/>
    </w:pPr>
    <w:rPr>
      <w:szCs w:val="20"/>
      <w:lang w:eastAsia="ar-SA"/>
    </w:rPr>
  </w:style>
  <w:style w:type="paragraph" w:customStyle="1" w:styleId="Corpodeltesto31">
    <w:name w:val="Corpo del testo 31"/>
    <w:basedOn w:val="Normale"/>
    <w:rsid w:val="00E55067"/>
    <w:pPr>
      <w:suppressAutoHyphens/>
      <w:jc w:val="both"/>
    </w:pPr>
    <w:rPr>
      <w:rFonts w:ascii="Verdana" w:hAnsi="Verdana"/>
      <w:sz w:val="20"/>
      <w:szCs w:val="20"/>
      <w:lang w:eastAsia="ar-SA"/>
    </w:rPr>
  </w:style>
  <w:style w:type="paragraph" w:customStyle="1" w:styleId="Indirizzo">
    <w:name w:val="Indirizzo"/>
    <w:basedOn w:val="Normale"/>
    <w:rsid w:val="00E55067"/>
    <w:pPr>
      <w:suppressAutoHyphens/>
    </w:pPr>
    <w:rPr>
      <w:sz w:val="20"/>
      <w:szCs w:val="20"/>
      <w:lang w:eastAsia="ar-SA"/>
    </w:rPr>
  </w:style>
  <w:style w:type="table" w:styleId="Grigliatabella">
    <w:name w:val="Table Grid"/>
    <w:basedOn w:val="Tabellanormale"/>
    <w:rsid w:val="00245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rsid w:val="00A66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Collegamentovisitato">
    <w:name w:val="FollowedHyperlink"/>
    <w:rsid w:val="00D54184"/>
    <w:rPr>
      <w:color w:val="800080"/>
      <w:u w:val="single"/>
    </w:rPr>
  </w:style>
  <w:style w:type="character" w:customStyle="1" w:styleId="gd">
    <w:name w:val="gd"/>
    <w:rsid w:val="00CF41BD"/>
  </w:style>
  <w:style w:type="character" w:customStyle="1" w:styleId="apple-converted-space">
    <w:name w:val="apple-converted-space"/>
    <w:rsid w:val="00CF41BD"/>
  </w:style>
  <w:style w:type="character" w:customStyle="1" w:styleId="go">
    <w:name w:val="go"/>
    <w:rsid w:val="00CF41BD"/>
  </w:style>
  <w:style w:type="character" w:customStyle="1" w:styleId="g3">
    <w:name w:val="g3"/>
    <w:rsid w:val="00CF41BD"/>
  </w:style>
  <w:style w:type="character" w:customStyle="1" w:styleId="hb">
    <w:name w:val="hb"/>
    <w:rsid w:val="00CF41BD"/>
  </w:style>
  <w:style w:type="character" w:customStyle="1" w:styleId="g2">
    <w:name w:val="g2"/>
    <w:rsid w:val="00CF41BD"/>
  </w:style>
  <w:style w:type="paragraph" w:customStyle="1" w:styleId="Default">
    <w:name w:val="Default"/>
    <w:rsid w:val="0075458A"/>
    <w:pPr>
      <w:autoSpaceDE w:val="0"/>
      <w:autoSpaceDN w:val="0"/>
      <w:adjustRightInd w:val="0"/>
    </w:pPr>
    <w:rPr>
      <w:rFonts w:ascii="Calibri" w:eastAsia="Calibri" w:hAnsi="Calibri" w:cs="Calibri"/>
      <w:color w:val="000000"/>
      <w:sz w:val="24"/>
      <w:szCs w:val="24"/>
      <w:lang w:eastAsia="en-US"/>
    </w:rPr>
  </w:style>
  <w:style w:type="character" w:customStyle="1" w:styleId="Carpredefinitoparagrafo1">
    <w:name w:val="Car. predefinito paragrafo1"/>
    <w:rsid w:val="0074628D"/>
  </w:style>
  <w:style w:type="paragraph" w:customStyle="1" w:styleId="Didascalia1">
    <w:name w:val="Didascalia1"/>
    <w:basedOn w:val="Normale"/>
    <w:next w:val="Normale"/>
    <w:rsid w:val="0074628D"/>
    <w:pPr>
      <w:widowControl w:val="0"/>
      <w:tabs>
        <w:tab w:val="left" w:pos="851"/>
      </w:tabs>
      <w:suppressAutoHyphens/>
      <w:spacing w:line="240" w:lineRule="atLeast"/>
      <w:jc w:val="both"/>
    </w:pPr>
    <w:rPr>
      <w:rFonts w:ascii="Verdana" w:hAnsi="Verdana" w:cs="Verdana"/>
      <w:i/>
      <w:iCs/>
      <w:sz w:val="20"/>
      <w:szCs w:val="20"/>
      <w:lang w:eastAsia="zh-CN"/>
    </w:rPr>
  </w:style>
  <w:style w:type="paragraph" w:customStyle="1" w:styleId="Corpodeltesto22">
    <w:name w:val="Corpo del testo 22"/>
    <w:basedOn w:val="Normale"/>
    <w:rsid w:val="0074628D"/>
    <w:pPr>
      <w:suppressAutoHyphens/>
      <w:spacing w:after="120" w:line="480" w:lineRule="auto"/>
    </w:pPr>
    <w:rPr>
      <w:rFonts w:ascii="Arial" w:hAnsi="Arial" w:cs="Arial"/>
      <w:szCs w:val="20"/>
      <w:lang w:eastAsia="zh-CN"/>
    </w:rPr>
  </w:style>
  <w:style w:type="paragraph" w:customStyle="1" w:styleId="Normale1">
    <w:name w:val="Normale1"/>
    <w:rsid w:val="0074628D"/>
    <w:pPr>
      <w:widowControl w:val="0"/>
      <w:suppressAutoHyphens/>
      <w:spacing w:line="100" w:lineRule="atLeast"/>
    </w:pPr>
    <w:rPr>
      <w:kern w:val="1"/>
      <w:lang w:eastAsia="zh-CN" w:bidi="hi-IN"/>
    </w:rPr>
  </w:style>
  <w:style w:type="paragraph" w:customStyle="1" w:styleId="Titolo61">
    <w:name w:val="Titolo 61"/>
    <w:basedOn w:val="Normale1"/>
    <w:next w:val="Normale1"/>
    <w:rsid w:val="0074628D"/>
    <w:pPr>
      <w:keepNext/>
      <w:numPr>
        <w:numId w:val="4"/>
      </w:numPr>
      <w:ind w:left="-30"/>
      <w:jc w:val="center"/>
    </w:pPr>
    <w:rPr>
      <w:rFonts w:ascii="Comic Sans MS" w:hAnsi="Comic Sans MS" w:cs="Comic Sans MS"/>
      <w:b/>
      <w:color w:val="000000"/>
      <w:sz w:val="16"/>
    </w:rPr>
  </w:style>
  <w:style w:type="paragraph" w:styleId="Paragrafoelenco">
    <w:name w:val="List Paragraph"/>
    <w:basedOn w:val="Normale"/>
    <w:uiPriority w:val="34"/>
    <w:qFormat/>
    <w:rsid w:val="00034A5C"/>
    <w:pPr>
      <w:spacing w:after="200" w:line="276" w:lineRule="auto"/>
      <w:ind w:left="720"/>
      <w:contextualSpacing/>
    </w:pPr>
    <w:rPr>
      <w:rFonts w:ascii="Calibri" w:eastAsia="Calibri" w:hAnsi="Calibri"/>
      <w:sz w:val="22"/>
      <w:szCs w:val="22"/>
      <w:lang w:eastAsia="en-US"/>
    </w:rPr>
  </w:style>
  <w:style w:type="character" w:styleId="Menzionenonrisolta">
    <w:name w:val="Unresolved Mention"/>
    <w:uiPriority w:val="99"/>
    <w:semiHidden/>
    <w:unhideWhenUsed/>
    <w:rsid w:val="00E43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29945">
      <w:bodyDiv w:val="1"/>
      <w:marLeft w:val="0"/>
      <w:marRight w:val="0"/>
      <w:marTop w:val="0"/>
      <w:marBottom w:val="0"/>
      <w:divBdr>
        <w:top w:val="none" w:sz="0" w:space="0" w:color="auto"/>
        <w:left w:val="none" w:sz="0" w:space="0" w:color="auto"/>
        <w:bottom w:val="none" w:sz="0" w:space="0" w:color="auto"/>
        <w:right w:val="none" w:sz="0" w:space="0" w:color="auto"/>
      </w:divBdr>
    </w:div>
    <w:div w:id="83385990">
      <w:bodyDiv w:val="1"/>
      <w:marLeft w:val="0"/>
      <w:marRight w:val="0"/>
      <w:marTop w:val="0"/>
      <w:marBottom w:val="0"/>
      <w:divBdr>
        <w:top w:val="none" w:sz="0" w:space="0" w:color="auto"/>
        <w:left w:val="none" w:sz="0" w:space="0" w:color="auto"/>
        <w:bottom w:val="none" w:sz="0" w:space="0" w:color="auto"/>
        <w:right w:val="none" w:sz="0" w:space="0" w:color="auto"/>
      </w:divBdr>
    </w:div>
    <w:div w:id="147018296">
      <w:bodyDiv w:val="1"/>
      <w:marLeft w:val="0"/>
      <w:marRight w:val="0"/>
      <w:marTop w:val="0"/>
      <w:marBottom w:val="0"/>
      <w:divBdr>
        <w:top w:val="none" w:sz="0" w:space="0" w:color="auto"/>
        <w:left w:val="none" w:sz="0" w:space="0" w:color="auto"/>
        <w:bottom w:val="none" w:sz="0" w:space="0" w:color="auto"/>
        <w:right w:val="none" w:sz="0" w:space="0" w:color="auto"/>
      </w:divBdr>
    </w:div>
    <w:div w:id="277496221">
      <w:bodyDiv w:val="1"/>
      <w:marLeft w:val="0"/>
      <w:marRight w:val="0"/>
      <w:marTop w:val="0"/>
      <w:marBottom w:val="0"/>
      <w:divBdr>
        <w:top w:val="none" w:sz="0" w:space="0" w:color="auto"/>
        <w:left w:val="none" w:sz="0" w:space="0" w:color="auto"/>
        <w:bottom w:val="none" w:sz="0" w:space="0" w:color="auto"/>
        <w:right w:val="none" w:sz="0" w:space="0" w:color="auto"/>
      </w:divBdr>
    </w:div>
    <w:div w:id="385876365">
      <w:bodyDiv w:val="1"/>
      <w:marLeft w:val="0"/>
      <w:marRight w:val="0"/>
      <w:marTop w:val="0"/>
      <w:marBottom w:val="0"/>
      <w:divBdr>
        <w:top w:val="none" w:sz="0" w:space="0" w:color="auto"/>
        <w:left w:val="none" w:sz="0" w:space="0" w:color="auto"/>
        <w:bottom w:val="none" w:sz="0" w:space="0" w:color="auto"/>
        <w:right w:val="none" w:sz="0" w:space="0" w:color="auto"/>
      </w:divBdr>
    </w:div>
    <w:div w:id="469786687">
      <w:bodyDiv w:val="1"/>
      <w:marLeft w:val="0"/>
      <w:marRight w:val="0"/>
      <w:marTop w:val="0"/>
      <w:marBottom w:val="0"/>
      <w:divBdr>
        <w:top w:val="none" w:sz="0" w:space="0" w:color="auto"/>
        <w:left w:val="none" w:sz="0" w:space="0" w:color="auto"/>
        <w:bottom w:val="none" w:sz="0" w:space="0" w:color="auto"/>
        <w:right w:val="none" w:sz="0" w:space="0" w:color="auto"/>
      </w:divBdr>
    </w:div>
    <w:div w:id="482157871">
      <w:bodyDiv w:val="1"/>
      <w:marLeft w:val="0"/>
      <w:marRight w:val="0"/>
      <w:marTop w:val="0"/>
      <w:marBottom w:val="0"/>
      <w:divBdr>
        <w:top w:val="none" w:sz="0" w:space="0" w:color="auto"/>
        <w:left w:val="none" w:sz="0" w:space="0" w:color="auto"/>
        <w:bottom w:val="none" w:sz="0" w:space="0" w:color="auto"/>
        <w:right w:val="none" w:sz="0" w:space="0" w:color="auto"/>
      </w:divBdr>
    </w:div>
    <w:div w:id="506016312">
      <w:bodyDiv w:val="1"/>
      <w:marLeft w:val="0"/>
      <w:marRight w:val="0"/>
      <w:marTop w:val="0"/>
      <w:marBottom w:val="0"/>
      <w:divBdr>
        <w:top w:val="none" w:sz="0" w:space="0" w:color="auto"/>
        <w:left w:val="none" w:sz="0" w:space="0" w:color="auto"/>
        <w:bottom w:val="none" w:sz="0" w:space="0" w:color="auto"/>
        <w:right w:val="none" w:sz="0" w:space="0" w:color="auto"/>
      </w:divBdr>
    </w:div>
    <w:div w:id="525486362">
      <w:bodyDiv w:val="1"/>
      <w:marLeft w:val="0"/>
      <w:marRight w:val="0"/>
      <w:marTop w:val="0"/>
      <w:marBottom w:val="0"/>
      <w:divBdr>
        <w:top w:val="none" w:sz="0" w:space="0" w:color="auto"/>
        <w:left w:val="none" w:sz="0" w:space="0" w:color="auto"/>
        <w:bottom w:val="none" w:sz="0" w:space="0" w:color="auto"/>
        <w:right w:val="none" w:sz="0" w:space="0" w:color="auto"/>
      </w:divBdr>
    </w:div>
    <w:div w:id="553084844">
      <w:bodyDiv w:val="1"/>
      <w:marLeft w:val="0"/>
      <w:marRight w:val="0"/>
      <w:marTop w:val="0"/>
      <w:marBottom w:val="0"/>
      <w:divBdr>
        <w:top w:val="none" w:sz="0" w:space="0" w:color="auto"/>
        <w:left w:val="none" w:sz="0" w:space="0" w:color="auto"/>
        <w:bottom w:val="none" w:sz="0" w:space="0" w:color="auto"/>
        <w:right w:val="none" w:sz="0" w:space="0" w:color="auto"/>
      </w:divBdr>
    </w:div>
    <w:div w:id="577983435">
      <w:bodyDiv w:val="1"/>
      <w:marLeft w:val="0"/>
      <w:marRight w:val="0"/>
      <w:marTop w:val="0"/>
      <w:marBottom w:val="0"/>
      <w:divBdr>
        <w:top w:val="none" w:sz="0" w:space="0" w:color="auto"/>
        <w:left w:val="none" w:sz="0" w:space="0" w:color="auto"/>
        <w:bottom w:val="none" w:sz="0" w:space="0" w:color="auto"/>
        <w:right w:val="none" w:sz="0" w:space="0" w:color="auto"/>
      </w:divBdr>
    </w:div>
    <w:div w:id="842667948">
      <w:bodyDiv w:val="1"/>
      <w:marLeft w:val="0"/>
      <w:marRight w:val="0"/>
      <w:marTop w:val="0"/>
      <w:marBottom w:val="0"/>
      <w:divBdr>
        <w:top w:val="none" w:sz="0" w:space="0" w:color="auto"/>
        <w:left w:val="none" w:sz="0" w:space="0" w:color="auto"/>
        <w:bottom w:val="none" w:sz="0" w:space="0" w:color="auto"/>
        <w:right w:val="none" w:sz="0" w:space="0" w:color="auto"/>
      </w:divBdr>
    </w:div>
    <w:div w:id="907030935">
      <w:bodyDiv w:val="1"/>
      <w:marLeft w:val="0"/>
      <w:marRight w:val="0"/>
      <w:marTop w:val="0"/>
      <w:marBottom w:val="0"/>
      <w:divBdr>
        <w:top w:val="none" w:sz="0" w:space="0" w:color="auto"/>
        <w:left w:val="none" w:sz="0" w:space="0" w:color="auto"/>
        <w:bottom w:val="none" w:sz="0" w:space="0" w:color="auto"/>
        <w:right w:val="none" w:sz="0" w:space="0" w:color="auto"/>
      </w:divBdr>
    </w:div>
    <w:div w:id="942103690">
      <w:bodyDiv w:val="1"/>
      <w:marLeft w:val="0"/>
      <w:marRight w:val="0"/>
      <w:marTop w:val="0"/>
      <w:marBottom w:val="0"/>
      <w:divBdr>
        <w:top w:val="none" w:sz="0" w:space="0" w:color="auto"/>
        <w:left w:val="none" w:sz="0" w:space="0" w:color="auto"/>
        <w:bottom w:val="none" w:sz="0" w:space="0" w:color="auto"/>
        <w:right w:val="none" w:sz="0" w:space="0" w:color="auto"/>
      </w:divBdr>
    </w:div>
    <w:div w:id="942804255">
      <w:bodyDiv w:val="1"/>
      <w:marLeft w:val="0"/>
      <w:marRight w:val="0"/>
      <w:marTop w:val="0"/>
      <w:marBottom w:val="0"/>
      <w:divBdr>
        <w:top w:val="none" w:sz="0" w:space="0" w:color="auto"/>
        <w:left w:val="none" w:sz="0" w:space="0" w:color="auto"/>
        <w:bottom w:val="none" w:sz="0" w:space="0" w:color="auto"/>
        <w:right w:val="none" w:sz="0" w:space="0" w:color="auto"/>
      </w:divBdr>
    </w:div>
    <w:div w:id="1035809893">
      <w:bodyDiv w:val="1"/>
      <w:marLeft w:val="0"/>
      <w:marRight w:val="0"/>
      <w:marTop w:val="0"/>
      <w:marBottom w:val="0"/>
      <w:divBdr>
        <w:top w:val="none" w:sz="0" w:space="0" w:color="auto"/>
        <w:left w:val="none" w:sz="0" w:space="0" w:color="auto"/>
        <w:bottom w:val="none" w:sz="0" w:space="0" w:color="auto"/>
        <w:right w:val="none" w:sz="0" w:space="0" w:color="auto"/>
      </w:divBdr>
    </w:div>
    <w:div w:id="1039359696">
      <w:bodyDiv w:val="1"/>
      <w:marLeft w:val="0"/>
      <w:marRight w:val="0"/>
      <w:marTop w:val="0"/>
      <w:marBottom w:val="0"/>
      <w:divBdr>
        <w:top w:val="none" w:sz="0" w:space="0" w:color="auto"/>
        <w:left w:val="none" w:sz="0" w:space="0" w:color="auto"/>
        <w:bottom w:val="none" w:sz="0" w:space="0" w:color="auto"/>
        <w:right w:val="none" w:sz="0" w:space="0" w:color="auto"/>
      </w:divBdr>
    </w:div>
    <w:div w:id="1065756126">
      <w:bodyDiv w:val="1"/>
      <w:marLeft w:val="0"/>
      <w:marRight w:val="0"/>
      <w:marTop w:val="0"/>
      <w:marBottom w:val="0"/>
      <w:divBdr>
        <w:top w:val="none" w:sz="0" w:space="0" w:color="auto"/>
        <w:left w:val="none" w:sz="0" w:space="0" w:color="auto"/>
        <w:bottom w:val="none" w:sz="0" w:space="0" w:color="auto"/>
        <w:right w:val="none" w:sz="0" w:space="0" w:color="auto"/>
      </w:divBdr>
    </w:div>
    <w:div w:id="1113400960">
      <w:bodyDiv w:val="1"/>
      <w:marLeft w:val="0"/>
      <w:marRight w:val="0"/>
      <w:marTop w:val="0"/>
      <w:marBottom w:val="0"/>
      <w:divBdr>
        <w:top w:val="none" w:sz="0" w:space="0" w:color="auto"/>
        <w:left w:val="none" w:sz="0" w:space="0" w:color="auto"/>
        <w:bottom w:val="none" w:sz="0" w:space="0" w:color="auto"/>
        <w:right w:val="none" w:sz="0" w:space="0" w:color="auto"/>
      </w:divBdr>
    </w:div>
    <w:div w:id="1115103874">
      <w:bodyDiv w:val="1"/>
      <w:marLeft w:val="0"/>
      <w:marRight w:val="0"/>
      <w:marTop w:val="0"/>
      <w:marBottom w:val="0"/>
      <w:divBdr>
        <w:top w:val="none" w:sz="0" w:space="0" w:color="auto"/>
        <w:left w:val="none" w:sz="0" w:space="0" w:color="auto"/>
        <w:bottom w:val="none" w:sz="0" w:space="0" w:color="auto"/>
        <w:right w:val="none" w:sz="0" w:space="0" w:color="auto"/>
      </w:divBdr>
    </w:div>
    <w:div w:id="1139759463">
      <w:bodyDiv w:val="1"/>
      <w:marLeft w:val="0"/>
      <w:marRight w:val="0"/>
      <w:marTop w:val="0"/>
      <w:marBottom w:val="0"/>
      <w:divBdr>
        <w:top w:val="none" w:sz="0" w:space="0" w:color="auto"/>
        <w:left w:val="none" w:sz="0" w:space="0" w:color="auto"/>
        <w:bottom w:val="none" w:sz="0" w:space="0" w:color="auto"/>
        <w:right w:val="none" w:sz="0" w:space="0" w:color="auto"/>
      </w:divBdr>
    </w:div>
    <w:div w:id="1142886654">
      <w:bodyDiv w:val="1"/>
      <w:marLeft w:val="0"/>
      <w:marRight w:val="0"/>
      <w:marTop w:val="0"/>
      <w:marBottom w:val="0"/>
      <w:divBdr>
        <w:top w:val="none" w:sz="0" w:space="0" w:color="auto"/>
        <w:left w:val="none" w:sz="0" w:space="0" w:color="auto"/>
        <w:bottom w:val="none" w:sz="0" w:space="0" w:color="auto"/>
        <w:right w:val="none" w:sz="0" w:space="0" w:color="auto"/>
      </w:divBdr>
    </w:div>
    <w:div w:id="1203909011">
      <w:bodyDiv w:val="1"/>
      <w:marLeft w:val="0"/>
      <w:marRight w:val="0"/>
      <w:marTop w:val="0"/>
      <w:marBottom w:val="0"/>
      <w:divBdr>
        <w:top w:val="none" w:sz="0" w:space="0" w:color="auto"/>
        <w:left w:val="none" w:sz="0" w:space="0" w:color="auto"/>
        <w:bottom w:val="none" w:sz="0" w:space="0" w:color="auto"/>
        <w:right w:val="none" w:sz="0" w:space="0" w:color="auto"/>
      </w:divBdr>
      <w:divsChild>
        <w:div w:id="335115377">
          <w:marLeft w:val="0"/>
          <w:marRight w:val="225"/>
          <w:marTop w:val="75"/>
          <w:marBottom w:val="0"/>
          <w:divBdr>
            <w:top w:val="none" w:sz="0" w:space="0" w:color="auto"/>
            <w:left w:val="none" w:sz="0" w:space="0" w:color="auto"/>
            <w:bottom w:val="none" w:sz="0" w:space="0" w:color="auto"/>
            <w:right w:val="none" w:sz="0" w:space="0" w:color="auto"/>
          </w:divBdr>
          <w:divsChild>
            <w:div w:id="912399763">
              <w:marLeft w:val="0"/>
              <w:marRight w:val="0"/>
              <w:marTop w:val="0"/>
              <w:marBottom w:val="0"/>
              <w:divBdr>
                <w:top w:val="none" w:sz="0" w:space="0" w:color="auto"/>
                <w:left w:val="none" w:sz="0" w:space="0" w:color="auto"/>
                <w:bottom w:val="none" w:sz="0" w:space="0" w:color="auto"/>
                <w:right w:val="none" w:sz="0" w:space="0" w:color="auto"/>
              </w:divBdr>
              <w:divsChild>
                <w:div w:id="1053895017">
                  <w:marLeft w:val="0"/>
                  <w:marRight w:val="0"/>
                  <w:marTop w:val="0"/>
                  <w:marBottom w:val="0"/>
                  <w:divBdr>
                    <w:top w:val="none" w:sz="0" w:space="0" w:color="auto"/>
                    <w:left w:val="none" w:sz="0" w:space="0" w:color="auto"/>
                    <w:bottom w:val="none" w:sz="0" w:space="0" w:color="auto"/>
                    <w:right w:val="none" w:sz="0" w:space="0" w:color="auto"/>
                  </w:divBdr>
                  <w:divsChild>
                    <w:div w:id="1721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482561">
          <w:marLeft w:val="0"/>
          <w:marRight w:val="0"/>
          <w:marTop w:val="0"/>
          <w:marBottom w:val="0"/>
          <w:divBdr>
            <w:top w:val="none" w:sz="0" w:space="0" w:color="auto"/>
            <w:left w:val="none" w:sz="0" w:space="0" w:color="auto"/>
            <w:bottom w:val="none" w:sz="0" w:space="0" w:color="auto"/>
            <w:right w:val="none" w:sz="0" w:space="0" w:color="auto"/>
          </w:divBdr>
          <w:divsChild>
            <w:div w:id="15935680">
              <w:marLeft w:val="0"/>
              <w:marRight w:val="0"/>
              <w:marTop w:val="0"/>
              <w:marBottom w:val="0"/>
              <w:divBdr>
                <w:top w:val="none" w:sz="0" w:space="0" w:color="auto"/>
                <w:left w:val="none" w:sz="0" w:space="0" w:color="auto"/>
                <w:bottom w:val="none" w:sz="0" w:space="0" w:color="auto"/>
                <w:right w:val="none" w:sz="0" w:space="0" w:color="auto"/>
              </w:divBdr>
              <w:divsChild>
                <w:div w:id="607352693">
                  <w:marLeft w:val="0"/>
                  <w:marRight w:val="0"/>
                  <w:marTop w:val="0"/>
                  <w:marBottom w:val="0"/>
                  <w:divBdr>
                    <w:top w:val="none" w:sz="0" w:space="0" w:color="auto"/>
                    <w:left w:val="none" w:sz="0" w:space="0" w:color="auto"/>
                    <w:bottom w:val="none" w:sz="0" w:space="0" w:color="auto"/>
                    <w:right w:val="none" w:sz="0" w:space="0" w:color="auto"/>
                  </w:divBdr>
                </w:div>
              </w:divsChild>
            </w:div>
            <w:div w:id="845174005">
              <w:marLeft w:val="0"/>
              <w:marRight w:val="0"/>
              <w:marTop w:val="0"/>
              <w:marBottom w:val="0"/>
              <w:divBdr>
                <w:top w:val="none" w:sz="0" w:space="0" w:color="auto"/>
                <w:left w:val="none" w:sz="0" w:space="0" w:color="auto"/>
                <w:bottom w:val="none" w:sz="0" w:space="0" w:color="auto"/>
                <w:right w:val="none" w:sz="0" w:space="0" w:color="auto"/>
              </w:divBdr>
            </w:div>
            <w:div w:id="1521310640">
              <w:marLeft w:val="75"/>
              <w:marRight w:val="0"/>
              <w:marTop w:val="0"/>
              <w:marBottom w:val="0"/>
              <w:divBdr>
                <w:top w:val="none" w:sz="0" w:space="0" w:color="auto"/>
                <w:left w:val="none" w:sz="0" w:space="0" w:color="auto"/>
                <w:bottom w:val="none" w:sz="0" w:space="0" w:color="auto"/>
                <w:right w:val="none" w:sz="0" w:space="0" w:color="auto"/>
              </w:divBdr>
            </w:div>
            <w:div w:id="1681467763">
              <w:marLeft w:val="-15"/>
              <w:marRight w:val="0"/>
              <w:marTop w:val="0"/>
              <w:marBottom w:val="0"/>
              <w:divBdr>
                <w:top w:val="none" w:sz="0" w:space="0" w:color="auto"/>
                <w:left w:val="none" w:sz="0" w:space="0" w:color="auto"/>
                <w:bottom w:val="none" w:sz="0" w:space="0" w:color="auto"/>
                <w:right w:val="none" w:sz="0" w:space="0" w:color="auto"/>
              </w:divBdr>
            </w:div>
            <w:div w:id="20553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96586">
      <w:bodyDiv w:val="1"/>
      <w:marLeft w:val="0"/>
      <w:marRight w:val="0"/>
      <w:marTop w:val="0"/>
      <w:marBottom w:val="0"/>
      <w:divBdr>
        <w:top w:val="none" w:sz="0" w:space="0" w:color="auto"/>
        <w:left w:val="none" w:sz="0" w:space="0" w:color="auto"/>
        <w:bottom w:val="none" w:sz="0" w:space="0" w:color="auto"/>
        <w:right w:val="none" w:sz="0" w:space="0" w:color="auto"/>
      </w:divBdr>
    </w:div>
    <w:div w:id="1298413851">
      <w:bodyDiv w:val="1"/>
      <w:marLeft w:val="0"/>
      <w:marRight w:val="0"/>
      <w:marTop w:val="0"/>
      <w:marBottom w:val="0"/>
      <w:divBdr>
        <w:top w:val="none" w:sz="0" w:space="0" w:color="auto"/>
        <w:left w:val="none" w:sz="0" w:space="0" w:color="auto"/>
        <w:bottom w:val="none" w:sz="0" w:space="0" w:color="auto"/>
        <w:right w:val="none" w:sz="0" w:space="0" w:color="auto"/>
      </w:divBdr>
    </w:div>
    <w:div w:id="1311136551">
      <w:bodyDiv w:val="1"/>
      <w:marLeft w:val="0"/>
      <w:marRight w:val="0"/>
      <w:marTop w:val="0"/>
      <w:marBottom w:val="0"/>
      <w:divBdr>
        <w:top w:val="none" w:sz="0" w:space="0" w:color="auto"/>
        <w:left w:val="none" w:sz="0" w:space="0" w:color="auto"/>
        <w:bottom w:val="none" w:sz="0" w:space="0" w:color="auto"/>
        <w:right w:val="none" w:sz="0" w:space="0" w:color="auto"/>
      </w:divBdr>
    </w:div>
    <w:div w:id="1492672983">
      <w:bodyDiv w:val="1"/>
      <w:marLeft w:val="0"/>
      <w:marRight w:val="0"/>
      <w:marTop w:val="0"/>
      <w:marBottom w:val="0"/>
      <w:divBdr>
        <w:top w:val="none" w:sz="0" w:space="0" w:color="auto"/>
        <w:left w:val="none" w:sz="0" w:space="0" w:color="auto"/>
        <w:bottom w:val="none" w:sz="0" w:space="0" w:color="auto"/>
        <w:right w:val="none" w:sz="0" w:space="0" w:color="auto"/>
      </w:divBdr>
    </w:div>
    <w:div w:id="1520270060">
      <w:bodyDiv w:val="1"/>
      <w:marLeft w:val="0"/>
      <w:marRight w:val="0"/>
      <w:marTop w:val="0"/>
      <w:marBottom w:val="0"/>
      <w:divBdr>
        <w:top w:val="none" w:sz="0" w:space="0" w:color="auto"/>
        <w:left w:val="none" w:sz="0" w:space="0" w:color="auto"/>
        <w:bottom w:val="none" w:sz="0" w:space="0" w:color="auto"/>
        <w:right w:val="none" w:sz="0" w:space="0" w:color="auto"/>
      </w:divBdr>
      <w:divsChild>
        <w:div w:id="923301665">
          <w:marLeft w:val="0"/>
          <w:marRight w:val="225"/>
          <w:marTop w:val="75"/>
          <w:marBottom w:val="0"/>
          <w:divBdr>
            <w:top w:val="none" w:sz="0" w:space="0" w:color="auto"/>
            <w:left w:val="none" w:sz="0" w:space="0" w:color="auto"/>
            <w:bottom w:val="none" w:sz="0" w:space="0" w:color="auto"/>
            <w:right w:val="none" w:sz="0" w:space="0" w:color="auto"/>
          </w:divBdr>
          <w:divsChild>
            <w:div w:id="1206057">
              <w:marLeft w:val="0"/>
              <w:marRight w:val="0"/>
              <w:marTop w:val="0"/>
              <w:marBottom w:val="0"/>
              <w:divBdr>
                <w:top w:val="none" w:sz="0" w:space="0" w:color="auto"/>
                <w:left w:val="none" w:sz="0" w:space="0" w:color="auto"/>
                <w:bottom w:val="none" w:sz="0" w:space="0" w:color="auto"/>
                <w:right w:val="none" w:sz="0" w:space="0" w:color="auto"/>
              </w:divBdr>
              <w:divsChild>
                <w:div w:id="765731992">
                  <w:marLeft w:val="0"/>
                  <w:marRight w:val="0"/>
                  <w:marTop w:val="0"/>
                  <w:marBottom w:val="0"/>
                  <w:divBdr>
                    <w:top w:val="none" w:sz="0" w:space="0" w:color="auto"/>
                    <w:left w:val="none" w:sz="0" w:space="0" w:color="auto"/>
                    <w:bottom w:val="none" w:sz="0" w:space="0" w:color="auto"/>
                    <w:right w:val="none" w:sz="0" w:space="0" w:color="auto"/>
                  </w:divBdr>
                  <w:divsChild>
                    <w:div w:id="72301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468086">
          <w:marLeft w:val="0"/>
          <w:marRight w:val="0"/>
          <w:marTop w:val="0"/>
          <w:marBottom w:val="0"/>
          <w:divBdr>
            <w:top w:val="none" w:sz="0" w:space="0" w:color="auto"/>
            <w:left w:val="none" w:sz="0" w:space="0" w:color="auto"/>
            <w:bottom w:val="none" w:sz="0" w:space="0" w:color="auto"/>
            <w:right w:val="none" w:sz="0" w:space="0" w:color="auto"/>
          </w:divBdr>
          <w:divsChild>
            <w:div w:id="270362256">
              <w:marLeft w:val="0"/>
              <w:marRight w:val="0"/>
              <w:marTop w:val="0"/>
              <w:marBottom w:val="0"/>
              <w:divBdr>
                <w:top w:val="none" w:sz="0" w:space="0" w:color="auto"/>
                <w:left w:val="none" w:sz="0" w:space="0" w:color="auto"/>
                <w:bottom w:val="none" w:sz="0" w:space="0" w:color="auto"/>
                <w:right w:val="none" w:sz="0" w:space="0" w:color="auto"/>
              </w:divBdr>
              <w:divsChild>
                <w:div w:id="1096244151">
                  <w:marLeft w:val="0"/>
                  <w:marRight w:val="0"/>
                  <w:marTop w:val="0"/>
                  <w:marBottom w:val="0"/>
                  <w:divBdr>
                    <w:top w:val="none" w:sz="0" w:space="0" w:color="auto"/>
                    <w:left w:val="none" w:sz="0" w:space="0" w:color="auto"/>
                    <w:bottom w:val="none" w:sz="0" w:space="0" w:color="auto"/>
                    <w:right w:val="none" w:sz="0" w:space="0" w:color="auto"/>
                  </w:divBdr>
                </w:div>
              </w:divsChild>
            </w:div>
            <w:div w:id="814108280">
              <w:marLeft w:val="0"/>
              <w:marRight w:val="0"/>
              <w:marTop w:val="0"/>
              <w:marBottom w:val="0"/>
              <w:divBdr>
                <w:top w:val="none" w:sz="0" w:space="0" w:color="auto"/>
                <w:left w:val="none" w:sz="0" w:space="0" w:color="auto"/>
                <w:bottom w:val="none" w:sz="0" w:space="0" w:color="auto"/>
                <w:right w:val="none" w:sz="0" w:space="0" w:color="auto"/>
              </w:divBdr>
            </w:div>
            <w:div w:id="1093548464">
              <w:marLeft w:val="-15"/>
              <w:marRight w:val="0"/>
              <w:marTop w:val="0"/>
              <w:marBottom w:val="0"/>
              <w:divBdr>
                <w:top w:val="none" w:sz="0" w:space="0" w:color="auto"/>
                <w:left w:val="none" w:sz="0" w:space="0" w:color="auto"/>
                <w:bottom w:val="none" w:sz="0" w:space="0" w:color="auto"/>
                <w:right w:val="none" w:sz="0" w:space="0" w:color="auto"/>
              </w:divBdr>
            </w:div>
            <w:div w:id="1376463400">
              <w:marLeft w:val="0"/>
              <w:marRight w:val="0"/>
              <w:marTop w:val="0"/>
              <w:marBottom w:val="0"/>
              <w:divBdr>
                <w:top w:val="none" w:sz="0" w:space="0" w:color="auto"/>
                <w:left w:val="none" w:sz="0" w:space="0" w:color="auto"/>
                <w:bottom w:val="none" w:sz="0" w:space="0" w:color="auto"/>
                <w:right w:val="none" w:sz="0" w:space="0" w:color="auto"/>
              </w:divBdr>
            </w:div>
            <w:div w:id="169321562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536042924">
      <w:bodyDiv w:val="1"/>
      <w:marLeft w:val="0"/>
      <w:marRight w:val="0"/>
      <w:marTop w:val="0"/>
      <w:marBottom w:val="0"/>
      <w:divBdr>
        <w:top w:val="none" w:sz="0" w:space="0" w:color="auto"/>
        <w:left w:val="none" w:sz="0" w:space="0" w:color="auto"/>
        <w:bottom w:val="none" w:sz="0" w:space="0" w:color="auto"/>
        <w:right w:val="none" w:sz="0" w:space="0" w:color="auto"/>
      </w:divBdr>
    </w:div>
    <w:div w:id="1574044679">
      <w:bodyDiv w:val="1"/>
      <w:marLeft w:val="0"/>
      <w:marRight w:val="0"/>
      <w:marTop w:val="0"/>
      <w:marBottom w:val="0"/>
      <w:divBdr>
        <w:top w:val="none" w:sz="0" w:space="0" w:color="auto"/>
        <w:left w:val="none" w:sz="0" w:space="0" w:color="auto"/>
        <w:bottom w:val="none" w:sz="0" w:space="0" w:color="auto"/>
        <w:right w:val="none" w:sz="0" w:space="0" w:color="auto"/>
      </w:divBdr>
    </w:div>
    <w:div w:id="1608542171">
      <w:bodyDiv w:val="1"/>
      <w:marLeft w:val="0"/>
      <w:marRight w:val="0"/>
      <w:marTop w:val="0"/>
      <w:marBottom w:val="0"/>
      <w:divBdr>
        <w:top w:val="none" w:sz="0" w:space="0" w:color="auto"/>
        <w:left w:val="none" w:sz="0" w:space="0" w:color="auto"/>
        <w:bottom w:val="none" w:sz="0" w:space="0" w:color="auto"/>
        <w:right w:val="none" w:sz="0" w:space="0" w:color="auto"/>
      </w:divBdr>
    </w:div>
    <w:div w:id="1938632092">
      <w:bodyDiv w:val="1"/>
      <w:marLeft w:val="0"/>
      <w:marRight w:val="0"/>
      <w:marTop w:val="0"/>
      <w:marBottom w:val="0"/>
      <w:divBdr>
        <w:top w:val="none" w:sz="0" w:space="0" w:color="auto"/>
        <w:left w:val="none" w:sz="0" w:space="0" w:color="auto"/>
        <w:bottom w:val="none" w:sz="0" w:space="0" w:color="auto"/>
        <w:right w:val="none" w:sz="0" w:space="0" w:color="auto"/>
      </w:divBdr>
    </w:div>
    <w:div w:id="1956015393">
      <w:bodyDiv w:val="1"/>
      <w:marLeft w:val="0"/>
      <w:marRight w:val="0"/>
      <w:marTop w:val="0"/>
      <w:marBottom w:val="0"/>
      <w:divBdr>
        <w:top w:val="none" w:sz="0" w:space="0" w:color="auto"/>
        <w:left w:val="none" w:sz="0" w:space="0" w:color="auto"/>
        <w:bottom w:val="none" w:sz="0" w:space="0" w:color="auto"/>
        <w:right w:val="none" w:sz="0" w:space="0" w:color="auto"/>
      </w:divBdr>
    </w:div>
    <w:div w:id="1979918534">
      <w:bodyDiv w:val="1"/>
      <w:marLeft w:val="0"/>
      <w:marRight w:val="0"/>
      <w:marTop w:val="0"/>
      <w:marBottom w:val="0"/>
      <w:divBdr>
        <w:top w:val="none" w:sz="0" w:space="0" w:color="auto"/>
        <w:left w:val="none" w:sz="0" w:space="0" w:color="auto"/>
        <w:bottom w:val="none" w:sz="0" w:space="0" w:color="auto"/>
        <w:right w:val="none" w:sz="0" w:space="0" w:color="auto"/>
      </w:divBdr>
    </w:div>
    <w:div w:id="2031029633">
      <w:bodyDiv w:val="1"/>
      <w:marLeft w:val="0"/>
      <w:marRight w:val="0"/>
      <w:marTop w:val="0"/>
      <w:marBottom w:val="0"/>
      <w:divBdr>
        <w:top w:val="none" w:sz="0" w:space="0" w:color="auto"/>
        <w:left w:val="none" w:sz="0" w:space="0" w:color="auto"/>
        <w:bottom w:val="none" w:sz="0" w:space="0" w:color="auto"/>
        <w:right w:val="none" w:sz="0" w:space="0" w:color="auto"/>
      </w:divBdr>
    </w:div>
    <w:div w:id="2039162023">
      <w:bodyDiv w:val="1"/>
      <w:marLeft w:val="0"/>
      <w:marRight w:val="0"/>
      <w:marTop w:val="0"/>
      <w:marBottom w:val="0"/>
      <w:divBdr>
        <w:top w:val="none" w:sz="0" w:space="0" w:color="auto"/>
        <w:left w:val="none" w:sz="0" w:space="0" w:color="auto"/>
        <w:bottom w:val="none" w:sz="0" w:space="0" w:color="auto"/>
        <w:right w:val="none" w:sz="0" w:space="0" w:color="auto"/>
      </w:divBdr>
    </w:div>
    <w:div w:id="213424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nicecommunication.it/Anice/250121/250121_Anice_Petronas.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atrizia.tontini@anicecommunication.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taff@anicecommunication.com" TargetMode="External"/><Relationship Id="rId1" Type="http://schemas.openxmlformats.org/officeDocument/2006/relationships/hyperlink" Target="http://www.anice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BCA4-DFD7-44EF-AB14-4CBC8DFA0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669</Words>
  <Characters>4155</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Torino, 15 luglio 2009</vt:lpstr>
    </vt:vector>
  </TitlesOfParts>
  <Company/>
  <LinksUpToDate>false</LinksUpToDate>
  <CharactersWithSpaces>4815</CharactersWithSpaces>
  <SharedDoc>false</SharedDoc>
  <HLinks>
    <vt:vector size="24" baseType="variant">
      <vt:variant>
        <vt:i4>655456</vt:i4>
      </vt:variant>
      <vt:variant>
        <vt:i4>3</vt:i4>
      </vt:variant>
      <vt:variant>
        <vt:i4>0</vt:i4>
      </vt:variant>
      <vt:variant>
        <vt:i4>5</vt:i4>
      </vt:variant>
      <vt:variant>
        <vt:lpwstr>mailto:patrizia.tontini@anicecommunication.com</vt:lpwstr>
      </vt:variant>
      <vt:variant>
        <vt:lpwstr/>
      </vt:variant>
      <vt:variant>
        <vt:i4>4390963</vt:i4>
      </vt:variant>
      <vt:variant>
        <vt:i4>0</vt:i4>
      </vt:variant>
      <vt:variant>
        <vt:i4>0</vt:i4>
      </vt:variant>
      <vt:variant>
        <vt:i4>5</vt:i4>
      </vt:variant>
      <vt:variant>
        <vt:lpwstr>mailto:roberto.beltramolli@anicecommunication.com</vt:lpwstr>
      </vt:variant>
      <vt:variant>
        <vt:lpwstr/>
      </vt:variant>
      <vt:variant>
        <vt:i4>3014658</vt:i4>
      </vt:variant>
      <vt:variant>
        <vt:i4>3</vt:i4>
      </vt:variant>
      <vt:variant>
        <vt:i4>0</vt:i4>
      </vt:variant>
      <vt:variant>
        <vt:i4>5</vt:i4>
      </vt:variant>
      <vt:variant>
        <vt:lpwstr>mailto:staff@anicecommunication.com</vt:lpwstr>
      </vt:variant>
      <vt:variant>
        <vt:lpwstr/>
      </vt:variant>
      <vt:variant>
        <vt:i4>3932199</vt:i4>
      </vt:variant>
      <vt:variant>
        <vt:i4>0</vt:i4>
      </vt:variant>
      <vt:variant>
        <vt:i4>0</vt:i4>
      </vt:variant>
      <vt:variant>
        <vt:i4>5</vt:i4>
      </vt:variant>
      <vt:variant>
        <vt:lpwstr>http://www.anicecommunication.com/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Torino, 15 luglio 2009</dc:title>
  <dc:subject/>
  <dc:creator>roberto.beltramolli</dc:creator>
  <cp:keywords/>
  <cp:lastModifiedBy>Roberto Beltramolli</cp:lastModifiedBy>
  <cp:revision>4</cp:revision>
  <cp:lastPrinted>2021-02-11T09:04:00Z</cp:lastPrinted>
  <dcterms:created xsi:type="dcterms:W3CDTF">2025-01-20T19:38:00Z</dcterms:created>
  <dcterms:modified xsi:type="dcterms:W3CDTF">2025-01-20T19:48:00Z</dcterms:modified>
</cp:coreProperties>
</file>